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4"/>
          <w:szCs w:val="44"/>
        </w:rPr>
      </w:pPr>
      <w:r>
        <w:rPr>
          <w:rFonts w:hint="eastAsia" w:ascii="黑体" w:hAnsi="黑体" w:eastAsia="黑体" w:cs="黑体"/>
          <w:b/>
          <w:bCs/>
          <w:sz w:val="44"/>
          <w:szCs w:val="44"/>
        </w:rPr>
        <w:t>福建省仓山监狱新型冠状病毒</w:t>
      </w:r>
      <w:bookmarkStart w:id="0" w:name="_GoBack"/>
      <w:bookmarkEnd w:id="0"/>
      <w:r>
        <w:rPr>
          <w:rFonts w:hint="eastAsia" w:ascii="黑体" w:hAnsi="黑体" w:eastAsia="黑体" w:cs="黑体"/>
          <w:b/>
          <w:bCs/>
          <w:sz w:val="44"/>
          <w:szCs w:val="44"/>
        </w:rPr>
        <w:t>抗原检测试剂盒采购项目竞价公告</w:t>
      </w:r>
    </w:p>
    <w:p>
      <w:pPr>
        <w:rPr>
          <w:rFonts w:ascii="仿宋" w:hAnsi="仿宋" w:eastAsia="仿宋"/>
          <w:sz w:val="32"/>
          <w:szCs w:val="32"/>
        </w:rPr>
      </w:pP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按照公开、公平、公正的原则，现对本单位新型冠状病毒抗原检测试剂盒进行采购，欢迎符合条件的供应商前来参加，具体要求如下：</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一、采购项目概况：</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㈠项目名称：福建省仓山监狱新型冠状病毒抗原检测试剂盒采购项目</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㈡项目编号：</w:t>
      </w:r>
      <w:r>
        <w:rPr>
          <w:rFonts w:ascii="仿宋" w:hAnsi="仿宋" w:eastAsia="仿宋" w:cs="仿宋"/>
          <w:sz w:val="32"/>
          <w:szCs w:val="32"/>
        </w:rPr>
        <w:t>CSJY BGS 202303001</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㈢预算金额：人民币</w:t>
      </w:r>
      <w:r>
        <w:rPr>
          <w:rFonts w:ascii="仿宋" w:hAnsi="仿宋" w:eastAsia="仿宋" w:cs="仿宋"/>
          <w:sz w:val="32"/>
          <w:szCs w:val="32"/>
        </w:rPr>
        <w:t>25</w:t>
      </w:r>
      <w:r>
        <w:rPr>
          <w:rFonts w:hint="eastAsia" w:ascii="仿宋" w:hAnsi="仿宋" w:eastAsia="仿宋" w:cs="仿宋"/>
          <w:sz w:val="32"/>
          <w:szCs w:val="32"/>
        </w:rPr>
        <w:t>万元。</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合同金额：按实结算，结算总金额不超过本项目预算金额人民币</w:t>
      </w:r>
      <w:r>
        <w:rPr>
          <w:rFonts w:ascii="仿宋" w:hAnsi="仿宋" w:eastAsia="仿宋" w:cs="仿宋"/>
          <w:sz w:val="32"/>
          <w:szCs w:val="32"/>
        </w:rPr>
        <w:t>25</w:t>
      </w:r>
      <w:r>
        <w:rPr>
          <w:rFonts w:hint="eastAsia" w:ascii="仿宋" w:hAnsi="仿宋" w:eastAsia="仿宋" w:cs="仿宋"/>
          <w:sz w:val="32"/>
          <w:szCs w:val="32"/>
        </w:rPr>
        <w:t>万元；若在合同期内采购总金额已经达到本项目预算总金额，则本合同自动终止；合同价款包括中标人为履行本项目所产生的一切费用，包括但不限于税费、包装、运输、搬运以及退换货所产生的费用等。</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㈣采购方式：竞价采购。竞价人经资格审查和符合性审查通过后，按照有效报价最低的确定为中标人，若竞价人有两家或以上报价最低且相同的，从报价最低且相同的竞价人中现场抽签决定中标人。</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二、采购内容及要求：</w:t>
      </w:r>
    </w:p>
    <w:tbl>
      <w:tblPr>
        <w:tblStyle w:val="4"/>
        <w:tblW w:w="856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900"/>
        <w:gridCol w:w="900"/>
        <w:gridCol w:w="1260"/>
        <w:gridCol w:w="1440"/>
        <w:gridCol w:w="144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728" w:type="dxa"/>
            <w:vAlign w:val="center"/>
          </w:tcPr>
          <w:p>
            <w:pPr>
              <w:spacing w:line="360" w:lineRule="exact"/>
              <w:jc w:val="center"/>
            </w:pPr>
            <w:r>
              <w:rPr>
                <w:rFonts w:hint="eastAsia" w:cs="宋体"/>
              </w:rPr>
              <w:t>产品名称</w:t>
            </w:r>
          </w:p>
        </w:tc>
        <w:tc>
          <w:tcPr>
            <w:tcW w:w="900" w:type="dxa"/>
            <w:vAlign w:val="center"/>
          </w:tcPr>
          <w:p>
            <w:pPr>
              <w:spacing w:line="360" w:lineRule="exact"/>
              <w:jc w:val="center"/>
            </w:pPr>
            <w:r>
              <w:rPr>
                <w:rFonts w:hint="eastAsia" w:cs="宋体"/>
              </w:rPr>
              <w:t>采购</w:t>
            </w:r>
          </w:p>
          <w:p>
            <w:pPr>
              <w:spacing w:line="360" w:lineRule="exact"/>
              <w:jc w:val="center"/>
            </w:pPr>
            <w:r>
              <w:rPr>
                <w:rFonts w:hint="eastAsia" w:cs="宋体"/>
              </w:rPr>
              <w:t>数量</w:t>
            </w:r>
          </w:p>
        </w:tc>
        <w:tc>
          <w:tcPr>
            <w:tcW w:w="900" w:type="dxa"/>
            <w:vAlign w:val="center"/>
          </w:tcPr>
          <w:p>
            <w:pPr>
              <w:spacing w:line="320" w:lineRule="exact"/>
              <w:jc w:val="center"/>
              <w:rPr>
                <w:rFonts w:ascii="宋体"/>
              </w:rPr>
            </w:pPr>
            <w:r>
              <w:rPr>
                <w:rFonts w:hint="eastAsia" w:ascii="宋体" w:hAnsi="宋体" w:cs="宋体"/>
              </w:rPr>
              <w:t>每人份最高限制单价</w:t>
            </w:r>
          </w:p>
        </w:tc>
        <w:tc>
          <w:tcPr>
            <w:tcW w:w="1260" w:type="dxa"/>
            <w:vAlign w:val="center"/>
          </w:tcPr>
          <w:p>
            <w:pPr>
              <w:spacing w:line="360" w:lineRule="exact"/>
              <w:jc w:val="center"/>
            </w:pPr>
            <w:r>
              <w:rPr>
                <w:rFonts w:hint="eastAsia" w:cs="宋体"/>
              </w:rPr>
              <w:t>包装规格</w:t>
            </w:r>
          </w:p>
        </w:tc>
        <w:tc>
          <w:tcPr>
            <w:tcW w:w="1440" w:type="dxa"/>
            <w:tcBorders>
              <w:right w:val="single" w:color="auto" w:sz="4" w:space="0"/>
            </w:tcBorders>
            <w:vAlign w:val="center"/>
          </w:tcPr>
          <w:p>
            <w:pPr>
              <w:spacing w:line="360" w:lineRule="exact"/>
              <w:jc w:val="center"/>
              <w:rPr>
                <w:rFonts w:ascii="宋体"/>
                <w:color w:val="36363D"/>
              </w:rPr>
            </w:pPr>
            <w:r>
              <w:rPr>
                <w:rFonts w:hint="eastAsia" w:ascii="宋体" w:cs="宋体"/>
                <w:color w:val="36363D"/>
              </w:rPr>
              <w:t>注册证</w:t>
            </w:r>
          </w:p>
        </w:tc>
        <w:tc>
          <w:tcPr>
            <w:tcW w:w="1440" w:type="dxa"/>
            <w:tcBorders>
              <w:left w:val="single" w:color="auto" w:sz="4" w:space="0"/>
              <w:right w:val="single" w:color="auto" w:sz="4" w:space="0"/>
            </w:tcBorders>
            <w:vAlign w:val="center"/>
          </w:tcPr>
          <w:p>
            <w:pPr>
              <w:spacing w:line="360" w:lineRule="exact"/>
              <w:jc w:val="center"/>
              <w:rPr>
                <w:rFonts w:ascii="宋体"/>
                <w:color w:val="36363D"/>
              </w:rPr>
            </w:pPr>
            <w:r>
              <w:rPr>
                <w:rFonts w:hint="eastAsia" w:ascii="宋体" w:cs="宋体"/>
                <w:color w:val="36363D"/>
              </w:rPr>
              <w:t>生</w:t>
            </w:r>
            <w:r>
              <w:rPr>
                <w:rFonts w:ascii="宋体" w:cs="宋体"/>
                <w:color w:val="36363D"/>
              </w:rPr>
              <w:t xml:space="preserve">  </w:t>
            </w:r>
            <w:r>
              <w:rPr>
                <w:rFonts w:hint="eastAsia" w:ascii="宋体" w:cs="宋体"/>
                <w:color w:val="36363D"/>
              </w:rPr>
              <w:t>产</w:t>
            </w:r>
          </w:p>
          <w:p>
            <w:pPr>
              <w:spacing w:line="360" w:lineRule="exact"/>
              <w:jc w:val="center"/>
              <w:rPr>
                <w:rFonts w:ascii="宋体"/>
                <w:color w:val="36363D"/>
              </w:rPr>
            </w:pPr>
            <w:r>
              <w:rPr>
                <w:rFonts w:hint="eastAsia" w:ascii="宋体" w:cs="宋体"/>
                <w:color w:val="36363D"/>
              </w:rPr>
              <w:t>许可证</w:t>
            </w:r>
          </w:p>
        </w:tc>
        <w:tc>
          <w:tcPr>
            <w:tcW w:w="900" w:type="dxa"/>
            <w:tcBorders>
              <w:left w:val="single" w:color="auto" w:sz="4" w:space="0"/>
            </w:tcBorders>
            <w:vAlign w:val="center"/>
          </w:tcPr>
          <w:p>
            <w:pPr>
              <w:spacing w:line="360" w:lineRule="exact"/>
              <w:jc w:val="center"/>
              <w:rPr>
                <w:rFonts w:ascii="宋体"/>
                <w:color w:val="36363D"/>
              </w:rPr>
            </w:pPr>
            <w:r>
              <w:rPr>
                <w:rFonts w:hint="eastAsia" w:ascii="宋体" w:cs="宋体"/>
                <w:color w:val="36363D"/>
              </w:rPr>
              <w:t>产品的有效期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728" w:type="dxa"/>
            <w:vAlign w:val="center"/>
          </w:tcPr>
          <w:p>
            <w:pPr>
              <w:rPr>
                <w:rFonts w:ascii="宋体"/>
              </w:rPr>
            </w:pPr>
            <w:r>
              <w:rPr>
                <w:rFonts w:hint="eastAsia" w:ascii="宋体" w:hAnsi="宋体" w:cs="宋体"/>
              </w:rPr>
              <w:t>新型冠状病毒（</w:t>
            </w:r>
            <w:r>
              <w:rPr>
                <w:rFonts w:ascii="宋体" w:hAnsi="宋体" w:cs="宋体"/>
              </w:rPr>
              <w:t>2019-Ncov</w:t>
            </w:r>
            <w:r>
              <w:rPr>
                <w:rFonts w:hint="eastAsia" w:ascii="宋体" w:hAnsi="宋体" w:cs="宋体"/>
              </w:rPr>
              <w:t>）抗原检测试剂盒（胶体金法）</w:t>
            </w:r>
          </w:p>
        </w:tc>
        <w:tc>
          <w:tcPr>
            <w:tcW w:w="900" w:type="dxa"/>
            <w:vAlign w:val="center"/>
          </w:tcPr>
          <w:p>
            <w:pPr>
              <w:jc w:val="center"/>
              <w:rPr>
                <w:rFonts w:ascii="宋体"/>
              </w:rPr>
            </w:pPr>
            <w:r>
              <w:rPr>
                <w:rFonts w:ascii="宋体" w:hAnsi="宋体" w:cs="宋体"/>
              </w:rPr>
              <w:t>10</w:t>
            </w:r>
          </w:p>
          <w:p>
            <w:pPr>
              <w:jc w:val="center"/>
              <w:rPr>
                <w:rFonts w:ascii="宋体"/>
              </w:rPr>
            </w:pPr>
            <w:r>
              <w:rPr>
                <w:rFonts w:hint="eastAsia" w:ascii="宋体" w:hAnsi="宋体" w:cs="宋体"/>
              </w:rPr>
              <w:t>万人份</w:t>
            </w:r>
          </w:p>
        </w:tc>
        <w:tc>
          <w:tcPr>
            <w:tcW w:w="900" w:type="dxa"/>
            <w:vAlign w:val="center"/>
          </w:tcPr>
          <w:p>
            <w:pPr>
              <w:jc w:val="center"/>
              <w:rPr>
                <w:rFonts w:ascii="宋体"/>
              </w:rPr>
            </w:pPr>
            <w:r>
              <w:rPr>
                <w:rFonts w:ascii="宋体" w:hAnsi="宋体" w:cs="宋体"/>
              </w:rPr>
              <w:t>2.5</w:t>
            </w:r>
            <w:r>
              <w:rPr>
                <w:rFonts w:hint="eastAsia" w:ascii="宋体" w:hAnsi="宋体" w:cs="宋体"/>
              </w:rPr>
              <w:t>元</w:t>
            </w:r>
          </w:p>
        </w:tc>
        <w:tc>
          <w:tcPr>
            <w:tcW w:w="1260" w:type="dxa"/>
            <w:vAlign w:val="center"/>
          </w:tcPr>
          <w:p>
            <w:pPr>
              <w:jc w:val="center"/>
              <w:rPr>
                <w:rFonts w:ascii="宋体"/>
              </w:rPr>
            </w:pPr>
            <w:r>
              <w:rPr>
                <w:rFonts w:ascii="宋体" w:hAnsi="宋体" w:cs="宋体"/>
              </w:rPr>
              <w:t>25</w:t>
            </w:r>
            <w:r>
              <w:rPr>
                <w:rFonts w:hint="eastAsia" w:ascii="宋体" w:hAnsi="宋体" w:cs="宋体"/>
              </w:rPr>
              <w:t>人份</w:t>
            </w:r>
            <w:r>
              <w:rPr>
                <w:rFonts w:ascii="宋体" w:hAnsi="宋体" w:cs="宋体"/>
              </w:rPr>
              <w:t>/</w:t>
            </w:r>
            <w:r>
              <w:rPr>
                <w:rFonts w:hint="eastAsia" w:ascii="宋体" w:hAnsi="宋体" w:cs="宋体"/>
              </w:rPr>
              <w:t>盒</w:t>
            </w:r>
          </w:p>
        </w:tc>
        <w:tc>
          <w:tcPr>
            <w:tcW w:w="1440" w:type="dxa"/>
            <w:tcBorders>
              <w:right w:val="single" w:color="auto" w:sz="4" w:space="0"/>
            </w:tcBorders>
            <w:vAlign w:val="center"/>
          </w:tcPr>
          <w:p>
            <w:pPr>
              <w:rPr>
                <w:rFonts w:ascii="宋体"/>
              </w:rPr>
            </w:pPr>
            <w:r>
              <w:rPr>
                <w:rFonts w:hint="eastAsia" w:ascii="宋体" w:hAnsi="宋体" w:cs="宋体"/>
                <w:color w:val="000000"/>
                <w:kern w:val="0"/>
              </w:rPr>
              <w:t>产品必须有国家药监局批准的医疗器械注册证（体外诊断试剂）国药械注准编号</w:t>
            </w:r>
          </w:p>
        </w:tc>
        <w:tc>
          <w:tcPr>
            <w:tcW w:w="1440" w:type="dxa"/>
            <w:tcBorders>
              <w:left w:val="single" w:color="auto" w:sz="4" w:space="0"/>
              <w:right w:val="single" w:color="auto" w:sz="4" w:space="0"/>
            </w:tcBorders>
            <w:vAlign w:val="center"/>
          </w:tcPr>
          <w:p>
            <w:pPr>
              <w:rPr>
                <w:rFonts w:ascii="宋体"/>
              </w:rPr>
            </w:pPr>
            <w:r>
              <w:rPr>
                <w:rFonts w:hint="eastAsia" w:ascii="宋体" w:hAnsi="宋体" w:cs="宋体"/>
                <w:color w:val="000000"/>
                <w:kern w:val="0"/>
              </w:rPr>
              <w:t>产品必须有福建省药监器械生产许可证编号</w:t>
            </w:r>
          </w:p>
        </w:tc>
        <w:tc>
          <w:tcPr>
            <w:tcW w:w="900" w:type="dxa"/>
            <w:tcBorders>
              <w:left w:val="single" w:color="auto" w:sz="4" w:space="0"/>
            </w:tcBorders>
            <w:vAlign w:val="center"/>
          </w:tcPr>
          <w:p>
            <w:pPr>
              <w:rPr>
                <w:rFonts w:ascii="宋体"/>
              </w:rPr>
            </w:pPr>
            <w:r>
              <w:rPr>
                <w:rFonts w:hint="eastAsia" w:ascii="宋体" w:hAnsi="宋体" w:cs="宋体"/>
              </w:rPr>
              <w:t>在采购人收到货物之后至少</w:t>
            </w:r>
            <w:r>
              <w:rPr>
                <w:rFonts w:ascii="宋体" w:hAnsi="宋体" w:cs="宋体"/>
              </w:rPr>
              <w:t>1</w:t>
            </w:r>
            <w:r>
              <w:rPr>
                <w:rFonts w:hint="eastAsia" w:ascii="宋体" w:hAnsi="宋体" w:cs="宋体"/>
              </w:rPr>
              <w:t>年</w:t>
            </w:r>
          </w:p>
        </w:tc>
      </w:tr>
    </w:tbl>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三、竞价人资格条件：</w:t>
      </w:r>
    </w:p>
    <w:p>
      <w:pPr>
        <w:spacing w:line="470" w:lineRule="exact"/>
        <w:ind w:firstLine="640" w:firstLineChars="200"/>
        <w:rPr>
          <w:rFonts w:ascii="仿宋" w:hAnsi="仿宋" w:eastAsia="仿宋"/>
          <w:color w:val="000000"/>
          <w:kern w:val="0"/>
          <w:sz w:val="32"/>
          <w:szCs w:val="32"/>
        </w:rPr>
      </w:pPr>
      <w:r>
        <w:rPr>
          <w:rFonts w:hint="eastAsia" w:ascii="仿宋" w:hAnsi="仿宋" w:eastAsia="仿宋" w:cs="仿宋"/>
          <w:sz w:val="32"/>
          <w:szCs w:val="32"/>
        </w:rPr>
        <w:t>㈠竞价人必须具有与本次采购业务有关的资质并要符合《中华人民共和国政府采购法》第</w:t>
      </w:r>
      <w:r>
        <w:rPr>
          <w:rFonts w:ascii="仿宋" w:hAnsi="仿宋" w:eastAsia="仿宋" w:cs="仿宋"/>
          <w:sz w:val="32"/>
          <w:szCs w:val="32"/>
        </w:rPr>
        <w:t>22</w:t>
      </w:r>
      <w:r>
        <w:rPr>
          <w:rFonts w:hint="eastAsia" w:ascii="仿宋" w:hAnsi="仿宋" w:eastAsia="仿宋" w:cs="仿宋"/>
          <w:sz w:val="32"/>
          <w:szCs w:val="32"/>
        </w:rPr>
        <w:t>条规定外，因所报价货物属于医疗器械管理范畴，按照国家《医疗器械监督管理条例》，</w:t>
      </w:r>
      <w:r>
        <w:rPr>
          <w:rFonts w:hint="eastAsia" w:ascii="仿宋" w:hAnsi="仿宋" w:eastAsia="仿宋" w:cs="仿宋"/>
          <w:color w:val="000000"/>
          <w:kern w:val="0"/>
          <w:sz w:val="32"/>
          <w:szCs w:val="32"/>
        </w:rPr>
        <w:t>还应符合以下标准：</w:t>
      </w:r>
    </w:p>
    <w:p>
      <w:pPr>
        <w:spacing w:line="47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竞价人为制造商的，须提供《医疗器械生产企业许可证》；竞价人为经销商的，竞价货物若属于三类医疗器械，须提供《医疗器械经营企业许可证》；竞价货物若属于二类医疗器械，也可提供《二类医疗器械的经营备案凭证》，竞价货物若属于一类医疗器械，则无须提供此项；</w:t>
      </w:r>
    </w:p>
    <w:p>
      <w:pPr>
        <w:spacing w:line="47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竞价货物若属于《医疗器械监督管理条例》规定的一类医疗器械产品应提供《第一类医疗器械备案凭证》，若属于第二类、第三类医疗器械产品应取得《医疗器械注册证》（如有注册登记表应提供），所有证明材料必须在有效期内。</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㈡本项目不接受联合体参与报价，中标人不得分包或转包，一个竞价人只能提交一个竞价文件。</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四、技术和服务要求：</w:t>
      </w:r>
    </w:p>
    <w:p>
      <w:pPr>
        <w:spacing w:line="470" w:lineRule="exact"/>
        <w:ind w:firstLine="640" w:firstLineChars="200"/>
        <w:rPr>
          <w:rFonts w:ascii="仿宋" w:hAnsi="仿宋" w:eastAsia="仿宋"/>
          <w:color w:val="000000"/>
          <w:kern w:val="0"/>
          <w:sz w:val="32"/>
          <w:szCs w:val="32"/>
        </w:rPr>
      </w:pPr>
      <w:r>
        <w:rPr>
          <w:rFonts w:hint="eastAsia" w:ascii="仿宋" w:hAnsi="仿宋" w:eastAsia="仿宋" w:cs="仿宋"/>
          <w:sz w:val="32"/>
          <w:szCs w:val="32"/>
        </w:rPr>
        <w:t>㈠</w:t>
      </w:r>
      <w:r>
        <w:rPr>
          <w:rFonts w:hint="eastAsia" w:ascii="仿宋" w:hAnsi="仿宋" w:eastAsia="仿宋" w:cs="仿宋"/>
          <w:color w:val="000000"/>
          <w:kern w:val="0"/>
          <w:sz w:val="32"/>
          <w:szCs w:val="32"/>
        </w:rPr>
        <w:t>中标人在收到采购人购买新型冠状病毒抗原检测试剂盒通知后，需确保能在两天内将货物送到采购人单位指定地点。</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㈡竞价人须提供</w:t>
      </w:r>
      <w:r>
        <w:rPr>
          <w:rFonts w:hint="eastAsia" w:ascii="仿宋" w:hAnsi="仿宋" w:eastAsia="仿宋" w:cs="仿宋"/>
          <w:color w:val="000000"/>
          <w:kern w:val="0"/>
          <w:sz w:val="32"/>
          <w:szCs w:val="32"/>
        </w:rPr>
        <w:t>《医疗器械生产企业许可证》或《医疗器械经营企业许可证》复印件。</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五、商务要求：</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㈠交付地点：采购人指定地点。</w:t>
      </w:r>
    </w:p>
    <w:p>
      <w:pPr>
        <w:spacing w:line="470" w:lineRule="exact"/>
        <w:ind w:firstLine="640" w:firstLineChars="200"/>
        <w:rPr>
          <w:rFonts w:ascii="宋体"/>
          <w:sz w:val="24"/>
          <w:szCs w:val="24"/>
        </w:rPr>
      </w:pPr>
      <w:r>
        <w:rPr>
          <w:rFonts w:hint="eastAsia" w:ascii="仿宋" w:hAnsi="仿宋" w:eastAsia="仿宋" w:cs="仿宋"/>
          <w:sz w:val="32"/>
          <w:szCs w:val="32"/>
        </w:rPr>
        <w:t>㈡合同期限：</w:t>
      </w:r>
      <w:r>
        <w:rPr>
          <w:rFonts w:ascii="仿宋" w:hAnsi="仿宋" w:eastAsia="仿宋" w:cs="仿宋"/>
          <w:sz w:val="32"/>
          <w:szCs w:val="32"/>
        </w:rPr>
        <w:t>1</w:t>
      </w:r>
      <w:r>
        <w:rPr>
          <w:rFonts w:hint="eastAsia" w:ascii="仿宋" w:hAnsi="仿宋" w:eastAsia="仿宋" w:cs="仿宋"/>
          <w:sz w:val="32"/>
          <w:szCs w:val="32"/>
        </w:rPr>
        <w:t>年。</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㈢是否收取履约保证金：是。</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履约保证金为本项目预算金额的</w:t>
      </w:r>
      <w:r>
        <w:rPr>
          <w:rFonts w:ascii="仿宋" w:hAnsi="仿宋" w:eastAsia="仿宋" w:cs="仿宋"/>
          <w:sz w:val="32"/>
          <w:szCs w:val="32"/>
        </w:rPr>
        <w:t>5%</w:t>
      </w:r>
      <w:r>
        <w:rPr>
          <w:rFonts w:hint="eastAsia" w:ascii="仿宋" w:hAnsi="仿宋" w:eastAsia="仿宋" w:cs="仿宋"/>
          <w:sz w:val="32"/>
          <w:szCs w:val="32"/>
        </w:rPr>
        <w:t>，中标人需在合同签订前以银行转账、支票、汇票本票或者金融机构、担保机构出具的保函等非现金形式向采购人对公账户缴纳（户名：福建省仓山监狱；开户银行：中国农业银行股份有限公司福州三高路支行；账号：</w:t>
      </w:r>
      <w:r>
        <w:rPr>
          <w:rFonts w:ascii="仿宋" w:hAnsi="仿宋" w:eastAsia="仿宋" w:cs="仿宋"/>
          <w:sz w:val="32"/>
          <w:szCs w:val="32"/>
        </w:rPr>
        <w:t>1313 1401 0400 01804</w:t>
      </w:r>
      <w:r>
        <w:rPr>
          <w:rFonts w:hint="eastAsia" w:ascii="仿宋" w:hAnsi="仿宋" w:eastAsia="仿宋" w:cs="仿宋"/>
          <w:sz w:val="32"/>
          <w:szCs w:val="32"/>
        </w:rPr>
        <w:t>），如中标人未按合同有关规定履行其义务，采购人有权扣除履约保证金，用以补偿。该履约保证金在合同约定全部事项履行完毕，经采购人确认双方无未了事项后，采购人在收到中标人书面申请后</w:t>
      </w:r>
      <w:r>
        <w:rPr>
          <w:rFonts w:ascii="仿宋" w:hAnsi="仿宋" w:eastAsia="仿宋" w:cs="仿宋"/>
          <w:sz w:val="32"/>
          <w:szCs w:val="32"/>
        </w:rPr>
        <w:t>30</w:t>
      </w:r>
      <w:r>
        <w:rPr>
          <w:rFonts w:hint="eastAsia" w:ascii="仿宋" w:hAnsi="仿宋" w:eastAsia="仿宋" w:cs="仿宋"/>
          <w:sz w:val="32"/>
          <w:szCs w:val="32"/>
        </w:rPr>
        <w:t>日内无息退还。</w:t>
      </w:r>
    </w:p>
    <w:p>
      <w:pPr>
        <w:pStyle w:val="3"/>
        <w:widowControl/>
        <w:spacing w:beforeAutospacing="0" w:afterAutospacing="0" w:line="47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㈣验收步骤及要求：按供货单配送需求，由采购人与中标人共同验收并在验收单上签字确认。</w:t>
      </w:r>
    </w:p>
    <w:p>
      <w:pPr>
        <w:spacing w:line="470" w:lineRule="exact"/>
        <w:ind w:firstLine="640" w:firstLineChars="200"/>
        <w:rPr>
          <w:rFonts w:ascii="宋体"/>
          <w:sz w:val="24"/>
          <w:szCs w:val="24"/>
        </w:rPr>
      </w:pPr>
      <w:r>
        <w:rPr>
          <w:rFonts w:hint="eastAsia" w:ascii="仿宋" w:hAnsi="仿宋" w:eastAsia="仿宋" w:cs="仿宋"/>
          <w:sz w:val="32"/>
          <w:szCs w:val="32"/>
        </w:rPr>
        <w:t>㈤支付方式：分批供货分批结算，每供货一次结算一次款。</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六、竞价响应文件的组成及要求：</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㈠响应文件的组成：</w:t>
      </w:r>
    </w:p>
    <w:p>
      <w:pPr>
        <w:spacing w:line="47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提供有效的营业执照、税务登记或三证合一的复印件；</w:t>
      </w:r>
    </w:p>
    <w:p>
      <w:pPr>
        <w:spacing w:line="47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竞价人为法定代表人本人的，只要附上法定代表人有效的身份证复印件；</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若竞价人为委托投标的应有法定代表人的授权委托书，并附上竞价人和法定代表人有效的的身份证复印件。</w:t>
      </w:r>
    </w:p>
    <w:p>
      <w:pPr>
        <w:spacing w:line="47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提供附件一：《福建省仓山监狱新型冠状病毒抗原检测试剂盒采购项目竞价承诺书》；</w:t>
      </w:r>
    </w:p>
    <w:p>
      <w:pPr>
        <w:spacing w:line="470" w:lineRule="exact"/>
        <w:ind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提供附件二：《福建省仓山监狱新型冠状病毒抗原检测试剂盒采购项目报价单》；</w:t>
      </w:r>
    </w:p>
    <w:p>
      <w:pPr>
        <w:spacing w:line="470" w:lineRule="exact"/>
        <w:ind w:firstLine="640" w:firstLineChars="20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提供</w:t>
      </w:r>
      <w:r>
        <w:rPr>
          <w:rFonts w:hint="eastAsia" w:ascii="仿宋" w:hAnsi="仿宋" w:eastAsia="仿宋" w:cs="仿宋"/>
          <w:color w:val="000000"/>
          <w:kern w:val="0"/>
          <w:sz w:val="32"/>
          <w:szCs w:val="32"/>
        </w:rPr>
        <w:t>《医疗器械生产企业许可证》或《医疗器械经营企业许可证》复印件</w:t>
      </w:r>
      <w:r>
        <w:rPr>
          <w:rFonts w:hint="eastAsia" w:ascii="仿宋" w:hAnsi="仿宋" w:eastAsia="仿宋" w:cs="仿宋"/>
          <w:sz w:val="32"/>
          <w:szCs w:val="32"/>
        </w:rPr>
        <w:t>。</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备注：竞价人所提供的上述材料，所有原件均备查，未按规定要求提供第</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项材料的，视为资格审查不通过；未按规定要求提供第</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项材料的，视为符合性审查不通过。</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㈡响应文件的要求：</w:t>
      </w:r>
    </w:p>
    <w:p>
      <w:pPr>
        <w:spacing w:line="47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竞价文件数量要求：一式两份</w:t>
      </w:r>
      <w:r>
        <w:rPr>
          <w:rFonts w:ascii="仿宋" w:hAnsi="仿宋" w:eastAsia="仿宋" w:cs="仿宋"/>
          <w:sz w:val="32"/>
          <w:szCs w:val="32"/>
        </w:rPr>
        <w:t>(</w:t>
      </w:r>
      <w:r>
        <w:rPr>
          <w:rFonts w:hint="eastAsia" w:ascii="仿宋" w:hAnsi="仿宋" w:eastAsia="仿宋" w:cs="仿宋"/>
          <w:sz w:val="32"/>
          <w:szCs w:val="32"/>
        </w:rPr>
        <w:t>需要分为正本和副本分别独立包装</w:t>
      </w:r>
      <w:r>
        <w:rPr>
          <w:rFonts w:ascii="仿宋" w:hAnsi="仿宋" w:eastAsia="仿宋" w:cs="仿宋"/>
          <w:sz w:val="32"/>
          <w:szCs w:val="32"/>
        </w:rPr>
        <w:t>)</w:t>
      </w:r>
      <w:r>
        <w:rPr>
          <w:rFonts w:hint="eastAsia" w:ascii="仿宋" w:hAnsi="仿宋" w:eastAsia="仿宋" w:cs="仿宋"/>
          <w:sz w:val="32"/>
          <w:szCs w:val="32"/>
        </w:rPr>
        <w:t>，不符合规定的响应文件将被拒绝。</w:t>
      </w:r>
    </w:p>
    <w:p>
      <w:pPr>
        <w:spacing w:line="47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响应文件均须盖单位盖章（未加盖单位公章的，视为符合性审查不通过）。</w:t>
      </w:r>
    </w:p>
    <w:p>
      <w:pPr>
        <w:spacing w:line="47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响应文件装订成册后密封（骑缝处加盖公章），密封的外包装应注明“福建省仓山监狱新型冠状病毒抗原检测试剂盒采购项目”，不符合规定的响应文件将被拒绝。</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㈢竞价人提交的每人份报价不得高于本项目每人份最高限制单价</w:t>
      </w:r>
      <w:r>
        <w:rPr>
          <w:rFonts w:ascii="仿宋" w:hAnsi="仿宋" w:eastAsia="仿宋" w:cs="仿宋"/>
          <w:sz w:val="32"/>
          <w:szCs w:val="32"/>
        </w:rPr>
        <w:t>2.5</w:t>
      </w:r>
      <w:r>
        <w:rPr>
          <w:rFonts w:hint="eastAsia" w:ascii="仿宋" w:hAnsi="仿宋" w:eastAsia="仿宋" w:cs="仿宋"/>
          <w:sz w:val="32"/>
          <w:szCs w:val="32"/>
        </w:rPr>
        <w:t>元，否则视为无效报价。</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㈣所有竞价响应文件均由采购人存档，不再退还给竞价人。</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七、合同履约要求：</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㈠违约责任</w:t>
      </w:r>
    </w:p>
    <w:p>
      <w:pPr>
        <w:spacing w:line="470" w:lineRule="exact"/>
        <w:ind w:firstLine="640" w:firstLineChars="200"/>
        <w:rPr>
          <w:rFonts w:ascii="仿宋" w:hAnsi="仿宋" w:eastAsia="仿宋"/>
          <w:sz w:val="32"/>
          <w:szCs w:val="32"/>
        </w:rPr>
      </w:pPr>
      <w:r>
        <w:rPr>
          <w:rFonts w:ascii="仿宋" w:hAnsi="仿宋" w:eastAsia="仿宋" w:cs="仿宋"/>
          <w:kern w:val="0"/>
          <w:sz w:val="32"/>
          <w:szCs w:val="32"/>
        </w:rPr>
        <w:t>1.</w:t>
      </w:r>
      <w:r>
        <w:rPr>
          <w:rFonts w:hint="eastAsia" w:ascii="仿宋" w:hAnsi="仿宋" w:eastAsia="仿宋" w:cs="仿宋"/>
          <w:kern w:val="0"/>
          <w:sz w:val="32"/>
          <w:szCs w:val="32"/>
        </w:rPr>
        <w:t>中标人未按采购人的要求，</w:t>
      </w:r>
      <w:r>
        <w:rPr>
          <w:rFonts w:hint="eastAsia" w:ascii="仿宋" w:hAnsi="仿宋" w:eastAsia="仿宋" w:cs="仿宋"/>
          <w:sz w:val="32"/>
          <w:szCs w:val="32"/>
        </w:rPr>
        <w:t>出现提供假冒伪劣等不合格产品的，每发现一次，采购人将扣除其</w:t>
      </w:r>
      <w:r>
        <w:rPr>
          <w:rFonts w:ascii="仿宋" w:hAnsi="仿宋" w:eastAsia="仿宋" w:cs="仿宋"/>
          <w:color w:val="000000"/>
          <w:kern w:val="0"/>
          <w:sz w:val="32"/>
          <w:szCs w:val="32"/>
        </w:rPr>
        <w:t>500</w:t>
      </w:r>
      <w:r>
        <w:rPr>
          <w:rFonts w:hint="eastAsia" w:ascii="仿宋" w:hAnsi="仿宋" w:eastAsia="仿宋" w:cs="仿宋"/>
          <w:color w:val="000000"/>
          <w:kern w:val="0"/>
          <w:sz w:val="32"/>
          <w:szCs w:val="32"/>
        </w:rPr>
        <w:t>元作为违约金</w:t>
      </w:r>
      <w:r>
        <w:rPr>
          <w:rFonts w:hint="eastAsia" w:ascii="仿宋" w:hAnsi="仿宋" w:eastAsia="仿宋" w:cs="仿宋"/>
          <w:sz w:val="32"/>
          <w:szCs w:val="32"/>
        </w:rPr>
        <w:t>，采购人有权从合同款中直接扣除违约金，待合同期结束之后，未扣部分予以无息返还。</w:t>
      </w:r>
    </w:p>
    <w:p>
      <w:pPr>
        <w:spacing w:line="47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延期交货处理：若中标人未按照约定期限内完成供货交付使用的，每逾期一天，采购人将扣除其</w:t>
      </w:r>
      <w:r>
        <w:rPr>
          <w:rFonts w:ascii="仿宋" w:hAnsi="仿宋" w:eastAsia="仿宋" w:cs="仿宋"/>
          <w:color w:val="000000"/>
          <w:kern w:val="0"/>
          <w:sz w:val="32"/>
          <w:szCs w:val="32"/>
        </w:rPr>
        <w:t>500</w:t>
      </w:r>
      <w:r>
        <w:rPr>
          <w:rFonts w:hint="eastAsia" w:ascii="仿宋" w:hAnsi="仿宋" w:eastAsia="仿宋" w:cs="仿宋"/>
          <w:color w:val="000000"/>
          <w:kern w:val="0"/>
          <w:sz w:val="32"/>
          <w:szCs w:val="32"/>
        </w:rPr>
        <w:t>元作为违约金，</w:t>
      </w:r>
      <w:r>
        <w:rPr>
          <w:rFonts w:hint="eastAsia" w:ascii="仿宋" w:hAnsi="仿宋" w:eastAsia="仿宋" w:cs="仿宋"/>
          <w:sz w:val="32"/>
          <w:szCs w:val="32"/>
        </w:rPr>
        <w:t>采购人有权从合同款中直接扣除违约金；若中标人逾期</w:t>
      </w:r>
      <w:r>
        <w:rPr>
          <w:rFonts w:ascii="仿宋" w:hAnsi="仿宋" w:eastAsia="仿宋" w:cs="仿宋"/>
          <w:sz w:val="32"/>
          <w:szCs w:val="32"/>
        </w:rPr>
        <w:t>10</w:t>
      </w:r>
      <w:r>
        <w:rPr>
          <w:rFonts w:hint="eastAsia" w:ascii="仿宋" w:hAnsi="仿宋" w:eastAsia="仿宋" w:cs="仿宋"/>
          <w:sz w:val="32"/>
          <w:szCs w:val="32"/>
        </w:rPr>
        <w:t>天（含）以上的，视为中标人不能履行合同，采购人有权单方解除合同并把其履约保证金作为违约金，不退还。</w:t>
      </w:r>
    </w:p>
    <w:p>
      <w:pPr>
        <w:spacing w:line="47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除上述违约条款外，中标人发生其他违反采购文件以及本项目所签订的合同条款的，视为中标人违约，每违约一次，中标人须支付采购人</w:t>
      </w:r>
      <w:r>
        <w:rPr>
          <w:rFonts w:ascii="仿宋" w:hAnsi="仿宋" w:eastAsia="仿宋" w:cs="仿宋"/>
          <w:sz w:val="32"/>
          <w:szCs w:val="32"/>
        </w:rPr>
        <w:t>500</w:t>
      </w:r>
      <w:r>
        <w:rPr>
          <w:rFonts w:hint="eastAsia" w:ascii="仿宋" w:hAnsi="仿宋" w:eastAsia="仿宋" w:cs="仿宋"/>
          <w:sz w:val="32"/>
          <w:szCs w:val="32"/>
        </w:rPr>
        <w:t>元的违约金，采购人有权从合同款中直接扣除违约金。</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㈡违约终止合同</w:t>
      </w:r>
    </w:p>
    <w:p>
      <w:pPr>
        <w:spacing w:line="47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在合同履行期间，若遇政府部门或上级单位出台有关该项目的政策调整，继续履行合同违反相关政策文件要求的，采购人须提前</w:t>
      </w:r>
      <w:r>
        <w:rPr>
          <w:rFonts w:ascii="仿宋" w:hAnsi="仿宋" w:eastAsia="仿宋" w:cs="仿宋"/>
          <w:sz w:val="32"/>
          <w:szCs w:val="32"/>
        </w:rPr>
        <w:t>30</w:t>
      </w:r>
      <w:r>
        <w:rPr>
          <w:rFonts w:hint="eastAsia" w:ascii="仿宋" w:hAnsi="仿宋" w:eastAsia="仿宋" w:cs="仿宋"/>
          <w:sz w:val="32"/>
          <w:szCs w:val="32"/>
        </w:rPr>
        <w:t>日通知中标人终止合同，因此造成的合同解除采购人不承担违约责任。</w:t>
      </w:r>
    </w:p>
    <w:p>
      <w:pPr>
        <w:spacing w:line="47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在补救违约而采取的任何其他措施未能实现的情况下，即在采购人发出的书面违约通知后</w:t>
      </w:r>
      <w:r>
        <w:rPr>
          <w:rFonts w:ascii="仿宋" w:hAnsi="仿宋" w:eastAsia="仿宋" w:cs="仿宋"/>
          <w:sz w:val="32"/>
          <w:szCs w:val="32"/>
        </w:rPr>
        <w:t>30</w:t>
      </w:r>
      <w:r>
        <w:rPr>
          <w:rFonts w:hint="eastAsia" w:ascii="仿宋" w:hAnsi="仿宋" w:eastAsia="仿宋" w:cs="仿宋"/>
          <w:sz w:val="32"/>
          <w:szCs w:val="32"/>
        </w:rPr>
        <w:t>天内（或经采购人书面确认的更长时间内）中标人仍未纠正其下述任何一种违约行为，采购人可向中标人发出书面解约通知，终止全部或部分协议：</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①如果中标人未能在协议约定的期限内或采购人准许的任何延期内进行服务。</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②中标人未能履行协议项下的任何其它义务。</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㈢不可抗力</w:t>
      </w:r>
    </w:p>
    <w:p>
      <w:pPr>
        <w:spacing w:line="47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因不可抗力造成违约的，遭受不可抗力一方应及时向对方通报不能履行或不能完全履行的理由，并在随后取得有关主管机关证明后的</w:t>
      </w:r>
      <w:r>
        <w:rPr>
          <w:rFonts w:ascii="仿宋" w:hAnsi="仿宋" w:eastAsia="仿宋" w:cs="仿宋"/>
          <w:sz w:val="32"/>
          <w:szCs w:val="32"/>
        </w:rPr>
        <w:t>15</w:t>
      </w:r>
      <w:r>
        <w:rPr>
          <w:rFonts w:hint="eastAsia" w:ascii="仿宋" w:hAnsi="仿宋" w:eastAsia="仿宋" w:cs="仿宋"/>
          <w:sz w:val="32"/>
          <w:szCs w:val="32"/>
        </w:rPr>
        <w:t>日内向另一方提供不可抗力发生以及持续期间的充分证据。基于以上行为，允许遭受不可抗力一方延期履行、部分履行或者不履行合同，并根据情况可部分或全部免于承担违约责任。</w:t>
      </w:r>
    </w:p>
    <w:p>
      <w:pPr>
        <w:spacing w:line="47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㈣专利权及知识产权</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㈤保密条款</w:t>
      </w:r>
    </w:p>
    <w:p>
      <w:pPr>
        <w:spacing w:line="47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中标人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中标人进入采购人工作区域的工作人员需签订《个人保密承诺书》，严格履行保密义务。</w:t>
      </w:r>
    </w:p>
    <w:p>
      <w:pPr>
        <w:spacing w:line="47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中标人违反本条约定泄露采购人的涉密信息的，应承担相应的法律责任，造成采购人损失的，中标人应当依法承担赔偿责任。</w:t>
      </w:r>
    </w:p>
    <w:p>
      <w:pPr>
        <w:spacing w:line="47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本条款不因合同届满或解除而失效。</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㈥廉政条款</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㈦合同纠纷处理方式</w:t>
      </w:r>
    </w:p>
    <w:p>
      <w:pPr>
        <w:spacing w:line="47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合同争议处理方式</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采购人与中标人必须认真履行合同条款。因本合同或与本合同有关的一切事项发生争议，由双方友好协商解决，协商不成的，任何一方均可向采购人所在地人民法院提起诉讼。</w:t>
      </w:r>
    </w:p>
    <w:p>
      <w:pPr>
        <w:spacing w:line="47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合同补充和修改</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本合同生效后，双方对合同内容的变更或补充应采取书面形式，并经双方签字并盖章确认。</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㈧其他</w:t>
      </w:r>
    </w:p>
    <w:p>
      <w:pPr>
        <w:spacing w:line="47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本采购项目的采购文件、竞价人的投标（响应）文件以及相关的承诺等均为本合同不可分割的一部分，与本合同具有同等法律效力。</w:t>
      </w:r>
    </w:p>
    <w:p>
      <w:pPr>
        <w:spacing w:line="47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本合同一式陆份，经双方法定代表人或委托代理人签章并加盖公章后生效。甲方执肆份，乙方贰份，具有同等法律效力。</w:t>
      </w:r>
    </w:p>
    <w:p>
      <w:pPr>
        <w:spacing w:line="47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采购文件未明确的其它约定事项或条款，待采购人与中标人协商一致后，双方可在合同中另行补充。</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八、竞价响应文件递交、确定成交供应商时间及地点</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㈠</w:t>
      </w:r>
      <w:r>
        <w:rPr>
          <w:rFonts w:ascii="仿宋" w:hAnsi="仿宋" w:eastAsia="仿宋" w:cs="仿宋"/>
          <w:sz w:val="32"/>
          <w:szCs w:val="32"/>
        </w:rPr>
        <w:t>.</w:t>
      </w:r>
      <w:r>
        <w:rPr>
          <w:rFonts w:hint="eastAsia" w:ascii="仿宋" w:hAnsi="仿宋" w:eastAsia="仿宋" w:cs="仿宋"/>
          <w:sz w:val="32"/>
          <w:szCs w:val="32"/>
        </w:rPr>
        <w:t>递交竞价响应文件截止时间：</w:t>
      </w: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12</w:t>
      </w:r>
      <w:r>
        <w:rPr>
          <w:rFonts w:hint="eastAsia" w:ascii="仿宋" w:hAnsi="仿宋" w:eastAsia="仿宋" w:cs="仿宋"/>
          <w:sz w:val="32"/>
          <w:szCs w:val="32"/>
        </w:rPr>
        <w:t>日</w:t>
      </w:r>
      <w:r>
        <w:rPr>
          <w:rFonts w:ascii="仿宋" w:hAnsi="仿宋" w:eastAsia="仿宋" w:cs="仿宋"/>
          <w:sz w:val="32"/>
          <w:szCs w:val="32"/>
        </w:rPr>
        <w:t>10</w:t>
      </w:r>
      <w:r>
        <w:rPr>
          <w:rFonts w:hint="eastAsia" w:ascii="仿宋" w:hAnsi="仿宋" w:eastAsia="仿宋" w:cs="仿宋"/>
          <w:sz w:val="32"/>
          <w:szCs w:val="32"/>
        </w:rPr>
        <w:t>点</w:t>
      </w:r>
      <w:r>
        <w:rPr>
          <w:rFonts w:ascii="仿宋" w:hAnsi="仿宋" w:eastAsia="仿宋" w:cs="仿宋"/>
          <w:sz w:val="32"/>
          <w:szCs w:val="32"/>
        </w:rPr>
        <w:t>00</w:t>
      </w:r>
      <w:r>
        <w:rPr>
          <w:rFonts w:hint="eastAsia" w:ascii="仿宋" w:hAnsi="仿宋" w:eastAsia="仿宋" w:cs="仿宋"/>
          <w:sz w:val="32"/>
          <w:szCs w:val="32"/>
        </w:rPr>
        <w:t>分（北京时间）。</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竞价人应在截止时间前将密封的竞价响应文件送达福建省仓山监狱并现场办理送达登记，逾期送达的或不符合规定的竞价响应文件将被拒绝。</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㈡</w:t>
      </w:r>
      <w:r>
        <w:rPr>
          <w:rFonts w:ascii="仿宋" w:hAnsi="仿宋" w:eastAsia="仿宋" w:cs="仿宋"/>
          <w:sz w:val="32"/>
          <w:szCs w:val="32"/>
        </w:rPr>
        <w:t>.</w:t>
      </w:r>
      <w:r>
        <w:rPr>
          <w:rFonts w:hint="eastAsia" w:ascii="仿宋" w:hAnsi="仿宋" w:eastAsia="仿宋" w:cs="仿宋"/>
          <w:sz w:val="32"/>
          <w:szCs w:val="32"/>
        </w:rPr>
        <w:t>递交竞价响应文件地点：福州市仓山区螺洲镇刀石山路</w:t>
      </w:r>
      <w:r>
        <w:rPr>
          <w:rFonts w:ascii="仿宋" w:hAnsi="仿宋" w:eastAsia="仿宋" w:cs="仿宋"/>
          <w:sz w:val="32"/>
          <w:szCs w:val="32"/>
        </w:rPr>
        <w:t>8</w:t>
      </w:r>
      <w:r>
        <w:rPr>
          <w:rFonts w:hint="eastAsia" w:ascii="仿宋" w:hAnsi="仿宋" w:eastAsia="仿宋" w:cs="仿宋"/>
          <w:sz w:val="32"/>
          <w:szCs w:val="32"/>
        </w:rPr>
        <w:t>号（福建省仓山监狱）办公楼五楼办公室（三）</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联系人：陈警官</w:t>
      </w:r>
      <w:r>
        <w:rPr>
          <w:rFonts w:ascii="仿宋" w:hAnsi="仿宋" w:eastAsia="仿宋" w:cs="仿宋"/>
          <w:sz w:val="32"/>
          <w:szCs w:val="32"/>
        </w:rPr>
        <w:t xml:space="preserve">    </w:t>
      </w:r>
      <w:r>
        <w:rPr>
          <w:rFonts w:hint="eastAsia" w:ascii="仿宋" w:hAnsi="仿宋" w:eastAsia="仿宋" w:cs="仿宋"/>
          <w:sz w:val="32"/>
          <w:szCs w:val="32"/>
        </w:rPr>
        <w:t>联系电话：</w:t>
      </w:r>
      <w:r>
        <w:rPr>
          <w:rFonts w:ascii="仿宋" w:hAnsi="仿宋" w:eastAsia="仿宋" w:cs="仿宋"/>
          <w:sz w:val="32"/>
          <w:szCs w:val="32"/>
        </w:rPr>
        <w:t>0591-63063977</w:t>
      </w:r>
    </w:p>
    <w:p>
      <w:pPr>
        <w:spacing w:line="470" w:lineRule="exact"/>
        <w:ind w:firstLine="1920" w:firstLineChars="600"/>
        <w:rPr>
          <w:rFonts w:ascii="仿宋" w:hAnsi="仿宋" w:eastAsia="仿宋" w:cs="仿宋"/>
          <w:sz w:val="32"/>
          <w:szCs w:val="32"/>
        </w:rPr>
      </w:pPr>
      <w:r>
        <w:rPr>
          <w:rFonts w:hint="eastAsia" w:ascii="仿宋" w:hAnsi="仿宋" w:eastAsia="仿宋" w:cs="仿宋"/>
          <w:sz w:val="32"/>
          <w:szCs w:val="32"/>
        </w:rPr>
        <w:t>郑警官</w:t>
      </w:r>
      <w:r>
        <w:rPr>
          <w:rFonts w:ascii="仿宋" w:hAnsi="仿宋" w:eastAsia="仿宋" w:cs="仿宋"/>
          <w:sz w:val="32"/>
          <w:szCs w:val="32"/>
        </w:rPr>
        <w:t xml:space="preserve">    </w:t>
      </w:r>
      <w:r>
        <w:rPr>
          <w:rFonts w:hint="eastAsia" w:ascii="仿宋" w:hAnsi="仿宋" w:eastAsia="仿宋" w:cs="仿宋"/>
          <w:sz w:val="32"/>
          <w:szCs w:val="32"/>
        </w:rPr>
        <w:t>联系电话：</w:t>
      </w:r>
      <w:r>
        <w:rPr>
          <w:rFonts w:ascii="仿宋" w:hAnsi="仿宋" w:eastAsia="仿宋" w:cs="仿宋"/>
          <w:sz w:val="32"/>
          <w:szCs w:val="32"/>
        </w:rPr>
        <w:t>0591-63063916</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㈢</w:t>
      </w:r>
      <w:r>
        <w:rPr>
          <w:rFonts w:ascii="仿宋" w:hAnsi="仿宋" w:eastAsia="仿宋" w:cs="仿宋"/>
          <w:sz w:val="32"/>
          <w:szCs w:val="32"/>
        </w:rPr>
        <w:t>.</w:t>
      </w:r>
      <w:r>
        <w:rPr>
          <w:rFonts w:hint="eastAsia" w:ascii="仿宋" w:hAnsi="仿宋" w:eastAsia="仿宋" w:cs="仿宋"/>
          <w:sz w:val="32"/>
          <w:szCs w:val="32"/>
        </w:rPr>
        <w:t>为提高效率，本次竞价采购在递交响应文件截止之日同时进行评审、确定成交供应商（如遇开会等客观原因，评审时间则顺延）</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九、本次采购其他有关说明：</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㈠</w:t>
      </w:r>
      <w:r>
        <w:rPr>
          <w:rFonts w:ascii="仿宋" w:hAnsi="仿宋" w:eastAsia="仿宋" w:cs="仿宋"/>
          <w:sz w:val="32"/>
          <w:szCs w:val="32"/>
        </w:rPr>
        <w:t>.</w:t>
      </w:r>
      <w:r>
        <w:rPr>
          <w:rFonts w:hint="eastAsia" w:ascii="仿宋" w:hAnsi="仿宋" w:eastAsia="仿宋" w:cs="仿宋"/>
          <w:sz w:val="32"/>
          <w:szCs w:val="32"/>
        </w:rPr>
        <w:t>竞价人如对本竞价公告响应并提交竞价文件，即表示认可采购人在本竞价公告中提出的全部要求，且不可撤回。如竞价人发生违反本竞价公告及其他相关规定的，采购人将按程序提请上级机关，将该竞价人列入不诚信单位（自然人）名单，该竞价人（含委托代理机构及有关人员等）在今后两年内不得参与我单位组织的任何采购活动。</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㈡</w:t>
      </w:r>
      <w:r>
        <w:rPr>
          <w:rFonts w:ascii="仿宋" w:hAnsi="仿宋" w:eastAsia="仿宋" w:cs="仿宋"/>
          <w:sz w:val="32"/>
          <w:szCs w:val="32"/>
        </w:rPr>
        <w:t>.</w:t>
      </w:r>
      <w:r>
        <w:rPr>
          <w:rFonts w:hint="eastAsia" w:ascii="仿宋" w:hAnsi="仿宋" w:eastAsia="仿宋" w:cs="仿宋"/>
          <w:sz w:val="32"/>
          <w:szCs w:val="32"/>
        </w:rPr>
        <w:t>竞价人响应时提供的资料均应是真实的，若有虚假，由竞价人自行承担一切后果。</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㈢</w:t>
      </w:r>
      <w:r>
        <w:rPr>
          <w:rFonts w:ascii="仿宋" w:hAnsi="仿宋" w:eastAsia="仿宋" w:cs="仿宋"/>
          <w:sz w:val="32"/>
          <w:szCs w:val="32"/>
        </w:rPr>
        <w:t>.</w:t>
      </w:r>
      <w:r>
        <w:rPr>
          <w:rFonts w:hint="eastAsia" w:ascii="仿宋" w:hAnsi="仿宋" w:eastAsia="仿宋" w:cs="仿宋"/>
          <w:sz w:val="32"/>
          <w:szCs w:val="32"/>
        </w:rPr>
        <w:t>合同主要条款，以正式合同为准。</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㈣</w:t>
      </w:r>
      <w:r>
        <w:rPr>
          <w:rFonts w:ascii="仿宋" w:hAnsi="仿宋" w:eastAsia="仿宋" w:cs="仿宋"/>
          <w:sz w:val="32"/>
          <w:szCs w:val="32"/>
        </w:rPr>
        <w:t>.</w:t>
      </w:r>
      <w:r>
        <w:rPr>
          <w:rFonts w:hint="eastAsia" w:ascii="仿宋" w:hAnsi="仿宋" w:eastAsia="仿宋" w:cs="仿宋"/>
          <w:sz w:val="32"/>
          <w:szCs w:val="32"/>
        </w:rPr>
        <w:t>未明确事项，参照政府采购相关规定执行。</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㈤</w:t>
      </w:r>
      <w:r>
        <w:rPr>
          <w:rFonts w:ascii="仿宋" w:hAnsi="仿宋" w:eastAsia="仿宋" w:cs="仿宋"/>
          <w:sz w:val="32"/>
          <w:szCs w:val="32"/>
        </w:rPr>
        <w:t>.</w:t>
      </w:r>
      <w:r>
        <w:rPr>
          <w:rFonts w:hint="eastAsia" w:ascii="仿宋" w:hAnsi="仿宋" w:eastAsia="仿宋" w:cs="仿宋"/>
          <w:sz w:val="32"/>
          <w:szCs w:val="32"/>
        </w:rPr>
        <w:t>若遇疫情等特殊情况，竞价人要按照采购人的要求，积极配合做好相关防控工作。</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㈥</w:t>
      </w:r>
      <w:r>
        <w:rPr>
          <w:rFonts w:ascii="仿宋" w:hAnsi="仿宋" w:eastAsia="仿宋" w:cs="仿宋"/>
          <w:sz w:val="32"/>
          <w:szCs w:val="32"/>
        </w:rPr>
        <w:t>.</w:t>
      </w:r>
      <w:r>
        <w:rPr>
          <w:rFonts w:hint="eastAsia" w:ascii="仿宋" w:hAnsi="仿宋" w:eastAsia="仿宋" w:cs="仿宋"/>
          <w:sz w:val="32"/>
          <w:szCs w:val="32"/>
        </w:rPr>
        <w:t>竞价文件最终解释权属福建省仓山监狱。</w:t>
      </w:r>
    </w:p>
    <w:p>
      <w:pPr>
        <w:spacing w:line="470" w:lineRule="exact"/>
        <w:rPr>
          <w:rFonts w:ascii="仿宋" w:hAnsi="仿宋" w:eastAsia="仿宋"/>
          <w:sz w:val="32"/>
          <w:szCs w:val="32"/>
        </w:rPr>
      </w:pPr>
    </w:p>
    <w:p>
      <w:pPr>
        <w:spacing w:line="470" w:lineRule="exact"/>
        <w:rPr>
          <w:rFonts w:ascii="仿宋" w:hAnsi="仿宋" w:eastAsia="仿宋"/>
          <w:b/>
          <w:bCs/>
          <w:sz w:val="32"/>
          <w:szCs w:val="32"/>
        </w:rPr>
      </w:pPr>
      <w:r>
        <w:rPr>
          <w:rFonts w:hint="eastAsia" w:ascii="仿宋" w:hAnsi="仿宋" w:eastAsia="仿宋" w:cs="仿宋"/>
          <w:b/>
          <w:bCs/>
          <w:sz w:val="32"/>
          <w:szCs w:val="32"/>
        </w:rPr>
        <w:t>附件一：</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《福建省仓山监狱新型冠状病毒抗原检测试剂盒采购项目竞价承诺书》</w:t>
      </w:r>
    </w:p>
    <w:p>
      <w:pPr>
        <w:spacing w:line="470" w:lineRule="exact"/>
        <w:rPr>
          <w:rFonts w:ascii="仿宋" w:hAnsi="仿宋" w:eastAsia="仿宋"/>
          <w:b/>
          <w:bCs/>
          <w:sz w:val="32"/>
          <w:szCs w:val="32"/>
        </w:rPr>
      </w:pPr>
      <w:r>
        <w:rPr>
          <w:rFonts w:hint="eastAsia" w:ascii="仿宋" w:hAnsi="仿宋" w:eastAsia="仿宋" w:cs="仿宋"/>
          <w:b/>
          <w:bCs/>
          <w:sz w:val="32"/>
          <w:szCs w:val="32"/>
        </w:rPr>
        <w:t>附件二：</w:t>
      </w:r>
    </w:p>
    <w:p>
      <w:pPr>
        <w:spacing w:line="470" w:lineRule="exact"/>
        <w:ind w:firstLine="640" w:firstLineChars="200"/>
        <w:rPr>
          <w:rFonts w:ascii="仿宋" w:hAnsi="仿宋" w:eastAsia="仿宋"/>
          <w:sz w:val="32"/>
          <w:szCs w:val="32"/>
        </w:rPr>
      </w:pPr>
      <w:r>
        <w:rPr>
          <w:rFonts w:hint="eastAsia" w:ascii="仿宋" w:hAnsi="仿宋" w:eastAsia="仿宋" w:cs="仿宋"/>
          <w:sz w:val="32"/>
          <w:szCs w:val="32"/>
        </w:rPr>
        <w:t>《福建省仓山监狱新型冠状病毒抗原检测试剂盒采购项目报价单》</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right"/>
        <w:rPr>
          <w:rFonts w:ascii="仿宋" w:hAnsi="仿宋" w:eastAsia="仿宋"/>
          <w:sz w:val="32"/>
          <w:szCs w:val="32"/>
        </w:rPr>
      </w:pPr>
      <w:r>
        <w:rPr>
          <w:rFonts w:hint="eastAsia" w:ascii="仿宋" w:hAnsi="仿宋" w:eastAsia="仿宋" w:cs="仿宋"/>
          <w:sz w:val="32"/>
          <w:szCs w:val="32"/>
        </w:rPr>
        <w:t>福建省仓山监狱</w:t>
      </w:r>
    </w:p>
    <w:p>
      <w:pPr>
        <w:jc w:val="right"/>
        <w:rPr>
          <w:rFonts w:ascii="仿宋" w:hAnsi="仿宋" w:eastAsia="仿宋"/>
          <w:sz w:val="32"/>
          <w:szCs w:val="32"/>
        </w:rPr>
      </w:pP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4</w:t>
      </w:r>
      <w:r>
        <w:rPr>
          <w:rFonts w:hint="eastAsia" w:ascii="仿宋" w:hAnsi="仿宋" w:eastAsia="仿宋" w:cs="仿宋"/>
          <w:sz w:val="32"/>
          <w:szCs w:val="32"/>
        </w:rPr>
        <w:t>日</w:t>
      </w:r>
    </w:p>
    <w:p>
      <w:pPr>
        <w:rPr>
          <w:rFonts w:ascii="仿宋" w:hAnsi="仿宋" w:eastAsia="仿宋"/>
          <w:b/>
          <w:bCs/>
          <w:color w:val="36363D"/>
          <w:sz w:val="32"/>
          <w:szCs w:val="32"/>
        </w:rPr>
      </w:pPr>
    </w:p>
    <w:p>
      <w:pPr>
        <w:rPr>
          <w:rFonts w:ascii="仿宋" w:hAnsi="仿宋" w:eastAsia="仿宋"/>
          <w:b/>
          <w:bCs/>
          <w:color w:val="36363D"/>
          <w:sz w:val="32"/>
          <w:szCs w:val="32"/>
        </w:rPr>
      </w:pPr>
    </w:p>
    <w:p>
      <w:pPr>
        <w:rPr>
          <w:rFonts w:ascii="仿宋" w:hAnsi="仿宋" w:eastAsia="仿宋"/>
          <w:b/>
          <w:bCs/>
          <w:color w:val="36363D"/>
          <w:sz w:val="32"/>
          <w:szCs w:val="32"/>
        </w:rPr>
      </w:pPr>
    </w:p>
    <w:p>
      <w:pPr>
        <w:rPr>
          <w:rFonts w:ascii="仿宋" w:hAnsi="仿宋" w:eastAsia="仿宋"/>
          <w:b/>
          <w:bCs/>
          <w:color w:val="36363D"/>
          <w:sz w:val="32"/>
          <w:szCs w:val="32"/>
        </w:rPr>
      </w:pPr>
    </w:p>
    <w:p>
      <w:pPr>
        <w:rPr>
          <w:rFonts w:ascii="仿宋" w:hAnsi="仿宋" w:eastAsia="仿宋"/>
          <w:b/>
          <w:bCs/>
          <w:color w:val="36363D"/>
          <w:sz w:val="32"/>
          <w:szCs w:val="32"/>
        </w:rPr>
      </w:pPr>
    </w:p>
    <w:p>
      <w:pPr>
        <w:rPr>
          <w:rFonts w:ascii="仿宋" w:hAnsi="仿宋" w:eastAsia="仿宋"/>
          <w:b/>
          <w:bCs/>
          <w:color w:val="36363D"/>
          <w:sz w:val="32"/>
          <w:szCs w:val="32"/>
        </w:rPr>
      </w:pPr>
    </w:p>
    <w:p>
      <w:pPr>
        <w:rPr>
          <w:rFonts w:ascii="仿宋" w:hAnsi="仿宋" w:eastAsia="仿宋"/>
          <w:b/>
          <w:bCs/>
          <w:color w:val="36363D"/>
          <w:sz w:val="32"/>
          <w:szCs w:val="32"/>
        </w:rPr>
      </w:pPr>
    </w:p>
    <w:p>
      <w:pPr>
        <w:rPr>
          <w:rFonts w:ascii="仿宋" w:hAnsi="仿宋" w:eastAsia="仿宋"/>
          <w:b/>
          <w:bCs/>
          <w:color w:val="36363D"/>
          <w:sz w:val="32"/>
          <w:szCs w:val="32"/>
        </w:rPr>
      </w:pPr>
      <w:r>
        <w:rPr>
          <w:rFonts w:hint="eastAsia" w:ascii="仿宋" w:hAnsi="仿宋" w:eastAsia="仿宋" w:cs="仿宋"/>
          <w:b/>
          <w:bCs/>
          <w:color w:val="36363D"/>
          <w:sz w:val="32"/>
          <w:szCs w:val="32"/>
        </w:rPr>
        <w:t>附件一：</w:t>
      </w:r>
    </w:p>
    <w:p>
      <w:pPr>
        <w:jc w:val="center"/>
        <w:rPr>
          <w:rFonts w:ascii="仿宋" w:hAnsi="仿宋" w:eastAsia="仿宋"/>
          <w:b/>
          <w:bCs/>
          <w:sz w:val="44"/>
          <w:szCs w:val="44"/>
        </w:rPr>
      </w:pPr>
      <w:r>
        <w:rPr>
          <w:rFonts w:hint="eastAsia" w:ascii="仿宋" w:hAnsi="仿宋" w:eastAsia="仿宋" w:cs="仿宋"/>
          <w:b/>
          <w:bCs/>
          <w:sz w:val="44"/>
          <w:szCs w:val="44"/>
        </w:rPr>
        <w:t>福建省仓山监狱新型冠状病毒</w:t>
      </w:r>
    </w:p>
    <w:p>
      <w:pPr>
        <w:jc w:val="center"/>
        <w:rPr>
          <w:rFonts w:ascii="仿宋" w:hAnsi="仿宋" w:eastAsia="仿宋"/>
          <w:b/>
          <w:bCs/>
          <w:sz w:val="44"/>
          <w:szCs w:val="44"/>
        </w:rPr>
      </w:pPr>
      <w:r>
        <w:rPr>
          <w:rFonts w:hint="eastAsia" w:ascii="仿宋" w:hAnsi="仿宋" w:eastAsia="仿宋" w:cs="仿宋"/>
          <w:b/>
          <w:bCs/>
          <w:sz w:val="44"/>
          <w:szCs w:val="44"/>
        </w:rPr>
        <w:t>抗原检测试剂盒采购项目竞价承诺书</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cs="仿宋"/>
          <w:sz w:val="32"/>
          <w:szCs w:val="32"/>
        </w:rPr>
        <w:t>致：福建省仓山监狱</w:t>
      </w:r>
    </w:p>
    <w:p>
      <w:pPr>
        <w:spacing w:line="500" w:lineRule="exact"/>
        <w:ind w:firstLine="640" w:firstLineChars="200"/>
        <w:rPr>
          <w:rFonts w:ascii="仿宋" w:hAnsi="仿宋" w:eastAsia="仿宋"/>
          <w:sz w:val="32"/>
          <w:szCs w:val="32"/>
        </w:rPr>
      </w:pPr>
      <w:r>
        <w:rPr>
          <w:rFonts w:hint="eastAsia" w:ascii="仿宋" w:hAnsi="仿宋" w:eastAsia="仿宋" w:cs="仿宋"/>
          <w:sz w:val="32"/>
          <w:szCs w:val="32"/>
        </w:rPr>
        <w:t>我方自愿参加福建省仓山监狱新型冠状病毒抗原检测试剂盒采购项目（项目编号：</w:t>
      </w:r>
      <w:r>
        <w:rPr>
          <w:rFonts w:ascii="仿宋" w:hAnsi="仿宋" w:eastAsia="仿宋" w:cs="仿宋"/>
          <w:sz w:val="32"/>
          <w:szCs w:val="32"/>
        </w:rPr>
        <w:t>CSJY BGS 202303001</w:t>
      </w:r>
      <w:r>
        <w:rPr>
          <w:rFonts w:hint="eastAsia" w:ascii="仿宋" w:hAnsi="仿宋" w:eastAsia="仿宋" w:cs="仿宋"/>
          <w:sz w:val="32"/>
          <w:szCs w:val="32"/>
        </w:rPr>
        <w:t>），并郑重作出如下承诺：</w:t>
      </w:r>
    </w:p>
    <w:p>
      <w:pPr>
        <w:spacing w:line="5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一、</w:t>
      </w:r>
      <w:r>
        <w:rPr>
          <w:rFonts w:hint="eastAsia" w:ascii="仿宋" w:hAnsi="仿宋" w:eastAsia="仿宋" w:cs="仿宋"/>
          <w:sz w:val="32"/>
          <w:szCs w:val="32"/>
        </w:rPr>
        <w:t>我方已详细审查全部竞价文件内容且认可采购人在本竞价文件中提出的全部要求，同时自行承担因对竞价文件理解不正确或误解而产生的相应后果和责任。</w:t>
      </w:r>
    </w:p>
    <w:p>
      <w:pPr>
        <w:spacing w:line="5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二、在本次竞价活动中我方提交的所有材料都是真实、准确、完整的，并能完全响应本项目竞价公告的各项实质性要求（包括但不限于</w:t>
      </w:r>
      <w:r>
        <w:rPr>
          <w:rFonts w:hint="eastAsia" w:ascii="仿宋" w:hAnsi="仿宋" w:eastAsia="仿宋" w:cs="仿宋"/>
          <w:sz w:val="32"/>
          <w:szCs w:val="32"/>
        </w:rPr>
        <w:t>采购内容及要求、竞价人资格条件、技术和服务要求等）</w:t>
      </w:r>
      <w:r>
        <w:rPr>
          <w:rFonts w:hint="eastAsia" w:ascii="仿宋" w:hAnsi="仿宋" w:eastAsia="仿宋" w:cs="仿宋"/>
          <w:color w:val="000000"/>
          <w:kern w:val="0"/>
          <w:sz w:val="32"/>
          <w:szCs w:val="32"/>
        </w:rPr>
        <w:t>，不具有任何误导性，也不存在弄虚作假的行为，否则产生的不利后果由我方承担责任。</w:t>
      </w:r>
    </w:p>
    <w:p>
      <w:pPr>
        <w:spacing w:line="5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三、若获得成交资格，我方将严格按照本项目竞价公告、我方所递交的竞价响应文件等具体规定，</w:t>
      </w:r>
      <w:r>
        <w:rPr>
          <w:rFonts w:hint="eastAsia" w:ascii="仿宋" w:hAnsi="仿宋" w:eastAsia="仿宋" w:cs="仿宋"/>
          <w:sz w:val="32"/>
          <w:szCs w:val="32"/>
        </w:rPr>
        <w:t>承诺</w:t>
      </w:r>
      <w:r>
        <w:rPr>
          <w:rFonts w:hint="eastAsia" w:ascii="仿宋" w:hAnsi="仿宋" w:eastAsia="仿宋" w:cs="仿宋"/>
          <w:kern w:val="0"/>
          <w:sz w:val="32"/>
          <w:szCs w:val="32"/>
        </w:rPr>
        <w:t>提供</w:t>
      </w:r>
      <w:r>
        <w:rPr>
          <w:rFonts w:hint="eastAsia" w:ascii="仿宋_GB2312" w:eastAsia="仿宋_GB2312" w:cs="仿宋_GB2312"/>
          <w:sz w:val="32"/>
          <w:szCs w:val="32"/>
        </w:rPr>
        <w:t>与竞价文件技术参数相同或优于竞价文件技术参数的服务，</w:t>
      </w:r>
      <w:r>
        <w:rPr>
          <w:rFonts w:hint="eastAsia" w:ascii="仿宋" w:hAnsi="仿宋" w:eastAsia="仿宋" w:cs="仿宋"/>
          <w:color w:val="000000"/>
          <w:kern w:val="0"/>
          <w:sz w:val="32"/>
          <w:szCs w:val="32"/>
        </w:rPr>
        <w:t>与采购方签订合同，履行相应的责任和义务。若无法履约，我方</w:t>
      </w:r>
      <w:r>
        <w:rPr>
          <w:rFonts w:hint="eastAsia" w:ascii="仿宋_GB2312" w:eastAsia="仿宋_GB2312" w:cs="仿宋_GB2312"/>
          <w:sz w:val="32"/>
          <w:szCs w:val="32"/>
        </w:rPr>
        <w:t>自愿承担由此产生的后果和责任。</w:t>
      </w:r>
    </w:p>
    <w:p>
      <w:pPr>
        <w:spacing w:line="500" w:lineRule="exact"/>
        <w:rPr>
          <w:rFonts w:ascii="仿宋" w:hAnsi="仿宋" w:eastAsia="仿宋"/>
          <w:color w:val="000000"/>
          <w:kern w:val="0"/>
          <w:sz w:val="32"/>
          <w:szCs w:val="32"/>
        </w:rPr>
      </w:pPr>
    </w:p>
    <w:p>
      <w:pPr>
        <w:ind w:firstLine="1600" w:firstLineChars="500"/>
        <w:rPr>
          <w:rFonts w:ascii="仿宋" w:hAnsi="仿宋" w:eastAsia="仿宋"/>
          <w:sz w:val="32"/>
          <w:szCs w:val="32"/>
        </w:rPr>
      </w:pPr>
      <w:r>
        <w:rPr>
          <w:rFonts w:hint="eastAsia" w:ascii="仿宋" w:hAnsi="仿宋" w:eastAsia="仿宋" w:cs="仿宋"/>
          <w:sz w:val="32"/>
          <w:szCs w:val="32"/>
        </w:rPr>
        <w:t>法人代表或授权代表（签字）：</w:t>
      </w:r>
    </w:p>
    <w:p>
      <w:pPr>
        <w:ind w:firstLine="3840" w:firstLineChars="1200"/>
        <w:rPr>
          <w:rFonts w:ascii="仿宋" w:hAnsi="仿宋" w:eastAsia="仿宋"/>
          <w:color w:val="000000"/>
          <w:sz w:val="32"/>
          <w:szCs w:val="32"/>
        </w:rPr>
      </w:pPr>
      <w:r>
        <w:rPr>
          <w:rFonts w:hint="eastAsia" w:ascii="仿宋" w:hAnsi="仿宋" w:eastAsia="仿宋" w:cs="仿宋"/>
          <w:color w:val="000000"/>
          <w:sz w:val="32"/>
          <w:szCs w:val="32"/>
        </w:rPr>
        <w:t>单位（盖章）：</w:t>
      </w:r>
    </w:p>
    <w:p>
      <w:pPr>
        <w:ind w:firstLine="3840" w:firstLineChars="1200"/>
        <w:rPr>
          <w:rFonts w:ascii="仿宋" w:hAnsi="仿宋" w:eastAsia="仿宋"/>
          <w:color w:val="000000"/>
          <w:sz w:val="32"/>
          <w:szCs w:val="32"/>
        </w:rPr>
      </w:pPr>
      <w:r>
        <w:rPr>
          <w:rFonts w:hint="eastAsia" w:ascii="仿宋" w:hAnsi="仿宋" w:eastAsia="仿宋" w:cs="仿宋"/>
          <w:color w:val="000000"/>
          <w:sz w:val="32"/>
          <w:szCs w:val="32"/>
        </w:rPr>
        <w:t>日期：</w:t>
      </w:r>
      <w:r>
        <w:rPr>
          <w:rFonts w:ascii="仿宋" w:hAnsi="仿宋" w:eastAsia="仿宋" w:cs="仿宋"/>
          <w:color w:val="000000"/>
          <w:sz w:val="32"/>
          <w:szCs w:val="32"/>
        </w:rPr>
        <w:t xml:space="preserve">    </w:t>
      </w:r>
      <w:r>
        <w:rPr>
          <w:rFonts w:hint="eastAsia" w:ascii="仿宋" w:hAnsi="仿宋" w:eastAsia="仿宋" w:cs="仿宋"/>
          <w:color w:val="000000"/>
          <w:sz w:val="32"/>
          <w:szCs w:val="32"/>
        </w:rPr>
        <w:t>年</w:t>
      </w:r>
      <w:r>
        <w:rPr>
          <w:rFonts w:ascii="仿宋" w:hAnsi="仿宋" w:eastAsia="仿宋" w:cs="仿宋"/>
          <w:color w:val="000000"/>
          <w:sz w:val="32"/>
          <w:szCs w:val="32"/>
        </w:rPr>
        <w:t xml:space="preserve">   </w:t>
      </w:r>
      <w:r>
        <w:rPr>
          <w:rFonts w:hint="eastAsia" w:ascii="仿宋" w:hAnsi="仿宋" w:eastAsia="仿宋" w:cs="仿宋"/>
          <w:color w:val="000000"/>
          <w:sz w:val="32"/>
          <w:szCs w:val="32"/>
        </w:rPr>
        <w:t>月</w:t>
      </w:r>
      <w:r>
        <w:rPr>
          <w:rFonts w:ascii="仿宋" w:hAnsi="仿宋" w:eastAsia="仿宋" w:cs="仿宋"/>
          <w:color w:val="000000"/>
          <w:sz w:val="32"/>
          <w:szCs w:val="32"/>
        </w:rPr>
        <w:t xml:space="preserve">   </w:t>
      </w:r>
      <w:r>
        <w:rPr>
          <w:rFonts w:hint="eastAsia" w:ascii="仿宋" w:hAnsi="仿宋" w:eastAsia="仿宋" w:cs="仿宋"/>
          <w:color w:val="000000"/>
          <w:sz w:val="32"/>
          <w:szCs w:val="32"/>
        </w:rPr>
        <w:t>日</w:t>
      </w:r>
    </w:p>
    <w:p>
      <w:pPr>
        <w:rPr>
          <w:rFonts w:ascii="仿宋" w:hAnsi="仿宋" w:eastAsia="仿宋"/>
          <w:b/>
          <w:bCs/>
          <w:sz w:val="32"/>
          <w:szCs w:val="32"/>
        </w:rPr>
      </w:pPr>
      <w:r>
        <w:rPr>
          <w:rFonts w:hint="eastAsia" w:ascii="仿宋" w:hAnsi="仿宋" w:eastAsia="仿宋" w:cs="仿宋"/>
          <w:b/>
          <w:bCs/>
          <w:sz w:val="32"/>
          <w:szCs w:val="32"/>
        </w:rPr>
        <w:t>附件二：</w:t>
      </w:r>
    </w:p>
    <w:p>
      <w:pPr>
        <w:jc w:val="center"/>
        <w:rPr>
          <w:rFonts w:ascii="仿宋" w:hAnsi="仿宋" w:eastAsia="仿宋"/>
          <w:b/>
          <w:bCs/>
          <w:sz w:val="44"/>
          <w:szCs w:val="44"/>
        </w:rPr>
      </w:pPr>
      <w:r>
        <w:rPr>
          <w:rFonts w:hint="eastAsia" w:ascii="仿宋" w:hAnsi="仿宋" w:eastAsia="仿宋" w:cs="仿宋"/>
          <w:b/>
          <w:bCs/>
          <w:sz w:val="44"/>
          <w:szCs w:val="44"/>
        </w:rPr>
        <w:t>福建省仓山监狱新型冠状病毒</w:t>
      </w:r>
    </w:p>
    <w:p>
      <w:pPr>
        <w:jc w:val="center"/>
        <w:rPr>
          <w:rFonts w:ascii="仿宋" w:hAnsi="仿宋" w:eastAsia="仿宋"/>
          <w:b/>
          <w:bCs/>
          <w:sz w:val="44"/>
          <w:szCs w:val="44"/>
        </w:rPr>
      </w:pPr>
      <w:r>
        <w:rPr>
          <w:rFonts w:hint="eastAsia" w:ascii="仿宋" w:hAnsi="仿宋" w:eastAsia="仿宋" w:cs="仿宋"/>
          <w:b/>
          <w:bCs/>
          <w:sz w:val="44"/>
          <w:szCs w:val="44"/>
        </w:rPr>
        <w:t>抗原检测试剂盒采购项目报价单</w:t>
      </w:r>
    </w:p>
    <w:p>
      <w:pPr>
        <w:jc w:val="right"/>
        <w:rPr>
          <w:rFonts w:ascii="仿宋" w:hAnsi="仿宋" w:eastAsia="仿宋"/>
          <w:color w:val="000000"/>
          <w:sz w:val="32"/>
          <w:szCs w:val="32"/>
        </w:rPr>
      </w:pPr>
      <w:r>
        <w:rPr>
          <w:rFonts w:hint="eastAsia" w:ascii="仿宋" w:hAnsi="仿宋" w:eastAsia="仿宋" w:cs="仿宋"/>
          <w:color w:val="000000"/>
          <w:sz w:val="32"/>
          <w:szCs w:val="32"/>
          <w:shd w:val="clear" w:color="auto" w:fill="FFFFFF"/>
        </w:rPr>
        <w:t>年</w:t>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月</w:t>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日</w:t>
      </w:r>
    </w:p>
    <w:tbl>
      <w:tblPr>
        <w:tblStyle w:val="4"/>
        <w:tblW w:w="852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2340"/>
        <w:gridCol w:w="162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2628" w:type="dxa"/>
            <w:gridSpan w:val="2"/>
            <w:vAlign w:val="center"/>
          </w:tcPr>
          <w:p>
            <w:pPr>
              <w:jc w:val="center"/>
              <w:rPr>
                <w:rFonts w:ascii="仿宋" w:hAnsi="仿宋" w:eastAsia="仿宋"/>
                <w:sz w:val="32"/>
                <w:szCs w:val="32"/>
              </w:rPr>
            </w:pPr>
            <w:r>
              <w:rPr>
                <w:rFonts w:hint="eastAsia" w:ascii="仿宋" w:hAnsi="仿宋" w:eastAsia="仿宋" w:cs="仿宋"/>
                <w:sz w:val="32"/>
                <w:szCs w:val="32"/>
              </w:rPr>
              <w:t>项目名称</w:t>
            </w:r>
          </w:p>
        </w:tc>
        <w:tc>
          <w:tcPr>
            <w:tcW w:w="2340" w:type="dxa"/>
            <w:vAlign w:val="center"/>
          </w:tcPr>
          <w:p>
            <w:pPr>
              <w:spacing w:line="360" w:lineRule="exact"/>
              <w:jc w:val="center"/>
              <w:rPr>
                <w:rFonts w:ascii="仿宋" w:hAnsi="仿宋" w:eastAsia="仿宋"/>
                <w:sz w:val="32"/>
                <w:szCs w:val="32"/>
              </w:rPr>
            </w:pPr>
            <w:r>
              <w:rPr>
                <w:rFonts w:hint="eastAsia" w:ascii="仿宋" w:hAnsi="仿宋" w:eastAsia="仿宋" w:cs="仿宋"/>
                <w:sz w:val="32"/>
                <w:szCs w:val="32"/>
              </w:rPr>
              <w:t>产品名称</w:t>
            </w:r>
          </w:p>
        </w:tc>
        <w:tc>
          <w:tcPr>
            <w:tcW w:w="1620" w:type="dxa"/>
            <w:vAlign w:val="center"/>
          </w:tcPr>
          <w:p>
            <w:pPr>
              <w:spacing w:line="360" w:lineRule="exact"/>
              <w:jc w:val="center"/>
              <w:rPr>
                <w:rFonts w:ascii="仿宋" w:hAnsi="仿宋" w:eastAsia="仿宋"/>
                <w:sz w:val="32"/>
                <w:szCs w:val="32"/>
              </w:rPr>
            </w:pPr>
            <w:r>
              <w:rPr>
                <w:rFonts w:hint="eastAsia" w:ascii="仿宋" w:hAnsi="仿宋" w:eastAsia="仿宋" w:cs="仿宋"/>
                <w:sz w:val="32"/>
                <w:szCs w:val="32"/>
              </w:rPr>
              <w:t>采购</w:t>
            </w:r>
          </w:p>
          <w:p>
            <w:pPr>
              <w:spacing w:line="360" w:lineRule="exact"/>
              <w:jc w:val="center"/>
              <w:rPr>
                <w:rFonts w:ascii="仿宋" w:hAnsi="仿宋" w:eastAsia="仿宋"/>
                <w:sz w:val="32"/>
                <w:szCs w:val="32"/>
              </w:rPr>
            </w:pPr>
            <w:r>
              <w:rPr>
                <w:rFonts w:hint="eastAsia" w:ascii="仿宋" w:hAnsi="仿宋" w:eastAsia="仿宋" w:cs="仿宋"/>
                <w:sz w:val="32"/>
                <w:szCs w:val="32"/>
              </w:rPr>
              <w:t>数量</w:t>
            </w:r>
          </w:p>
        </w:tc>
        <w:tc>
          <w:tcPr>
            <w:tcW w:w="1937" w:type="dxa"/>
            <w:vAlign w:val="center"/>
          </w:tcPr>
          <w:p>
            <w:pPr>
              <w:spacing w:line="360" w:lineRule="exact"/>
              <w:jc w:val="center"/>
              <w:rPr>
                <w:rFonts w:ascii="仿宋" w:hAnsi="仿宋" w:eastAsia="仿宋"/>
                <w:sz w:val="32"/>
                <w:szCs w:val="32"/>
              </w:rPr>
            </w:pPr>
            <w:r>
              <w:rPr>
                <w:rFonts w:hint="eastAsia" w:ascii="仿宋" w:hAnsi="仿宋" w:eastAsia="仿宋" w:cs="仿宋"/>
                <w:sz w:val="32"/>
                <w:szCs w:val="32"/>
              </w:rPr>
              <w:t>每人份报价（元）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2628" w:type="dxa"/>
            <w:gridSpan w:val="2"/>
            <w:vAlign w:val="center"/>
          </w:tcPr>
          <w:p>
            <w:pPr>
              <w:spacing w:line="460" w:lineRule="exact"/>
              <w:rPr>
                <w:rFonts w:ascii="仿宋" w:hAnsi="仿宋" w:eastAsia="仿宋"/>
                <w:sz w:val="32"/>
                <w:szCs w:val="32"/>
              </w:rPr>
            </w:pPr>
            <w:r>
              <w:rPr>
                <w:rFonts w:hint="eastAsia" w:ascii="仿宋" w:hAnsi="仿宋" w:eastAsia="仿宋" w:cs="仿宋"/>
                <w:sz w:val="32"/>
                <w:szCs w:val="32"/>
              </w:rPr>
              <w:t>福建省仓山监狱新型冠状病毒抗原检测试剂盒采购项目</w:t>
            </w:r>
          </w:p>
        </w:tc>
        <w:tc>
          <w:tcPr>
            <w:tcW w:w="2340" w:type="dxa"/>
            <w:vAlign w:val="center"/>
          </w:tcPr>
          <w:p>
            <w:pPr>
              <w:spacing w:line="460" w:lineRule="exact"/>
              <w:rPr>
                <w:rFonts w:ascii="仿宋" w:hAnsi="仿宋" w:eastAsia="仿宋"/>
                <w:sz w:val="32"/>
                <w:szCs w:val="32"/>
              </w:rPr>
            </w:pPr>
            <w:r>
              <w:rPr>
                <w:rFonts w:hint="eastAsia" w:ascii="仿宋" w:hAnsi="仿宋" w:eastAsia="仿宋" w:cs="仿宋"/>
                <w:sz w:val="32"/>
                <w:szCs w:val="32"/>
              </w:rPr>
              <w:t>新型冠状病毒（</w:t>
            </w:r>
            <w:r>
              <w:rPr>
                <w:rFonts w:ascii="仿宋" w:hAnsi="仿宋" w:eastAsia="仿宋" w:cs="仿宋"/>
                <w:sz w:val="32"/>
                <w:szCs w:val="32"/>
              </w:rPr>
              <w:t>2019-Ncov</w:t>
            </w:r>
            <w:r>
              <w:rPr>
                <w:rFonts w:hint="eastAsia" w:ascii="仿宋" w:hAnsi="仿宋" w:eastAsia="仿宋" w:cs="仿宋"/>
                <w:sz w:val="32"/>
                <w:szCs w:val="32"/>
              </w:rPr>
              <w:t>）抗原检测试剂盒（胶体金法）</w:t>
            </w:r>
          </w:p>
        </w:tc>
        <w:tc>
          <w:tcPr>
            <w:tcW w:w="1620" w:type="dxa"/>
            <w:vAlign w:val="center"/>
          </w:tcPr>
          <w:p>
            <w:pPr>
              <w:spacing w:line="460" w:lineRule="exact"/>
              <w:jc w:val="center"/>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万人份</w:t>
            </w:r>
          </w:p>
        </w:tc>
        <w:tc>
          <w:tcPr>
            <w:tcW w:w="1937" w:type="dxa"/>
            <w:vAlign w:val="center"/>
          </w:tcPr>
          <w:p>
            <w:pPr>
              <w:widowControl/>
              <w:spacing w:before="100" w:beforeAutospacing="1" w:after="100" w:afterAutospacing="1" w:line="48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2628" w:type="dxa"/>
            <w:gridSpan w:val="2"/>
            <w:vAlign w:val="center"/>
          </w:tcPr>
          <w:p>
            <w:pPr>
              <w:jc w:val="center"/>
              <w:rPr>
                <w:rFonts w:ascii="仿宋" w:hAnsi="仿宋" w:eastAsia="仿宋"/>
                <w:sz w:val="32"/>
                <w:szCs w:val="32"/>
              </w:rPr>
            </w:pPr>
            <w:r>
              <w:rPr>
                <w:rFonts w:hint="eastAsia" w:ascii="仿宋" w:hAnsi="仿宋" w:eastAsia="仿宋" w:cs="仿宋"/>
                <w:sz w:val="32"/>
                <w:szCs w:val="32"/>
              </w:rPr>
              <w:t>报价单位</w:t>
            </w:r>
          </w:p>
          <w:p>
            <w:pPr>
              <w:jc w:val="center"/>
              <w:rPr>
                <w:rFonts w:ascii="仿宋" w:hAnsi="仿宋" w:eastAsia="仿宋"/>
                <w:sz w:val="32"/>
                <w:szCs w:val="32"/>
              </w:rPr>
            </w:pPr>
            <w:r>
              <w:rPr>
                <w:rFonts w:hint="eastAsia" w:ascii="仿宋" w:hAnsi="仿宋" w:eastAsia="仿宋" w:cs="仿宋"/>
                <w:sz w:val="32"/>
                <w:szCs w:val="32"/>
              </w:rPr>
              <w:t>（加盖公章）</w:t>
            </w:r>
          </w:p>
        </w:tc>
        <w:tc>
          <w:tcPr>
            <w:tcW w:w="5897" w:type="dxa"/>
            <w:gridSpan w:val="3"/>
          </w:tcPr>
          <w:p>
            <w:pPr>
              <w:widowControl/>
              <w:spacing w:before="100" w:beforeAutospacing="1" w:after="100" w:afterAutospacing="1" w:line="48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628" w:type="dxa"/>
            <w:gridSpan w:val="2"/>
            <w:vAlign w:val="center"/>
          </w:tcPr>
          <w:p>
            <w:pPr>
              <w:spacing w:before="100" w:beforeAutospacing="1" w:after="100" w:afterAutospacing="1" w:line="480" w:lineRule="auto"/>
              <w:ind w:left="27"/>
              <w:jc w:val="center"/>
              <w:rPr>
                <w:rFonts w:ascii="仿宋" w:hAnsi="仿宋" w:eastAsia="仿宋"/>
                <w:sz w:val="32"/>
                <w:szCs w:val="32"/>
              </w:rPr>
            </w:pPr>
            <w:r>
              <w:rPr>
                <w:rFonts w:hint="eastAsia" w:ascii="仿宋" w:hAnsi="仿宋" w:eastAsia="仿宋" w:cs="仿宋"/>
                <w:sz w:val="32"/>
                <w:szCs w:val="32"/>
              </w:rPr>
              <w:t>联系人</w:t>
            </w:r>
          </w:p>
        </w:tc>
        <w:tc>
          <w:tcPr>
            <w:tcW w:w="5897" w:type="dxa"/>
            <w:gridSpan w:val="3"/>
            <w:vAlign w:val="center"/>
          </w:tcPr>
          <w:p>
            <w:pPr>
              <w:spacing w:before="100" w:beforeAutospacing="1" w:after="100" w:afterAutospacing="1" w:line="48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628" w:type="dxa"/>
            <w:gridSpan w:val="2"/>
            <w:vAlign w:val="center"/>
          </w:tcPr>
          <w:p>
            <w:pPr>
              <w:spacing w:before="100" w:beforeAutospacing="1" w:after="100" w:afterAutospacing="1" w:line="480" w:lineRule="auto"/>
              <w:ind w:left="27"/>
              <w:jc w:val="center"/>
              <w:rPr>
                <w:rFonts w:ascii="仿宋" w:hAnsi="仿宋" w:eastAsia="仿宋"/>
                <w:sz w:val="32"/>
                <w:szCs w:val="32"/>
              </w:rPr>
            </w:pPr>
            <w:r>
              <w:rPr>
                <w:rFonts w:hint="eastAsia" w:ascii="仿宋" w:hAnsi="仿宋" w:eastAsia="仿宋" w:cs="仿宋"/>
                <w:sz w:val="32"/>
                <w:szCs w:val="32"/>
              </w:rPr>
              <w:t>联系电话</w:t>
            </w:r>
          </w:p>
        </w:tc>
        <w:tc>
          <w:tcPr>
            <w:tcW w:w="5897" w:type="dxa"/>
            <w:gridSpan w:val="3"/>
            <w:vAlign w:val="center"/>
          </w:tcPr>
          <w:p>
            <w:pPr>
              <w:spacing w:before="100" w:beforeAutospacing="1" w:after="100" w:afterAutospacing="1" w:line="48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line="440" w:lineRule="exact"/>
              <w:jc w:val="center"/>
              <w:rPr>
                <w:rFonts w:ascii="仿宋" w:hAnsi="仿宋" w:eastAsia="仿宋"/>
                <w:b/>
                <w:bCs/>
                <w:sz w:val="32"/>
                <w:szCs w:val="32"/>
              </w:rPr>
            </w:pPr>
            <w:r>
              <w:rPr>
                <w:rFonts w:hint="eastAsia" w:ascii="仿宋" w:hAnsi="仿宋" w:eastAsia="仿宋" w:cs="仿宋"/>
                <w:b/>
                <w:bCs/>
                <w:sz w:val="32"/>
                <w:szCs w:val="32"/>
              </w:rPr>
              <w:t>注意</w:t>
            </w:r>
          </w:p>
          <w:p>
            <w:pPr>
              <w:widowControl/>
              <w:spacing w:before="100" w:beforeAutospacing="1" w:after="100" w:afterAutospacing="1" w:line="440" w:lineRule="exact"/>
              <w:jc w:val="center"/>
              <w:rPr>
                <w:rFonts w:ascii="仿宋" w:hAnsi="仿宋" w:eastAsia="仿宋"/>
                <w:sz w:val="32"/>
                <w:szCs w:val="32"/>
              </w:rPr>
            </w:pPr>
            <w:r>
              <w:rPr>
                <w:rFonts w:hint="eastAsia" w:ascii="仿宋" w:hAnsi="仿宋" w:eastAsia="仿宋" w:cs="仿宋"/>
                <w:b/>
                <w:bCs/>
                <w:sz w:val="32"/>
                <w:szCs w:val="32"/>
              </w:rPr>
              <w:t>事项</w:t>
            </w:r>
          </w:p>
        </w:tc>
        <w:tc>
          <w:tcPr>
            <w:tcW w:w="7517" w:type="dxa"/>
            <w:gridSpan w:val="4"/>
            <w:vAlign w:val="center"/>
          </w:tcPr>
          <w:p>
            <w:pPr>
              <w:spacing w:line="50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每人份报价若超过最高限制单价每人份</w:t>
            </w:r>
            <w:r>
              <w:rPr>
                <w:rFonts w:ascii="仿宋" w:hAnsi="仿宋" w:eastAsia="仿宋" w:cs="仿宋"/>
                <w:sz w:val="32"/>
                <w:szCs w:val="32"/>
              </w:rPr>
              <w:t>2.5</w:t>
            </w:r>
            <w:r>
              <w:rPr>
                <w:rFonts w:hint="eastAsia" w:ascii="仿宋" w:hAnsi="仿宋" w:eastAsia="仿宋" w:cs="仿宋"/>
                <w:sz w:val="32"/>
                <w:szCs w:val="32"/>
              </w:rPr>
              <w:t>元的为无效报价；</w:t>
            </w:r>
          </w:p>
          <w:p>
            <w:pPr>
              <w:spacing w:line="500" w:lineRule="exact"/>
              <w:ind w:firstLine="640" w:firstLineChars="200"/>
              <w:rPr>
                <w:rFonts w:ascii="仿宋" w:hAnsi="仿宋" w:eastAsia="仿宋"/>
              </w:rPr>
            </w:pPr>
            <w:r>
              <w:rPr>
                <w:rFonts w:ascii="仿宋" w:hAnsi="仿宋" w:eastAsia="仿宋" w:cs="仿宋"/>
                <w:sz w:val="32"/>
                <w:szCs w:val="32"/>
              </w:rPr>
              <w:t>2.</w:t>
            </w:r>
            <w:r>
              <w:rPr>
                <w:rFonts w:hint="eastAsia" w:ascii="仿宋" w:hAnsi="仿宋" w:eastAsia="仿宋" w:cs="仿宋"/>
                <w:sz w:val="32"/>
                <w:szCs w:val="32"/>
              </w:rPr>
              <w:t>报价栏内数字要书写端正，不得涂改。报价金额如有大、小写的，大、小写的金额须保持一致，否则，均视为无效报价。</w:t>
            </w:r>
          </w:p>
        </w:tc>
      </w:tr>
    </w:tbl>
    <w:p>
      <w:pPr>
        <w:spacing w:line="540" w:lineRule="exact"/>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10</w:t>
    </w:r>
    <w:r>
      <w:rPr>
        <w:rStyle w:val="10"/>
      </w:rPr>
      <w:fldChar w:fldCharType="end"/>
    </w:r>
  </w:p>
  <w:p>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oNotHyphenateCaps/>
  <w:displayHorizontalDrawingGridEvery w:val="0"/>
  <w:displayVerticalDrawingGridEvery w:val="2"/>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1MDE1NGRmN2E2YjhjYTkyZWQ3ZGZhYWNhMGQ1MjMifQ=="/>
  </w:docVars>
  <w:rsids>
    <w:rsidRoot w:val="00CD0D4F"/>
    <w:rsid w:val="00034C1F"/>
    <w:rsid w:val="0005452A"/>
    <w:rsid w:val="00076E4D"/>
    <w:rsid w:val="00077179"/>
    <w:rsid w:val="000A7C15"/>
    <w:rsid w:val="000C044F"/>
    <w:rsid w:val="000D0611"/>
    <w:rsid w:val="000E7276"/>
    <w:rsid w:val="000E753A"/>
    <w:rsid w:val="000F2E35"/>
    <w:rsid w:val="001520A8"/>
    <w:rsid w:val="00170893"/>
    <w:rsid w:val="001D0E0A"/>
    <w:rsid w:val="001E3E01"/>
    <w:rsid w:val="00206848"/>
    <w:rsid w:val="00214CD3"/>
    <w:rsid w:val="002341BE"/>
    <w:rsid w:val="002711A1"/>
    <w:rsid w:val="002830D9"/>
    <w:rsid w:val="00285084"/>
    <w:rsid w:val="00293526"/>
    <w:rsid w:val="0029610F"/>
    <w:rsid w:val="002F1A34"/>
    <w:rsid w:val="00320AF0"/>
    <w:rsid w:val="00327502"/>
    <w:rsid w:val="00340C43"/>
    <w:rsid w:val="00355209"/>
    <w:rsid w:val="00391947"/>
    <w:rsid w:val="003A1D02"/>
    <w:rsid w:val="003A7703"/>
    <w:rsid w:val="003E7927"/>
    <w:rsid w:val="004051CA"/>
    <w:rsid w:val="004363D0"/>
    <w:rsid w:val="00442783"/>
    <w:rsid w:val="00443137"/>
    <w:rsid w:val="00451733"/>
    <w:rsid w:val="004A1617"/>
    <w:rsid w:val="004A725C"/>
    <w:rsid w:val="004F3CC1"/>
    <w:rsid w:val="005046A5"/>
    <w:rsid w:val="005171C8"/>
    <w:rsid w:val="00561090"/>
    <w:rsid w:val="00577D5B"/>
    <w:rsid w:val="005F40B2"/>
    <w:rsid w:val="006A138F"/>
    <w:rsid w:val="006B2CAA"/>
    <w:rsid w:val="00704F71"/>
    <w:rsid w:val="00710078"/>
    <w:rsid w:val="0071364D"/>
    <w:rsid w:val="00751394"/>
    <w:rsid w:val="00784DC1"/>
    <w:rsid w:val="0079501E"/>
    <w:rsid w:val="007951C5"/>
    <w:rsid w:val="00805737"/>
    <w:rsid w:val="0086177E"/>
    <w:rsid w:val="008C3691"/>
    <w:rsid w:val="008E778F"/>
    <w:rsid w:val="00916FEB"/>
    <w:rsid w:val="00924402"/>
    <w:rsid w:val="00934EB5"/>
    <w:rsid w:val="009875D4"/>
    <w:rsid w:val="009B55B5"/>
    <w:rsid w:val="009C1484"/>
    <w:rsid w:val="009E20DB"/>
    <w:rsid w:val="00A203C4"/>
    <w:rsid w:val="00A443CB"/>
    <w:rsid w:val="00A45681"/>
    <w:rsid w:val="00A46E99"/>
    <w:rsid w:val="00A60E73"/>
    <w:rsid w:val="00A8790F"/>
    <w:rsid w:val="00A91571"/>
    <w:rsid w:val="00AA35F5"/>
    <w:rsid w:val="00AB01D4"/>
    <w:rsid w:val="00AC1892"/>
    <w:rsid w:val="00B14EBC"/>
    <w:rsid w:val="00B30CDF"/>
    <w:rsid w:val="00B827F6"/>
    <w:rsid w:val="00B8332E"/>
    <w:rsid w:val="00B87863"/>
    <w:rsid w:val="00BC54DA"/>
    <w:rsid w:val="00C00379"/>
    <w:rsid w:val="00C13F2D"/>
    <w:rsid w:val="00C6670B"/>
    <w:rsid w:val="00C7013C"/>
    <w:rsid w:val="00C9468A"/>
    <w:rsid w:val="00CB4529"/>
    <w:rsid w:val="00CD0D4F"/>
    <w:rsid w:val="00CF5D71"/>
    <w:rsid w:val="00D232A4"/>
    <w:rsid w:val="00D61B89"/>
    <w:rsid w:val="00D66C64"/>
    <w:rsid w:val="00DC30FA"/>
    <w:rsid w:val="00E65D36"/>
    <w:rsid w:val="00ED6405"/>
    <w:rsid w:val="00EE737D"/>
    <w:rsid w:val="00F02B74"/>
    <w:rsid w:val="00F215EC"/>
    <w:rsid w:val="00F31596"/>
    <w:rsid w:val="00F3281B"/>
    <w:rsid w:val="00F34C14"/>
    <w:rsid w:val="00F467D6"/>
    <w:rsid w:val="00FB7F1E"/>
    <w:rsid w:val="00FF034A"/>
    <w:rsid w:val="062D469E"/>
    <w:rsid w:val="188F5625"/>
    <w:rsid w:val="275330A7"/>
    <w:rsid w:val="3EAF1EF2"/>
    <w:rsid w:val="572F3718"/>
    <w:rsid w:val="5F8A266C"/>
    <w:rsid w:val="71FD64F5"/>
    <w:rsid w:val="79975481"/>
    <w:rsid w:val="7C472356"/>
    <w:rsid w:val="7F325A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1"/>
    <w:semiHidden/>
    <w:uiPriority w:val="99"/>
    <w:rPr>
      <w:sz w:val="18"/>
      <w:szCs w:val="18"/>
    </w:rPr>
  </w:style>
  <w:style w:type="paragraph" w:styleId="3">
    <w:name w:val="Normal (Web)"/>
    <w:basedOn w:val="1"/>
    <w:uiPriority w:val="99"/>
    <w:pPr>
      <w:spacing w:beforeAutospacing="1" w:afterAutospacing="1"/>
      <w:jc w:val="left"/>
    </w:pPr>
    <w:rPr>
      <w:rFonts w:ascii="Calibri" w:hAnsi="Calibri" w:cs="Calibri"/>
      <w:kern w:val="0"/>
      <w:sz w:val="24"/>
      <w:szCs w:val="24"/>
    </w:rPr>
  </w:style>
  <w:style w:type="character" w:customStyle="1" w:styleId="6">
    <w:name w:val="默认段落字体1"/>
    <w:link w:val="7"/>
    <w:qFormat/>
    <w:locked/>
    <w:uiPriority w:val="99"/>
    <w:rPr>
      <w:rFonts w:ascii="Times New Roman" w:hAnsi="Times New Roman" w:eastAsia="宋体" w:cs="Times New Roman"/>
    </w:rPr>
  </w:style>
  <w:style w:type="paragraph" w:customStyle="1" w:styleId="7">
    <w:name w:val="_Style 2"/>
    <w:basedOn w:val="1"/>
    <w:link w:val="6"/>
    <w:qFormat/>
    <w:uiPriority w:val="99"/>
    <w:rPr>
      <w:kern w:val="0"/>
      <w:sz w:val="20"/>
      <w:szCs w:val="20"/>
    </w:rPr>
  </w:style>
  <w:style w:type="table" w:customStyle="1" w:styleId="8">
    <w:name w:val="普通表格1"/>
    <w:qFormat/>
    <w:uiPriority w:val="99"/>
    <w:rPr>
      <w:rFonts w:ascii="Times New Roman" w:hAnsi="Times New Roman"/>
      <w:kern w:val="0"/>
      <w:sz w:val="20"/>
      <w:szCs w:val="20"/>
    </w:rPr>
    <w:tblPr>
      <w:tblLayout w:type="fixed"/>
      <w:tblCellMar>
        <w:top w:w="0" w:type="dxa"/>
        <w:left w:w="0" w:type="dxa"/>
        <w:bottom w:w="0" w:type="dxa"/>
        <w:right w:w="0" w:type="dxa"/>
      </w:tblCellMar>
    </w:tblPr>
  </w:style>
  <w:style w:type="paragraph" w:customStyle="1" w:styleId="9">
    <w:name w:val="页脚1"/>
    <w:basedOn w:val="1"/>
    <w:qFormat/>
    <w:uiPriority w:val="99"/>
    <w:pPr>
      <w:tabs>
        <w:tab w:val="center" w:pos="4153"/>
        <w:tab w:val="right" w:pos="8306"/>
      </w:tabs>
      <w:snapToGrid w:val="0"/>
      <w:jc w:val="left"/>
    </w:pPr>
    <w:rPr>
      <w:sz w:val="18"/>
      <w:szCs w:val="18"/>
    </w:rPr>
  </w:style>
  <w:style w:type="character" w:customStyle="1" w:styleId="10">
    <w:name w:val="页码1"/>
    <w:basedOn w:val="6"/>
    <w:qFormat/>
    <w:uiPriority w:val="99"/>
  </w:style>
  <w:style w:type="paragraph" w:customStyle="1" w:styleId="11">
    <w:name w:val="Fließtext"/>
    <w:basedOn w:val="1"/>
    <w:qFormat/>
    <w:uiPriority w:val="99"/>
    <w:pPr>
      <w:overflowPunct w:val="0"/>
      <w:autoSpaceDE w:val="0"/>
      <w:autoSpaceDN w:val="0"/>
    </w:pPr>
    <w:rPr>
      <w:rFonts w:ascii="黑体" w:hAnsi="黑体" w:cs="黑体"/>
      <w:kern w:val="28"/>
    </w:rPr>
  </w:style>
  <w:style w:type="paragraph" w:customStyle="1" w:styleId="12">
    <w:name w:val="(文字) (文字)"/>
    <w:basedOn w:val="1"/>
    <w:qFormat/>
    <w:uiPriority w:val="99"/>
    <w:rPr>
      <w:rFonts w:ascii="Tahoma" w:hAnsi="Tahoma" w:cs="Tahoma"/>
      <w:sz w:val="24"/>
      <w:szCs w:val="24"/>
    </w:rPr>
  </w:style>
  <w:style w:type="paragraph" w:customStyle="1" w:styleId="13">
    <w:name w:val="日期1"/>
    <w:basedOn w:val="1"/>
    <w:qFormat/>
    <w:uiPriority w:val="99"/>
    <w:pPr>
      <w:ind w:left="100" w:leftChars="2500"/>
    </w:pPr>
  </w:style>
  <w:style w:type="paragraph" w:customStyle="1" w:styleId="14">
    <w:name w:val="普通(网站)1"/>
    <w:basedOn w:val="1"/>
    <w:qFormat/>
    <w:uiPriority w:val="99"/>
    <w:pPr>
      <w:spacing w:beforeAutospacing="1" w:afterAutospacing="1"/>
      <w:jc w:val="left"/>
    </w:pPr>
    <w:rPr>
      <w:rFonts w:ascii="Calibri" w:hAnsi="Calibri" w:cs="Calibri"/>
      <w:kern w:val="0"/>
      <w:sz w:val="24"/>
      <w:szCs w:val="24"/>
    </w:rPr>
  </w:style>
  <w:style w:type="table" w:customStyle="1" w:styleId="15">
    <w:name w:val="网格型1"/>
    <w:basedOn w:val="8"/>
    <w:qFormat/>
    <w:uiPriority w:val="99"/>
    <w:pPr>
      <w:widowControl w:val="0"/>
      <w:jc w:val="both"/>
    </w:pPr>
    <w:tblPr>
      <w:tblLayout w:type="fixed"/>
      <w:tblCellMar>
        <w:top w:w="0" w:type="dxa"/>
        <w:left w:w="0" w:type="dxa"/>
        <w:bottom w:w="0" w:type="dxa"/>
        <w:right w:w="0" w:type="dxa"/>
      </w:tblCellMar>
    </w:tblPr>
  </w:style>
  <w:style w:type="character" w:customStyle="1" w:styleId="16">
    <w:name w:val="要点1"/>
    <w:qFormat/>
    <w:uiPriority w:val="99"/>
    <w:rPr>
      <w:rFonts w:ascii="Tahoma" w:hAnsi="Tahoma" w:eastAsia="宋体" w:cs="Tahoma"/>
      <w:b/>
      <w:bCs/>
      <w:kern w:val="2"/>
      <w:sz w:val="24"/>
      <w:szCs w:val="24"/>
    </w:rPr>
  </w:style>
  <w:style w:type="character" w:customStyle="1" w:styleId="17">
    <w:name w:val="超链接1"/>
    <w:qFormat/>
    <w:uiPriority w:val="99"/>
    <w:rPr>
      <w:rFonts w:ascii="Times New Roman" w:hAnsi="Times New Roman" w:eastAsia="宋体" w:cs="Times New Roman"/>
      <w:color w:val="0000FF"/>
      <w:u w:val="single"/>
    </w:rPr>
  </w:style>
  <w:style w:type="character" w:customStyle="1" w:styleId="18">
    <w:name w:val="纯文本 Char Char"/>
    <w:qFormat/>
    <w:uiPriority w:val="99"/>
    <w:rPr>
      <w:rFonts w:ascii="宋体" w:hAnsi="Courier New" w:eastAsia="宋体" w:cs="宋体"/>
      <w:kern w:val="2"/>
      <w:sz w:val="21"/>
      <w:szCs w:val="21"/>
      <w:lang w:val="en-US" w:eastAsia="zh-CN"/>
    </w:rPr>
  </w:style>
  <w:style w:type="paragraph" w:customStyle="1" w:styleId="19">
    <w:name w:val="Char Char Char"/>
    <w:basedOn w:val="1"/>
    <w:uiPriority w:val="99"/>
    <w:rPr>
      <w:rFonts w:ascii="Tahoma" w:hAnsi="Tahoma" w:cs="Tahoma"/>
      <w:sz w:val="24"/>
      <w:szCs w:val="24"/>
    </w:rPr>
  </w:style>
  <w:style w:type="paragraph" w:customStyle="1" w:styleId="20">
    <w:name w:val="列出段落1"/>
    <w:basedOn w:val="1"/>
    <w:uiPriority w:val="99"/>
    <w:pPr>
      <w:ind w:firstLine="420" w:firstLineChars="200"/>
    </w:pPr>
    <w:rPr>
      <w:rFonts w:ascii="Calibri" w:hAnsi="Calibri" w:eastAsia="仿宋_GB2312" w:cs="Calibri"/>
      <w:sz w:val="32"/>
      <w:szCs w:val="32"/>
    </w:rPr>
  </w:style>
  <w:style w:type="character" w:customStyle="1" w:styleId="21">
    <w:name w:val="Balloon Text Char"/>
    <w:basedOn w:val="5"/>
    <w:link w:val="2"/>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xt256.com</Company>
  <Pages>10</Pages>
  <Words>756</Words>
  <Characters>4313</Characters>
  <Lines>0</Lines>
  <Paragraphs>0</Paragraphs>
  <TotalTime>194</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2023-02-14T01:11:00Z</dcterms:created>
  <dc:creator>Answer~守候`</dc:creator>
  <cp:lastModifiedBy>LEINDE</cp:lastModifiedBy>
  <dcterms:modified xsi:type="dcterms:W3CDTF">2023-04-04T02:52:38Z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6008C8F90BBA4501A0419473FEABE3AF</vt:lpwstr>
  </property>
</Properties>
</file>