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243" w:rsidRDefault="0096524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965243" w:rsidRDefault="00D84FF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965243" w:rsidRDefault="00D84FF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965243" w:rsidRDefault="00D84FF8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143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965243" w:rsidRDefault="00965243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罪犯陈建辉</w:t>
      </w:r>
      <w:r w:rsidR="00C62D2F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C62D2F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>
        <w:rPr>
          <w:rFonts w:ascii="仿宋_GB2312" w:eastAsia="仿宋_GB2312" w:hAnsi="宋体" w:hint="eastAsia"/>
          <w:sz w:val="32"/>
          <w:szCs w:val="32"/>
        </w:rPr>
        <w:t>汉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族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福建省福州市台江区人民法院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于</w:t>
      </w:r>
      <w:r>
        <w:rPr>
          <w:rFonts w:ascii="仿宋_GB2312" w:eastAsia="仿宋_GB2312" w:hAnsi="宋体" w:hint="eastAsia"/>
          <w:sz w:val="32"/>
          <w:szCs w:val="32"/>
        </w:rPr>
        <w:t>2011年10月18日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作出</w:t>
      </w:r>
      <w:r>
        <w:rPr>
          <w:rFonts w:ascii="仿宋_GB2312" w:eastAsia="仿宋_GB2312" w:hAnsi="宋体" w:hint="eastAsia"/>
          <w:sz w:val="32"/>
          <w:szCs w:val="32"/>
        </w:rPr>
        <w:t>(2011)台刑初字第404号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刑事判决，以被告人陈建辉犯</w:t>
      </w:r>
      <w:r>
        <w:rPr>
          <w:rFonts w:ascii="仿宋_GB2312" w:eastAsia="仿宋_GB2312" w:hAnsi="宋体" w:hint="eastAsia"/>
          <w:sz w:val="32"/>
          <w:szCs w:val="32"/>
        </w:rPr>
        <w:t>贩卖毒品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罪，判处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有期徒刑</w:t>
      </w:r>
      <w:r>
        <w:rPr>
          <w:rFonts w:ascii="仿宋_GB2312" w:eastAsia="仿宋_GB2312" w:hAnsi="宋体" w:hint="eastAsia"/>
          <w:sz w:val="32"/>
          <w:szCs w:val="32"/>
        </w:rPr>
        <w:t>十五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并处没收财产人民币二万元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宣判后，被告人不服，提出上诉。</w:t>
      </w:r>
      <w:r>
        <w:rPr>
          <w:rFonts w:ascii="仿宋_GB2312" w:eastAsia="仿宋_GB2312" w:hAnsi="宋体" w:hint="eastAsia"/>
          <w:sz w:val="32"/>
          <w:szCs w:val="32"/>
        </w:rPr>
        <w:t>福建省福州市中级人民法院于2011年12月13日作出（2011）榕刑终字第1029号刑事裁定，驳回上诉，维持原判。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自</w:t>
      </w:r>
      <w:r>
        <w:rPr>
          <w:rFonts w:ascii="仿宋_GB2312" w:eastAsia="仿宋_GB2312" w:hAnsi="宋体" w:hint="eastAsia"/>
          <w:sz w:val="32"/>
          <w:szCs w:val="32"/>
        </w:rPr>
        <w:t>2011年3月3日起至2026年3月2日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止。</w:t>
      </w:r>
      <w:r>
        <w:rPr>
          <w:rFonts w:ascii="仿宋_GB2312" w:eastAsia="仿宋_GB2312" w:hAnsi="宋体" w:hint="eastAsia"/>
          <w:sz w:val="32"/>
          <w:szCs w:val="32"/>
        </w:rPr>
        <w:t>2012年2月17日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交付福州监狱执行刑罚。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）榕刑执字第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7335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号刑事裁定书，减去有期徒刑一年六个月；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1417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号刑事裁定书，减去有期徒刑八个月；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日，福建省福州市中级人民法院以（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995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号刑事裁定书，减去有期徒刑七个月，减刑裁定书于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日送达，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现刑期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罪犯陈建辉在服刑期间，确有悔改表现：</w:t>
      </w:r>
    </w:p>
    <w:p w:rsidR="00965243" w:rsidRDefault="00D84FF8" w:rsidP="00F570B1">
      <w:pPr>
        <w:autoSpaceDE w:val="0"/>
        <w:autoSpaceDN w:val="0"/>
        <w:adjustRightInd w:val="0"/>
        <w:spacing w:line="4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965243" w:rsidRDefault="00D84FF8" w:rsidP="00F570B1">
      <w:pPr>
        <w:autoSpaceDE w:val="0"/>
        <w:autoSpaceDN w:val="0"/>
        <w:adjustRightInd w:val="0"/>
        <w:spacing w:line="4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，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接受教育改造。</w:t>
      </w:r>
    </w:p>
    <w:p w:rsidR="00965243" w:rsidRDefault="00D84FF8" w:rsidP="00F570B1">
      <w:pPr>
        <w:autoSpaceDE w:val="0"/>
        <w:autoSpaceDN w:val="0"/>
        <w:adjustRightInd w:val="0"/>
        <w:spacing w:line="4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965243" w:rsidRDefault="00D84FF8" w:rsidP="00F570B1">
      <w:pPr>
        <w:autoSpaceDE w:val="0"/>
        <w:autoSpaceDN w:val="0"/>
        <w:adjustRightInd w:val="0"/>
        <w:spacing w:line="4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lastRenderedPageBreak/>
        <w:t>该犯间隔期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4198.2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192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400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4790.2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考核期内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累计违规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行政处罚：无。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行政奖励：获表扬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3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月分别获表扬一次。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原判财产性判项：罚金人民币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万元已缴纳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（见第一次减刑裁定书）。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陈建辉在服刑期间，确有悔改表现，依照《中华人民共和国刑法》第七十八条、《中华人民共和国刑事诉讼法》第二百七十三条和《中华人民共和国监狱法》第二十九条之规定，建议对罪犯陈建辉予以减刑八个月。特提请你院审理裁定。</w:t>
      </w:r>
    </w:p>
    <w:p w:rsidR="00965243" w:rsidRDefault="00D84FF8" w:rsidP="00F570B1">
      <w:pPr>
        <w:spacing w:line="48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965243" w:rsidRDefault="00D84FF8" w:rsidP="00F570B1">
      <w:pPr>
        <w:spacing w:line="48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965243" w:rsidRDefault="00D84FF8" w:rsidP="00F570B1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color w:val="FF0000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965243" w:rsidRDefault="00D84FF8" w:rsidP="00F570B1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  <w:bookmarkStart w:id="0" w:name="_GoBack"/>
      <w:bookmarkEnd w:id="0"/>
    </w:p>
    <w:p w:rsidR="00965243" w:rsidRDefault="00965243" w:rsidP="00F570B1">
      <w:pPr>
        <w:spacing w:line="48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965243" w:rsidRDefault="00D84FF8" w:rsidP="00F570B1">
      <w:pPr>
        <w:tabs>
          <w:tab w:val="left" w:pos="7938"/>
        </w:tabs>
        <w:spacing w:line="480" w:lineRule="exact"/>
        <w:ind w:rightChars="242" w:right="508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965243" w:rsidRDefault="00D84FF8" w:rsidP="00F570B1">
      <w:pPr>
        <w:tabs>
          <w:tab w:val="left" w:pos="8080"/>
          <w:tab w:val="left" w:pos="8222"/>
          <w:tab w:val="left" w:pos="8306"/>
        </w:tabs>
        <w:spacing w:line="48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965243" w:rsidRDefault="00965243" w:rsidP="00F570B1">
      <w:pPr>
        <w:spacing w:line="480" w:lineRule="exact"/>
      </w:pPr>
    </w:p>
    <w:sectPr w:rsidR="00965243" w:rsidSect="00F570B1">
      <w:pgSz w:w="11906" w:h="16838"/>
      <w:pgMar w:top="1440" w:right="1558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0EA" w:rsidRDefault="009A40EA" w:rsidP="00F570B1">
      <w:r>
        <w:separator/>
      </w:r>
    </w:p>
  </w:endnote>
  <w:endnote w:type="continuationSeparator" w:id="1">
    <w:p w:rsidR="009A40EA" w:rsidRDefault="009A40EA" w:rsidP="00F57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0EA" w:rsidRDefault="009A40EA" w:rsidP="00F570B1">
      <w:r>
        <w:separator/>
      </w:r>
    </w:p>
  </w:footnote>
  <w:footnote w:type="continuationSeparator" w:id="1">
    <w:p w:rsidR="009A40EA" w:rsidRDefault="009A40EA" w:rsidP="00F570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1FE"/>
    <w:rsid w:val="000F57B3"/>
    <w:rsid w:val="00170B94"/>
    <w:rsid w:val="00221552"/>
    <w:rsid w:val="002C205A"/>
    <w:rsid w:val="00337978"/>
    <w:rsid w:val="003D41E0"/>
    <w:rsid w:val="004C3E08"/>
    <w:rsid w:val="004F5AAE"/>
    <w:rsid w:val="005D3BF0"/>
    <w:rsid w:val="006653CB"/>
    <w:rsid w:val="00782574"/>
    <w:rsid w:val="008005BC"/>
    <w:rsid w:val="008676F4"/>
    <w:rsid w:val="008D41FE"/>
    <w:rsid w:val="008E0BA9"/>
    <w:rsid w:val="00932DDA"/>
    <w:rsid w:val="00965243"/>
    <w:rsid w:val="009A40EA"/>
    <w:rsid w:val="00A527C0"/>
    <w:rsid w:val="00BB6A90"/>
    <w:rsid w:val="00C62D2F"/>
    <w:rsid w:val="00C76FA1"/>
    <w:rsid w:val="00D84FF8"/>
    <w:rsid w:val="00ED11C4"/>
    <w:rsid w:val="00F570B1"/>
    <w:rsid w:val="00F7309D"/>
    <w:rsid w:val="00FB0092"/>
    <w:rsid w:val="4A07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24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652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52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65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96524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52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6524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158</Words>
  <Characters>902</Characters>
  <Application>Microsoft Office Word</Application>
  <DocSecurity>0</DocSecurity>
  <Lines>7</Lines>
  <Paragraphs>2</Paragraphs>
  <ScaleCrop>false</ScaleCrop>
  <Company>Sky123.Org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15</cp:revision>
  <cp:lastPrinted>2022-05-05T06:58:00Z</cp:lastPrinted>
  <dcterms:created xsi:type="dcterms:W3CDTF">2007-12-31T21:45:00Z</dcterms:created>
  <dcterms:modified xsi:type="dcterms:W3CDTF">2022-05-11T02:09:00Z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