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698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罪犯戴亚四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u w:val="none"/>
          <w:lang w:val="en-US" w:eastAsia="zh-CN"/>
        </w:rPr>
        <w:t>南安市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人民法院于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日作出（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闽0583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初581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号刑事判决，以被告人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戴亚四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犯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开设赌场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罪，判处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有期徒刑二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五个月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并处罚金人民币二万元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追缴被告人戴亚四违法所得人民币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900元，予以没收，上缴国库。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刑期自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日止。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日交付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监狱执行刑罚。现属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考察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罪犯戴亚四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确有悔改表现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19" w:leftChars="152" w:firstLine="320" w:firstLineChars="100"/>
        <w:textAlignment w:val="auto"/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2.遵守监规：能遵守法律法规及监规纪律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4.劳动改造：能积极参加劳动，服从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分配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  <w:lang w:val="en-US" w:eastAsia="zh-CN"/>
        </w:rPr>
        <w:t>起始期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</w:rPr>
        <w:t>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月，获得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1383.6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物质奖励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。考核期内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无违规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行政处罚：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行政奖励：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获物质奖励2次，即2023年2月、2023年8月各获物质奖励一次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原判财产性判项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罚金人民币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，追缴违法所得人民币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900元，均已缴纳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罪犯戴亚四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在服刑期间，确有悔改表现，依照《中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华人民共和国刑法》第七十八条、《中华人民共和国刑事诉讼法》第二百七十三条和《中华人民共和国监狱法》第二十九条之规定，建议对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罪犯戴亚四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戴亚四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840" w:rightChars="400"/>
        <w:jc w:val="right"/>
        <w:textAlignment w:val="auto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34A10C2"/>
    <w:rsid w:val="054F2BBB"/>
    <w:rsid w:val="077B7E71"/>
    <w:rsid w:val="08BD5806"/>
    <w:rsid w:val="096A0121"/>
    <w:rsid w:val="114B33A8"/>
    <w:rsid w:val="117D01D5"/>
    <w:rsid w:val="17EA250D"/>
    <w:rsid w:val="187D3D13"/>
    <w:rsid w:val="18E64610"/>
    <w:rsid w:val="19B84DFE"/>
    <w:rsid w:val="19DE71F3"/>
    <w:rsid w:val="1DD242E2"/>
    <w:rsid w:val="1DFC6A33"/>
    <w:rsid w:val="1F173DA0"/>
    <w:rsid w:val="2271422E"/>
    <w:rsid w:val="23D51F31"/>
    <w:rsid w:val="24966278"/>
    <w:rsid w:val="268D3D28"/>
    <w:rsid w:val="295A4FB9"/>
    <w:rsid w:val="29A736E6"/>
    <w:rsid w:val="2F3C41E7"/>
    <w:rsid w:val="2F6657F5"/>
    <w:rsid w:val="2F7B0D67"/>
    <w:rsid w:val="304A5416"/>
    <w:rsid w:val="308A0759"/>
    <w:rsid w:val="35233FE9"/>
    <w:rsid w:val="35BC4372"/>
    <w:rsid w:val="37D03C73"/>
    <w:rsid w:val="38D52522"/>
    <w:rsid w:val="39D925A5"/>
    <w:rsid w:val="3A09790C"/>
    <w:rsid w:val="3AB11EEB"/>
    <w:rsid w:val="3FBB5D5F"/>
    <w:rsid w:val="3FD60E83"/>
    <w:rsid w:val="401F3687"/>
    <w:rsid w:val="41666814"/>
    <w:rsid w:val="426E17B3"/>
    <w:rsid w:val="45152D95"/>
    <w:rsid w:val="472F5A74"/>
    <w:rsid w:val="47E01FF2"/>
    <w:rsid w:val="490D3B5A"/>
    <w:rsid w:val="497E7CEF"/>
    <w:rsid w:val="4C100EB4"/>
    <w:rsid w:val="4F542F4A"/>
    <w:rsid w:val="509A46B4"/>
    <w:rsid w:val="52AF6410"/>
    <w:rsid w:val="546C2412"/>
    <w:rsid w:val="54BB0EF1"/>
    <w:rsid w:val="58933C55"/>
    <w:rsid w:val="596C3413"/>
    <w:rsid w:val="5AF9316B"/>
    <w:rsid w:val="5CD4049D"/>
    <w:rsid w:val="5D824F7F"/>
    <w:rsid w:val="5ED670D2"/>
    <w:rsid w:val="5F315309"/>
    <w:rsid w:val="5F6513BF"/>
    <w:rsid w:val="62964727"/>
    <w:rsid w:val="629D3E19"/>
    <w:rsid w:val="65703847"/>
    <w:rsid w:val="6642503D"/>
    <w:rsid w:val="66C46BA6"/>
    <w:rsid w:val="67970238"/>
    <w:rsid w:val="683F2690"/>
    <w:rsid w:val="688A1516"/>
    <w:rsid w:val="6B9B5AFF"/>
    <w:rsid w:val="6CE00F3E"/>
    <w:rsid w:val="6D6B10C4"/>
    <w:rsid w:val="71560D99"/>
    <w:rsid w:val="71653F1E"/>
    <w:rsid w:val="72892044"/>
    <w:rsid w:val="743510DF"/>
    <w:rsid w:val="77137EFB"/>
    <w:rsid w:val="7B615387"/>
    <w:rsid w:val="7C6C0C9A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</Words>
  <Characters>943</Characters>
  <Lines>7</Lines>
  <Paragraphs>2</Paragraphs>
  <TotalTime>13</TotalTime>
  <ScaleCrop>false</ScaleCrop>
  <LinksUpToDate>false</LinksUpToDate>
  <CharactersWithSpaces>1106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2023-10-21T00:18:00Z</cp:lastPrinted>
  <dcterms:modified xsi:type="dcterms:W3CDTF">2024-01-09T09:11:57Z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