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361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wordWrap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罪犯严小春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泉州市鲤城区人民法院于2019年4月30日作出（2019）闽0502刑初49号刑事判决，以被告人严小春犯猥亵儿童罪，判处有期徒刑三年六个月；犯强奸罪，判处有期徒刑六年六个月；决定执行有期徒刑九年六个月，刑期自2018年10月9日起至2028年4月8日止。宣判后，被告人不服，提出上诉。福建省泉州市中级人民法院于2019年7月18日作出（2019）闽05刑终947号刑事裁定，驳回上诉，维持原判。判决生效后，于2019年8月20日交付福州监狱执行刑罚。在服刑期间，福州市中级人民法院于2021年9月27日作出（2021）闽01刑更3231号刑事裁定，减去有期徒刑五个月；于 2023年3月17日作出(2023)闽01刑更929号刑事裁定，减去有期徒刑六个月，减刑裁定书于2023年3月17日送达，现刑期至2027年5月8日止。属普管级罪犯。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罪犯严小春在服刑期间，确有悔改表现：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2.遵守监规：能遵守法律法规及监规纪律，接受教育改造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该犯上次评定表扬剩余449.4分，本轮考核期2022年12月1日至2025年5月累计获3322分，合计获得3771.4分，表扬6次；间隔期2023年3月17日至2025年5月，获2809分。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考核期内无违规扣分。</w:t>
      </w:r>
    </w:p>
    <w:p>
      <w:pPr>
        <w:autoSpaceDE w:val="0"/>
        <w:autoSpaceDN w:val="0"/>
        <w:adjustRightInd w:val="0"/>
        <w:spacing w:line="360" w:lineRule="exact"/>
        <w:ind w:firstLine="800" w:firstLineChars="25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800" w:firstLineChars="25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行政奖励：获表扬6次，即2023年2月、2023年7月、2023年12月、2024年6月、2024年11月、2025年5月分别获表扬一次。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6、罪犯财产性判项履行情况：无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该犯系性侵害未成年人犯罪，属于减刑条件从严掌握对象，因此，提请减刑幅度扣减一个月。</w:t>
      </w:r>
    </w:p>
    <w:p>
      <w:pPr>
        <w:spacing w:line="360" w:lineRule="exact"/>
        <w:ind w:firstLine="800" w:firstLineChars="25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严小春在服刑期间，确有悔改表现，依照《中华人民共和国刑法》第七十八条、第七十九条，《中华人民共和国刑事诉讼法》第二百七十三条第二款、《中华人民共和国监狱法》第二十九条之规定，建议对罪犯严小春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00C72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2C8A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C36F7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1F32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66D79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0C03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208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0CBE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E7B1C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47C68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26808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D1FD8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66F4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7D7F989D"/>
    <w:rsid w:val="FB3D3F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BFB5E-363B-4219-8C5E-3CFCB428EB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177</Words>
  <Characters>1012</Characters>
  <Lines>8</Lines>
  <Paragraphs>2</Paragraphs>
  <TotalTime>223</TotalTime>
  <ScaleCrop>false</ScaleCrop>
  <LinksUpToDate>false</LinksUpToDate>
  <CharactersWithSpaces>1187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2023-02-10T23:13:00Z</dcterms:created>
  <dc:creator>Microsoft</dc:creator>
  <cp:lastModifiedBy>uosuser</cp:lastModifiedBy>
  <cp:lastPrinted>2023-03-05T04:11:00Z</cp:lastPrinted>
  <dcterms:modified xsi:type="dcterms:W3CDTF">2025-09-26T12:21:04Z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FAEF6C5698DDF9503087C368B3A8A689</vt:lpwstr>
  </property>
</Properties>
</file>