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福建省福州监狱</w:t>
      </w:r>
    </w:p>
    <w:p>
      <w:pPr>
        <w:snapToGrid w:val="0"/>
        <w:spacing w:line="600" w:lineRule="exact"/>
        <w:jc w:val="center"/>
        <w:rPr>
          <w:rFonts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提   请   减   刑   建   议   书</w:t>
      </w:r>
    </w:p>
    <w:p>
      <w:pPr>
        <w:wordWrap w:val="0"/>
        <w:ind w:firstLine="320" w:firstLineChars="100"/>
        <w:jc w:val="right"/>
        <w:rPr>
          <w:rFonts w:ascii="楷体_GB2312" w:hAnsi="楷体_GB2312" w:eastAsia="楷体_GB2312" w:cs="楷体_GB2312"/>
          <w:kern w:val="32"/>
          <w:sz w:val="32"/>
          <w:szCs w:val="32"/>
        </w:rPr>
      </w:pPr>
      <w:r>
        <w:rPr>
          <w:rFonts w:hint="eastAsia" w:ascii="楷体_GB2312" w:hAnsi="楷体_GB2312" w:eastAsia="楷体_GB2312" w:cs="楷体_GB2312"/>
          <w:kern w:val="32"/>
          <w:sz w:val="32"/>
          <w:szCs w:val="32"/>
        </w:rPr>
        <w:t>〔2025〕闽福狱减字 434号</w:t>
      </w:r>
    </w:p>
    <w:p>
      <w:pPr>
        <w:spacing w:line="400" w:lineRule="exact"/>
        <w:rPr>
          <w:rFonts w:ascii="Times New Roman" w:hAnsi="Times New Roman" w:eastAsia="仿宋_GB2312"/>
          <w:kern w:val="32"/>
          <w:sz w:val="32"/>
          <w:szCs w:val="32"/>
        </w:rPr>
      </w:pPr>
      <w:r>
        <w:rPr>
          <w:rFonts w:hint="eastAsia" w:ascii="Times New Roman" w:hAnsi="Times New Roman" w:eastAsia="仿宋_GB2312"/>
          <w:b/>
          <w:bCs/>
          <w:kern w:val="32"/>
          <w:sz w:val="28"/>
          <w:szCs w:val="20"/>
        </w:rPr>
        <w:t xml:space="preserve">    </w:t>
      </w:r>
      <w:r>
        <w:rPr>
          <w:rFonts w:hint="eastAsia" w:ascii="Times New Roman" w:hAnsi="Times New Roman" w:eastAsia="仿宋_GB2312"/>
          <w:kern w:val="32"/>
          <w:sz w:val="32"/>
          <w:szCs w:val="32"/>
        </w:rPr>
        <w:t>罪犯高燕双</w:t>
      </w:r>
      <w:bookmarkStart w:id="0" w:name="_GoBack"/>
      <w:bookmarkEnd w:id="0"/>
      <w:r>
        <w:rPr>
          <w:rFonts w:hint="eastAsia" w:ascii="Times New Roman" w:hAnsi="Times New Roman" w:eastAsia="仿宋_GB2312"/>
          <w:kern w:val="32"/>
          <w:sz w:val="32"/>
          <w:szCs w:val="32"/>
        </w:rPr>
        <w:t>。</w:t>
      </w:r>
    </w:p>
    <w:p>
      <w:pPr>
        <w:spacing w:line="40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福建省仙游县人民法院于2023年8月9日作出(2023)闽0322刑初110号刑事判决，以被告人高燕双犯交通肇事罪，判处有期徒刑四年三个月；被告人高燕双赔偿附带民事诉讼原告人经济损失人民币六十二万零八百一十六元五角三分。宣判后，被告人不服，提起上诉。福建省莆田市中级人民法院于2023年11月10日作出（2023）闽03刑终363号刑事判决：撤销福建省仙游县人民法院(2023)闽0322刑初110号刑事附带民事判决第一项；上诉人高燕双犯交通肇事罪，判处有期徒刑三年。刑期自2023年7月12日起至2026年7月11日止。2023年11月24日交付福州监狱执行刑罚。现属普管级罪犯。</w:t>
      </w:r>
    </w:p>
    <w:p>
      <w:pPr>
        <w:spacing w:line="40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罪犯高燕双在服刑期间，确有悔改表现：</w:t>
      </w:r>
      <w:r>
        <w:rPr>
          <w:rFonts w:ascii="Times New Roman" w:hAnsi="Times New Roman" w:eastAsia="仿宋_GB2312"/>
          <w:kern w:val="32"/>
          <w:sz w:val="32"/>
          <w:szCs w:val="32"/>
        </w:rPr>
        <w:t xml:space="preserve"> </w:t>
      </w:r>
    </w:p>
    <w:p>
      <w:pPr>
        <w:autoSpaceDE w:val="0"/>
        <w:autoSpaceDN w:val="0"/>
        <w:adjustRightInd w:val="0"/>
        <w:spacing w:line="400" w:lineRule="exact"/>
        <w:ind w:firstLine="600"/>
        <w:rPr>
          <w:rFonts w:ascii="Times New Roman" w:hAnsi="Times New Roman" w:eastAsia="仿宋_GB2312"/>
          <w:kern w:val="32"/>
          <w:sz w:val="32"/>
          <w:szCs w:val="32"/>
        </w:rPr>
      </w:pPr>
      <w:r>
        <w:rPr>
          <w:rFonts w:ascii="Times New Roman" w:hAnsi="Times New Roman" w:eastAsia="仿宋_GB2312"/>
          <w:kern w:val="32"/>
          <w:sz w:val="32"/>
          <w:szCs w:val="32"/>
        </w:rPr>
        <w:t>1.</w:t>
      </w:r>
      <w:r>
        <w:rPr>
          <w:rFonts w:hint="eastAsia" w:ascii="Times New Roman" w:hAnsi="Times New Roman" w:eastAsia="仿宋_GB2312"/>
          <w:kern w:val="32"/>
          <w:sz w:val="32"/>
          <w:szCs w:val="32"/>
        </w:rPr>
        <w:t>认罪悔罪：能服从法院判决，自书认罪悔罪书。</w:t>
      </w:r>
    </w:p>
    <w:p>
      <w:pPr>
        <w:autoSpaceDE w:val="0"/>
        <w:autoSpaceDN w:val="0"/>
        <w:adjustRightInd w:val="0"/>
        <w:spacing w:line="400" w:lineRule="exact"/>
        <w:ind w:firstLine="600"/>
        <w:rPr>
          <w:rFonts w:ascii="Times New Roman" w:hAnsi="Times New Roman" w:eastAsia="仿宋_GB2312"/>
          <w:kern w:val="32"/>
          <w:sz w:val="32"/>
          <w:szCs w:val="32"/>
        </w:rPr>
      </w:pPr>
      <w:r>
        <w:rPr>
          <w:rFonts w:ascii="Times New Roman" w:hAnsi="Times New Roman" w:eastAsia="仿宋_GB2312"/>
          <w:kern w:val="32"/>
          <w:sz w:val="32"/>
          <w:szCs w:val="32"/>
        </w:rPr>
        <w:t>2.</w:t>
      </w:r>
      <w:r>
        <w:rPr>
          <w:rFonts w:hint="eastAsia" w:ascii="Times New Roman" w:hAnsi="Times New Roman" w:eastAsia="仿宋_GB2312"/>
          <w:kern w:val="32"/>
          <w:sz w:val="32"/>
          <w:szCs w:val="32"/>
        </w:rPr>
        <w:t>遵守监规：能遵守法律法规及监规纪律，接受教育改造。</w:t>
      </w:r>
    </w:p>
    <w:p>
      <w:pPr>
        <w:autoSpaceDE w:val="0"/>
        <w:autoSpaceDN w:val="0"/>
        <w:adjustRightInd w:val="0"/>
        <w:spacing w:line="400" w:lineRule="exact"/>
        <w:ind w:firstLine="600"/>
        <w:rPr>
          <w:rFonts w:ascii="Times New Roman" w:hAnsi="Times New Roman" w:eastAsia="仿宋_GB2312"/>
          <w:kern w:val="32"/>
          <w:sz w:val="32"/>
          <w:szCs w:val="32"/>
        </w:rPr>
      </w:pPr>
      <w:r>
        <w:rPr>
          <w:rFonts w:ascii="Times New Roman" w:hAnsi="Times New Roman" w:eastAsia="仿宋_GB2312"/>
          <w:kern w:val="32"/>
          <w:sz w:val="32"/>
          <w:szCs w:val="32"/>
        </w:rPr>
        <w:t>3.</w:t>
      </w:r>
      <w:r>
        <w:rPr>
          <w:rFonts w:hint="eastAsia" w:ascii="Times New Roman" w:hAnsi="Times New Roman" w:eastAsia="仿宋_GB2312"/>
          <w:kern w:val="32"/>
          <w:sz w:val="32"/>
          <w:szCs w:val="32"/>
        </w:rPr>
        <w:t>学习情况：能积极参加思想、文化、职业技术学习。</w:t>
      </w:r>
    </w:p>
    <w:p>
      <w:pPr>
        <w:autoSpaceDE w:val="0"/>
        <w:autoSpaceDN w:val="0"/>
        <w:adjustRightInd w:val="0"/>
        <w:spacing w:line="400" w:lineRule="exact"/>
        <w:ind w:firstLine="600"/>
        <w:rPr>
          <w:rFonts w:ascii="Times New Roman" w:hAnsi="Times New Roman" w:eastAsia="仿宋_GB2312"/>
          <w:kern w:val="32"/>
          <w:sz w:val="32"/>
          <w:szCs w:val="32"/>
        </w:rPr>
      </w:pPr>
      <w:r>
        <w:rPr>
          <w:rFonts w:ascii="Times New Roman" w:hAnsi="Times New Roman" w:eastAsia="仿宋_GB2312"/>
          <w:kern w:val="32"/>
          <w:sz w:val="32"/>
          <w:szCs w:val="32"/>
        </w:rPr>
        <w:t>4.</w:t>
      </w:r>
      <w:r>
        <w:rPr>
          <w:rFonts w:hint="eastAsia" w:ascii="Times New Roman" w:hAnsi="Times New Roman" w:eastAsia="仿宋_GB2312"/>
          <w:kern w:val="32"/>
          <w:sz w:val="32"/>
          <w:szCs w:val="32"/>
        </w:rPr>
        <w:t>劳动改造：能积极参加劳动，努力完成劳动任务。</w:t>
      </w:r>
    </w:p>
    <w:p>
      <w:pPr>
        <w:spacing w:line="400" w:lineRule="exact"/>
        <w:ind w:firstLine="640" w:firstLineChars="200"/>
        <w:rPr>
          <w:rFonts w:ascii="Times New Roman" w:hAnsi="Times New Roman" w:eastAsia="仿宋_GB2312"/>
          <w:kern w:val="32"/>
          <w:sz w:val="32"/>
          <w:szCs w:val="32"/>
        </w:rPr>
      </w:pPr>
      <w:r>
        <w:rPr>
          <w:rFonts w:ascii="Times New Roman" w:hAnsi="Times New Roman" w:eastAsia="仿宋_GB2312"/>
          <w:kern w:val="32"/>
          <w:sz w:val="32"/>
          <w:szCs w:val="32"/>
        </w:rPr>
        <w:t>5.</w:t>
      </w:r>
      <w:r>
        <w:rPr>
          <w:rFonts w:hint="eastAsia" w:ascii="Times New Roman" w:hAnsi="Times New Roman" w:eastAsia="仿宋_GB2312"/>
          <w:kern w:val="32"/>
          <w:sz w:val="32"/>
          <w:szCs w:val="32"/>
        </w:rPr>
        <w:t>奖惩情况：</w:t>
      </w:r>
    </w:p>
    <w:p>
      <w:pPr>
        <w:spacing w:line="40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该犯考核期2023 年11月24 日至2025年7 月累计获1912分，表扬2次，物质奖励1 次。考核期内无违规扣分。</w:t>
      </w:r>
    </w:p>
    <w:p>
      <w:pPr>
        <w:spacing w:line="40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行政处罚：无。</w:t>
      </w:r>
    </w:p>
    <w:p>
      <w:pPr>
        <w:spacing w:line="40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行政奖励：获表扬2次，即2025年2月、2025年7月、分别获表扬一次；获物质奖励1次，即2024年8月获物质奖励。</w:t>
      </w:r>
    </w:p>
    <w:p>
      <w:pPr>
        <w:spacing w:line="40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6、罪犯财产性判项履行情况：该犯无财产性判项。</w:t>
      </w:r>
    </w:p>
    <w:p>
      <w:pPr>
        <w:spacing w:line="40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本案于2025年10月31日至2025年11月6日在狱内公示未收到不同意见。</w:t>
      </w:r>
    </w:p>
    <w:p>
      <w:pPr>
        <w:spacing w:line="400" w:lineRule="exact"/>
        <w:ind w:firstLine="640" w:firstLineChars="200"/>
        <w:rPr>
          <w:rFonts w:ascii="Times New Roman" w:hAnsi="Times New Roman" w:eastAsia="仿宋_GB2312"/>
          <w:kern w:val="32"/>
          <w:sz w:val="32"/>
          <w:szCs w:val="32"/>
        </w:rPr>
      </w:pPr>
      <w:r>
        <w:rPr>
          <w:rFonts w:hint="eastAsia" w:ascii="Times New Roman" w:hAnsi="Times New Roman" w:eastAsia="仿宋_GB2312"/>
          <w:kern w:val="32"/>
          <w:sz w:val="32"/>
          <w:szCs w:val="32"/>
        </w:rPr>
        <w:t>罪犯高燕双在服刑期间，确有悔改表现，依照《中华人民共和国刑法》第七十八条、第七十九条，《中华人民共和国刑事诉讼法》第二百七十三条第二款、《中华人民共和国监狱法》第二十九条之规定，建议对罪犯高燕双予以减刑                   五个月。特提请你院审理裁定。</w:t>
      </w:r>
    </w:p>
    <w:p>
      <w:pPr>
        <w:spacing w:line="400" w:lineRule="exact"/>
        <w:ind w:right="-31" w:rightChars="-15" w:firstLine="614" w:firstLineChars="192"/>
        <w:rPr>
          <w:rFonts w:ascii="Times New Roman" w:hAnsi="Times New Roman" w:eastAsia="仿宋_GB2312"/>
          <w:kern w:val="32"/>
          <w:sz w:val="32"/>
          <w:szCs w:val="32"/>
        </w:rPr>
      </w:pPr>
      <w:r>
        <w:rPr>
          <w:rFonts w:hint="eastAsia" w:ascii="Times New Roman" w:hAnsi="Times New Roman" w:eastAsia="仿宋_GB2312"/>
          <w:kern w:val="32"/>
          <w:sz w:val="32"/>
          <w:szCs w:val="32"/>
        </w:rPr>
        <w:t>此致</w:t>
      </w:r>
    </w:p>
    <w:p>
      <w:pPr>
        <w:spacing w:line="400" w:lineRule="exact"/>
        <w:ind w:right="-31" w:rightChars="-15"/>
        <w:rPr>
          <w:rFonts w:ascii="Times New Roman" w:hAnsi="Times New Roman" w:eastAsia="仿宋_GB2312"/>
          <w:kern w:val="32"/>
          <w:sz w:val="32"/>
          <w:szCs w:val="32"/>
        </w:rPr>
      </w:pPr>
      <w:r>
        <w:rPr>
          <w:rFonts w:hint="eastAsia" w:ascii="Times New Roman" w:hAnsi="Times New Roman" w:eastAsia="仿宋_GB2312"/>
          <w:kern w:val="32"/>
          <w:sz w:val="32"/>
          <w:szCs w:val="32"/>
        </w:rPr>
        <w:t>福建省福州市中级人民法院</w:t>
      </w:r>
    </w:p>
    <w:p>
      <w:pPr>
        <w:spacing w:line="400" w:lineRule="exact"/>
        <w:ind w:firstLine="640" w:firstLineChars="200"/>
        <w:rPr>
          <w:rFonts w:ascii="Times New Roman" w:hAnsi="Times New Roman" w:eastAsia="仿宋_GB2312" w:cs="仿宋_GB2312"/>
          <w:kern w:val="32"/>
          <w:sz w:val="32"/>
          <w:szCs w:val="32"/>
        </w:rPr>
      </w:pPr>
      <w:r>
        <w:rPr>
          <w:rFonts w:hint="eastAsia" w:ascii="Times New Roman" w:hAnsi="Times New Roman" w:eastAsia="仿宋_GB2312" w:cs="仿宋_GB2312"/>
          <w:kern w:val="32"/>
          <w:sz w:val="32"/>
          <w:szCs w:val="32"/>
        </w:rPr>
        <w:t>附件：⒈罪犯提请减刑卷宗贰册</w:t>
      </w:r>
    </w:p>
    <w:p>
      <w:pPr>
        <w:spacing w:line="400" w:lineRule="exact"/>
        <w:ind w:right="-31" w:rightChars="-15" w:firstLine="1600" w:firstLineChars="500"/>
        <w:rPr>
          <w:rFonts w:ascii="Times New Roman" w:hAnsi="Times New Roman" w:eastAsia="仿宋_GB2312" w:cs="仿宋_GB2312"/>
          <w:kern w:val="32"/>
          <w:sz w:val="32"/>
          <w:szCs w:val="32"/>
        </w:rPr>
      </w:pPr>
      <w:r>
        <w:rPr>
          <w:rFonts w:hint="eastAsia" w:ascii="Times New Roman" w:hAnsi="Times New Roman" w:eastAsia="仿宋_GB2312" w:cs="仿宋_GB2312"/>
          <w:kern w:val="32"/>
          <w:sz w:val="32"/>
          <w:szCs w:val="32"/>
        </w:rPr>
        <w:t>⒉减刑建议书壹份</w:t>
      </w:r>
    </w:p>
    <w:p>
      <w:pPr>
        <w:spacing w:line="560" w:lineRule="exact"/>
        <w:ind w:right="-31" w:rightChars="-15"/>
        <w:rPr>
          <w:rFonts w:ascii="Times New Roman" w:hAnsi="Times New Roman" w:eastAsia="仿宋_GB2312"/>
          <w:kern w:val="32"/>
          <w:sz w:val="32"/>
          <w:szCs w:val="32"/>
        </w:rPr>
      </w:pPr>
    </w:p>
    <w:p>
      <w:pPr>
        <w:spacing w:line="560" w:lineRule="exact"/>
        <w:ind w:right="508" w:rightChars="242" w:firstLine="614" w:firstLineChars="192"/>
        <w:jc w:val="right"/>
        <w:rPr>
          <w:rFonts w:ascii="Times New Roman" w:hAnsi="Times New Roman" w:eastAsia="仿宋_GB2312"/>
          <w:kern w:val="32"/>
          <w:sz w:val="32"/>
          <w:szCs w:val="32"/>
        </w:rPr>
      </w:pPr>
      <w:r>
        <w:rPr>
          <w:rFonts w:hint="eastAsia" w:ascii="Times New Roman" w:hAnsi="Times New Roman" w:eastAsia="仿宋_GB2312"/>
          <w:kern w:val="32"/>
          <w:sz w:val="32"/>
          <w:szCs w:val="32"/>
        </w:rPr>
        <w:t>福建省福州监狱</w:t>
      </w:r>
    </w:p>
    <w:p>
      <w:pPr>
        <w:tabs>
          <w:tab w:val="left" w:pos="8080"/>
          <w:tab w:val="left" w:pos="8222"/>
          <w:tab w:val="left" w:pos="8306"/>
        </w:tabs>
        <w:spacing w:line="560" w:lineRule="exact"/>
        <w:ind w:right="368" w:rightChars="175"/>
        <w:jc w:val="right"/>
        <w:rPr>
          <w:rFonts w:ascii="Times New Roman" w:hAnsi="Times New Roman" w:eastAsia="仿宋_GB2312"/>
          <w:kern w:val="32"/>
          <w:sz w:val="32"/>
          <w:szCs w:val="32"/>
        </w:rPr>
        <w:sectPr>
          <w:pgSz w:w="11906" w:h="16838"/>
          <w:pgMar w:top="1440" w:right="1800" w:bottom="1440" w:left="1800" w:header="851" w:footer="992" w:gutter="0"/>
          <w:pgNumType w:start="1"/>
          <w:cols w:space="720" w:num="1"/>
          <w:docGrid w:type="lines" w:linePitch="312" w:charSpace="0"/>
        </w:sectPr>
      </w:pPr>
      <w:r>
        <w:rPr>
          <w:rFonts w:hint="eastAsia" w:ascii="Times New Roman" w:hAnsi="Times New Roman" w:eastAsia="仿宋_GB2312"/>
          <w:kern w:val="32"/>
          <w:sz w:val="32"/>
          <w:szCs w:val="32"/>
        </w:rPr>
        <w:t>2025年11月1</w:t>
      </w:r>
      <w:r>
        <w:rPr>
          <w:rFonts w:hint="eastAsia" w:ascii="Times New Roman" w:hAnsi="Times New Roman" w:eastAsia="仿宋_GB2312"/>
          <w:kern w:val="32"/>
          <w:sz w:val="32"/>
          <w:szCs w:val="32"/>
          <w:lang w:val="en-US" w:eastAsia="zh-CN"/>
        </w:rPr>
        <w:t>4</w:t>
      </w:r>
      <w:r>
        <w:rPr>
          <w:rFonts w:hint="eastAsia" w:ascii="Times New Roman" w:hAnsi="Times New Roman" w:eastAsia="仿宋_GB2312"/>
          <w:kern w:val="32"/>
          <w:sz w:val="32"/>
          <w:szCs w:val="32"/>
        </w:rPr>
        <w:t xml:space="preserve">日 </w:t>
      </w:r>
    </w:p>
    <w:p>
      <w:pPr>
        <w:tabs>
          <w:tab w:val="left" w:pos="8080"/>
          <w:tab w:val="left" w:pos="8222"/>
          <w:tab w:val="left" w:pos="8306"/>
        </w:tabs>
        <w:spacing w:line="560" w:lineRule="exact"/>
        <w:ind w:right="368" w:rightChars="175"/>
        <w:jc w:val="right"/>
        <w:rPr>
          <w:rFonts w:ascii="Times New Roman" w:hAnsi="Times New Roman" w:eastAsia="仿宋_GB2312"/>
          <w:kern w:val="32"/>
          <w:sz w:val="32"/>
          <w:szCs w:val="32"/>
        </w:rPr>
      </w:pPr>
    </w:p>
    <w:sectPr>
      <w:type w:val="continuous"/>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650"/>
    <w:rsid w:val="00012D45"/>
    <w:rsid w:val="0002752C"/>
    <w:rsid w:val="000739C8"/>
    <w:rsid w:val="000A29ED"/>
    <w:rsid w:val="000A330C"/>
    <w:rsid w:val="000B0A17"/>
    <w:rsid w:val="000B2AF5"/>
    <w:rsid w:val="000D3F6C"/>
    <w:rsid w:val="000F4FD4"/>
    <w:rsid w:val="0010179B"/>
    <w:rsid w:val="00115127"/>
    <w:rsid w:val="00117BE0"/>
    <w:rsid w:val="00124ACC"/>
    <w:rsid w:val="00127A63"/>
    <w:rsid w:val="00133B79"/>
    <w:rsid w:val="00144B4F"/>
    <w:rsid w:val="001652B0"/>
    <w:rsid w:val="001673F3"/>
    <w:rsid w:val="00172A27"/>
    <w:rsid w:val="001846DF"/>
    <w:rsid w:val="00185712"/>
    <w:rsid w:val="00194849"/>
    <w:rsid w:val="001A1FE3"/>
    <w:rsid w:val="001A33F3"/>
    <w:rsid w:val="001C0543"/>
    <w:rsid w:val="001C59D3"/>
    <w:rsid w:val="001C6985"/>
    <w:rsid w:val="001E3405"/>
    <w:rsid w:val="001E3D3E"/>
    <w:rsid w:val="001F0F75"/>
    <w:rsid w:val="001F479F"/>
    <w:rsid w:val="00200C71"/>
    <w:rsid w:val="00205472"/>
    <w:rsid w:val="00237C41"/>
    <w:rsid w:val="002552AD"/>
    <w:rsid w:val="002950E1"/>
    <w:rsid w:val="002A08AC"/>
    <w:rsid w:val="002A75FB"/>
    <w:rsid w:val="002B530B"/>
    <w:rsid w:val="002D625B"/>
    <w:rsid w:val="002D664E"/>
    <w:rsid w:val="002F0746"/>
    <w:rsid w:val="002F1F6E"/>
    <w:rsid w:val="002F7A99"/>
    <w:rsid w:val="0030371A"/>
    <w:rsid w:val="00315B2A"/>
    <w:rsid w:val="0032254A"/>
    <w:rsid w:val="00341EC4"/>
    <w:rsid w:val="00362E3C"/>
    <w:rsid w:val="003716E6"/>
    <w:rsid w:val="00390191"/>
    <w:rsid w:val="003A5E4C"/>
    <w:rsid w:val="003B708A"/>
    <w:rsid w:val="003B7233"/>
    <w:rsid w:val="003C4221"/>
    <w:rsid w:val="003C4959"/>
    <w:rsid w:val="003F3F26"/>
    <w:rsid w:val="00405509"/>
    <w:rsid w:val="00412A61"/>
    <w:rsid w:val="00415042"/>
    <w:rsid w:val="00422398"/>
    <w:rsid w:val="00453B9C"/>
    <w:rsid w:val="00453C9B"/>
    <w:rsid w:val="00453F19"/>
    <w:rsid w:val="00456F43"/>
    <w:rsid w:val="004614FB"/>
    <w:rsid w:val="004643FD"/>
    <w:rsid w:val="00466FB4"/>
    <w:rsid w:val="0046738F"/>
    <w:rsid w:val="00476E23"/>
    <w:rsid w:val="004902E6"/>
    <w:rsid w:val="004924B0"/>
    <w:rsid w:val="004B30B4"/>
    <w:rsid w:val="004B3D94"/>
    <w:rsid w:val="004B5ACE"/>
    <w:rsid w:val="004C418F"/>
    <w:rsid w:val="004C7ED1"/>
    <w:rsid w:val="004D2A65"/>
    <w:rsid w:val="004D2E2A"/>
    <w:rsid w:val="004F3C63"/>
    <w:rsid w:val="004F55FB"/>
    <w:rsid w:val="0050215A"/>
    <w:rsid w:val="005078AC"/>
    <w:rsid w:val="00513920"/>
    <w:rsid w:val="005250B5"/>
    <w:rsid w:val="00525CFD"/>
    <w:rsid w:val="00525D6E"/>
    <w:rsid w:val="00565E7E"/>
    <w:rsid w:val="005707D2"/>
    <w:rsid w:val="00571DBB"/>
    <w:rsid w:val="005779D5"/>
    <w:rsid w:val="00591956"/>
    <w:rsid w:val="00594B15"/>
    <w:rsid w:val="005B6303"/>
    <w:rsid w:val="005C1BC5"/>
    <w:rsid w:val="005C318E"/>
    <w:rsid w:val="005D7EEA"/>
    <w:rsid w:val="005F0087"/>
    <w:rsid w:val="005F5883"/>
    <w:rsid w:val="00607C35"/>
    <w:rsid w:val="00625AF9"/>
    <w:rsid w:val="00631843"/>
    <w:rsid w:val="0063340A"/>
    <w:rsid w:val="00636ADC"/>
    <w:rsid w:val="006438CC"/>
    <w:rsid w:val="00646D79"/>
    <w:rsid w:val="00655D64"/>
    <w:rsid w:val="00683E35"/>
    <w:rsid w:val="00692918"/>
    <w:rsid w:val="0069720A"/>
    <w:rsid w:val="006B070F"/>
    <w:rsid w:val="006D066A"/>
    <w:rsid w:val="006D1C70"/>
    <w:rsid w:val="006D6A9C"/>
    <w:rsid w:val="006E3738"/>
    <w:rsid w:val="006E63BD"/>
    <w:rsid w:val="00705788"/>
    <w:rsid w:val="00705EFB"/>
    <w:rsid w:val="007116CA"/>
    <w:rsid w:val="007266C8"/>
    <w:rsid w:val="007268ED"/>
    <w:rsid w:val="0073283B"/>
    <w:rsid w:val="00744839"/>
    <w:rsid w:val="007455CE"/>
    <w:rsid w:val="00747D7C"/>
    <w:rsid w:val="00752A29"/>
    <w:rsid w:val="00755D2F"/>
    <w:rsid w:val="00767F2F"/>
    <w:rsid w:val="007740CE"/>
    <w:rsid w:val="00782B3A"/>
    <w:rsid w:val="0078361F"/>
    <w:rsid w:val="007843B5"/>
    <w:rsid w:val="007A444B"/>
    <w:rsid w:val="007B303A"/>
    <w:rsid w:val="007C7A8D"/>
    <w:rsid w:val="007D60EF"/>
    <w:rsid w:val="007F0FA6"/>
    <w:rsid w:val="007F327F"/>
    <w:rsid w:val="008031E6"/>
    <w:rsid w:val="0080515A"/>
    <w:rsid w:val="00805F38"/>
    <w:rsid w:val="00807292"/>
    <w:rsid w:val="0082283A"/>
    <w:rsid w:val="0083431A"/>
    <w:rsid w:val="00883944"/>
    <w:rsid w:val="00884024"/>
    <w:rsid w:val="00892A34"/>
    <w:rsid w:val="008B1266"/>
    <w:rsid w:val="008C4E32"/>
    <w:rsid w:val="008D6E9B"/>
    <w:rsid w:val="008F2A14"/>
    <w:rsid w:val="008F5A36"/>
    <w:rsid w:val="009021CF"/>
    <w:rsid w:val="00911335"/>
    <w:rsid w:val="00934E90"/>
    <w:rsid w:val="009354BB"/>
    <w:rsid w:val="00936C6B"/>
    <w:rsid w:val="00937E87"/>
    <w:rsid w:val="00941EBD"/>
    <w:rsid w:val="0094275D"/>
    <w:rsid w:val="00953A39"/>
    <w:rsid w:val="00977F88"/>
    <w:rsid w:val="0098250D"/>
    <w:rsid w:val="009B58E9"/>
    <w:rsid w:val="009D3548"/>
    <w:rsid w:val="009D61F3"/>
    <w:rsid w:val="009E2430"/>
    <w:rsid w:val="009F108B"/>
    <w:rsid w:val="00A16080"/>
    <w:rsid w:val="00A265E1"/>
    <w:rsid w:val="00A26FD3"/>
    <w:rsid w:val="00A3262C"/>
    <w:rsid w:val="00A45030"/>
    <w:rsid w:val="00A46919"/>
    <w:rsid w:val="00A629D0"/>
    <w:rsid w:val="00A77C03"/>
    <w:rsid w:val="00A85E1B"/>
    <w:rsid w:val="00A9402B"/>
    <w:rsid w:val="00AA1D45"/>
    <w:rsid w:val="00AD115A"/>
    <w:rsid w:val="00AD6CDF"/>
    <w:rsid w:val="00AE46B2"/>
    <w:rsid w:val="00AE4D01"/>
    <w:rsid w:val="00AE5C45"/>
    <w:rsid w:val="00AF37AC"/>
    <w:rsid w:val="00AF7EA9"/>
    <w:rsid w:val="00B0069D"/>
    <w:rsid w:val="00B0480A"/>
    <w:rsid w:val="00B10CA5"/>
    <w:rsid w:val="00B16BE8"/>
    <w:rsid w:val="00B21074"/>
    <w:rsid w:val="00B3723B"/>
    <w:rsid w:val="00B47578"/>
    <w:rsid w:val="00B51BDF"/>
    <w:rsid w:val="00B565B6"/>
    <w:rsid w:val="00B61F9D"/>
    <w:rsid w:val="00B86060"/>
    <w:rsid w:val="00B905A2"/>
    <w:rsid w:val="00BB0A68"/>
    <w:rsid w:val="00BB2D95"/>
    <w:rsid w:val="00BB3BF4"/>
    <w:rsid w:val="00BB6F02"/>
    <w:rsid w:val="00BC2227"/>
    <w:rsid w:val="00BC349A"/>
    <w:rsid w:val="00BC436B"/>
    <w:rsid w:val="00BE3BE4"/>
    <w:rsid w:val="00BE543A"/>
    <w:rsid w:val="00BF22B7"/>
    <w:rsid w:val="00C00454"/>
    <w:rsid w:val="00C16D85"/>
    <w:rsid w:val="00C22E60"/>
    <w:rsid w:val="00C23AF9"/>
    <w:rsid w:val="00C24A0E"/>
    <w:rsid w:val="00C26E3A"/>
    <w:rsid w:val="00C31F7C"/>
    <w:rsid w:val="00C407C2"/>
    <w:rsid w:val="00C51B63"/>
    <w:rsid w:val="00C56E9B"/>
    <w:rsid w:val="00C774DB"/>
    <w:rsid w:val="00C81917"/>
    <w:rsid w:val="00C82603"/>
    <w:rsid w:val="00CB09F9"/>
    <w:rsid w:val="00CC3360"/>
    <w:rsid w:val="00CF122F"/>
    <w:rsid w:val="00D12148"/>
    <w:rsid w:val="00D14A38"/>
    <w:rsid w:val="00D17E17"/>
    <w:rsid w:val="00D20C69"/>
    <w:rsid w:val="00D23EEF"/>
    <w:rsid w:val="00D41D40"/>
    <w:rsid w:val="00D52E4A"/>
    <w:rsid w:val="00D54DF7"/>
    <w:rsid w:val="00D9766C"/>
    <w:rsid w:val="00DA2246"/>
    <w:rsid w:val="00DB19DD"/>
    <w:rsid w:val="00DB41EE"/>
    <w:rsid w:val="00DE4193"/>
    <w:rsid w:val="00DE4607"/>
    <w:rsid w:val="00DE5029"/>
    <w:rsid w:val="00DF7BE7"/>
    <w:rsid w:val="00E13CAA"/>
    <w:rsid w:val="00E42041"/>
    <w:rsid w:val="00E4441F"/>
    <w:rsid w:val="00E51914"/>
    <w:rsid w:val="00E53595"/>
    <w:rsid w:val="00E53D6B"/>
    <w:rsid w:val="00E60B4D"/>
    <w:rsid w:val="00E831F3"/>
    <w:rsid w:val="00E91ABC"/>
    <w:rsid w:val="00EC7689"/>
    <w:rsid w:val="00EF001B"/>
    <w:rsid w:val="00EF4821"/>
    <w:rsid w:val="00F028E9"/>
    <w:rsid w:val="00F12422"/>
    <w:rsid w:val="00F15A50"/>
    <w:rsid w:val="00F24A89"/>
    <w:rsid w:val="00F3616D"/>
    <w:rsid w:val="00F4466D"/>
    <w:rsid w:val="00F4614C"/>
    <w:rsid w:val="00F51C48"/>
    <w:rsid w:val="00F67039"/>
    <w:rsid w:val="00F67085"/>
    <w:rsid w:val="00F67A36"/>
    <w:rsid w:val="00F67F2F"/>
    <w:rsid w:val="00F83AC6"/>
    <w:rsid w:val="00F84963"/>
    <w:rsid w:val="00F92EE1"/>
    <w:rsid w:val="00FF2674"/>
    <w:rsid w:val="00FF6E67"/>
    <w:rsid w:val="012238C5"/>
    <w:rsid w:val="024B483B"/>
    <w:rsid w:val="04BA0F03"/>
    <w:rsid w:val="04EC4403"/>
    <w:rsid w:val="04F76952"/>
    <w:rsid w:val="055C7409"/>
    <w:rsid w:val="05A303E6"/>
    <w:rsid w:val="061325F4"/>
    <w:rsid w:val="06A2003A"/>
    <w:rsid w:val="075340BE"/>
    <w:rsid w:val="07D0374B"/>
    <w:rsid w:val="07FA1808"/>
    <w:rsid w:val="092577C2"/>
    <w:rsid w:val="0B8B55AA"/>
    <w:rsid w:val="0CC2138F"/>
    <w:rsid w:val="0CD8640E"/>
    <w:rsid w:val="11F7387B"/>
    <w:rsid w:val="13C7542C"/>
    <w:rsid w:val="14666CA1"/>
    <w:rsid w:val="162E33B4"/>
    <w:rsid w:val="16727E31"/>
    <w:rsid w:val="17FD27A4"/>
    <w:rsid w:val="18906168"/>
    <w:rsid w:val="18F27FCC"/>
    <w:rsid w:val="1BA459D3"/>
    <w:rsid w:val="1C0A7B60"/>
    <w:rsid w:val="1F3F48E6"/>
    <w:rsid w:val="225419F2"/>
    <w:rsid w:val="26027EF5"/>
    <w:rsid w:val="262F6F8B"/>
    <w:rsid w:val="27C70195"/>
    <w:rsid w:val="2BFE4820"/>
    <w:rsid w:val="2E206C8C"/>
    <w:rsid w:val="2F0B3C6F"/>
    <w:rsid w:val="305B7700"/>
    <w:rsid w:val="329F0D46"/>
    <w:rsid w:val="34506186"/>
    <w:rsid w:val="363D6CD9"/>
    <w:rsid w:val="36A417C5"/>
    <w:rsid w:val="38DC09CA"/>
    <w:rsid w:val="39E10E7C"/>
    <w:rsid w:val="3ABB0AB3"/>
    <w:rsid w:val="3BD22194"/>
    <w:rsid w:val="3BF47E45"/>
    <w:rsid w:val="3CEC6A18"/>
    <w:rsid w:val="3E4E5F38"/>
    <w:rsid w:val="3FEE347F"/>
    <w:rsid w:val="4135543D"/>
    <w:rsid w:val="42EF22D5"/>
    <w:rsid w:val="433B07B5"/>
    <w:rsid w:val="442B0E09"/>
    <w:rsid w:val="443651EF"/>
    <w:rsid w:val="47247EBE"/>
    <w:rsid w:val="47257ED5"/>
    <w:rsid w:val="49944F2D"/>
    <w:rsid w:val="4AF82A90"/>
    <w:rsid w:val="4FC11633"/>
    <w:rsid w:val="4FF951DC"/>
    <w:rsid w:val="50234209"/>
    <w:rsid w:val="51DF776E"/>
    <w:rsid w:val="52F20752"/>
    <w:rsid w:val="54BC1537"/>
    <w:rsid w:val="55FB6D73"/>
    <w:rsid w:val="5696258C"/>
    <w:rsid w:val="56BD2DF8"/>
    <w:rsid w:val="57FDD783"/>
    <w:rsid w:val="5B7267BB"/>
    <w:rsid w:val="5BFD26E9"/>
    <w:rsid w:val="5C3622CE"/>
    <w:rsid w:val="5C3C09B7"/>
    <w:rsid w:val="5DCC58C7"/>
    <w:rsid w:val="5EC8318A"/>
    <w:rsid w:val="6AEB4A44"/>
    <w:rsid w:val="6B152687"/>
    <w:rsid w:val="6C022F11"/>
    <w:rsid w:val="6CF44D16"/>
    <w:rsid w:val="6EB604D0"/>
    <w:rsid w:val="702E76B6"/>
    <w:rsid w:val="70EC0FF9"/>
    <w:rsid w:val="726A10DA"/>
    <w:rsid w:val="733D57CC"/>
    <w:rsid w:val="73CC532A"/>
    <w:rsid w:val="73DB6413"/>
    <w:rsid w:val="73F9739B"/>
    <w:rsid w:val="74517E6C"/>
    <w:rsid w:val="74DB2E1A"/>
    <w:rsid w:val="767846A3"/>
    <w:rsid w:val="782B248B"/>
    <w:rsid w:val="7B0F71E6"/>
    <w:rsid w:val="7BA1133D"/>
    <w:rsid w:val="7C381F5E"/>
    <w:rsid w:val="7C5A2714"/>
    <w:rsid w:val="7D5E15AA"/>
    <w:rsid w:val="7FF3F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semiHidden/>
    <w:qFormat/>
    <w:uiPriority w:val="99"/>
    <w:rPr>
      <w:sz w:val="18"/>
      <w:szCs w:val="18"/>
    </w:rPr>
  </w:style>
  <w:style w:type="character" w:customStyle="1" w:styleId="7">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162</Words>
  <Characters>927</Characters>
  <Lines>7</Lines>
  <Paragraphs>2</Paragraphs>
  <TotalTime>56</TotalTime>
  <ScaleCrop>false</ScaleCrop>
  <LinksUpToDate>false</LinksUpToDate>
  <CharactersWithSpaces>1087</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2025-08-08T17:30:00Z</dcterms:created>
  <dc:creator>微软用户</dc:creator>
  <cp:lastModifiedBy>uosuser</cp:lastModifiedBy>
  <cp:lastPrinted>2025-08-15T22:22:00Z</cp:lastPrinted>
  <dcterms:modified xsi:type="dcterms:W3CDTF">2025-11-26T10:36:59Z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EC20C5B1EA835091E9EF16696D9DB15F</vt:lpwstr>
  </property>
</Properties>
</file>