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sz w:val="32"/>
          <w:szCs w:val="32"/>
        </w:rPr>
      </w:pPr>
    </w:p>
    <w:p>
      <w:pPr>
        <w:widowControl/>
        <w:rPr>
          <w:sz w:val="32"/>
          <w:szCs w:val="32"/>
        </w:rPr>
      </w:pPr>
    </w:p>
    <w:p>
      <w:pPr>
        <w:widowControl/>
        <w:jc w:val="center"/>
        <w:rPr>
          <w:sz w:val="84"/>
          <w:szCs w:val="84"/>
        </w:rPr>
      </w:pPr>
    </w:p>
    <w:p>
      <w:pPr>
        <w:widowControl/>
        <w:jc w:val="center"/>
        <w:rPr>
          <w:sz w:val="84"/>
          <w:szCs w:val="84"/>
        </w:rPr>
      </w:pPr>
    </w:p>
    <w:p>
      <w:pPr>
        <w:widowControl/>
        <w:jc w:val="center"/>
        <w:rPr>
          <w:rFonts w:ascii="方正小标宋简体" w:eastAsia="方正小标宋简体"/>
          <w:sz w:val="84"/>
          <w:szCs w:val="84"/>
        </w:rPr>
      </w:pPr>
      <w:r>
        <w:rPr>
          <w:rFonts w:hint="default" w:ascii="方正小标宋简体" w:eastAsia="方正小标宋简体"/>
          <w:sz w:val="84"/>
          <w:szCs w:val="84"/>
          <w:lang w:val="en-GB"/>
        </w:rPr>
        <w:t>2023</w:t>
      </w:r>
      <w:r>
        <w:rPr>
          <w:rFonts w:hint="eastAsia" w:ascii="方正小标宋简体" w:eastAsia="方正小标宋简体"/>
          <w:sz w:val="84"/>
          <w:szCs w:val="84"/>
        </w:rPr>
        <w:t>年度</w:t>
      </w:r>
    </w:p>
    <w:p>
      <w:pPr>
        <w:widowControl/>
        <w:jc w:val="center"/>
        <w:rPr>
          <w:rFonts w:hint="eastAsia" w:ascii="方正小标宋简体" w:eastAsia="方正小标宋简体"/>
          <w:sz w:val="84"/>
          <w:szCs w:val="84"/>
          <w:lang w:val="en-GB" w:eastAsia="zh-CN"/>
        </w:rPr>
      </w:pPr>
      <w:r>
        <w:rPr>
          <w:rFonts w:hint="eastAsia" w:ascii="方正小标宋简体" w:eastAsia="方正小标宋简体"/>
          <w:sz w:val="84"/>
          <w:szCs w:val="84"/>
          <w:lang w:val="en-GB" w:eastAsia="zh-CN"/>
        </w:rPr>
        <w:t>福建省建新医院</w:t>
      </w:r>
    </w:p>
    <w:p>
      <w:pPr>
        <w:widowControl/>
        <w:jc w:val="center"/>
        <w:rPr>
          <w:rFonts w:ascii="方正小标宋简体" w:eastAsia="方正小标宋简体"/>
          <w:sz w:val="84"/>
          <w:szCs w:val="84"/>
        </w:rPr>
      </w:pPr>
      <w:r>
        <w:rPr>
          <w:rFonts w:hint="eastAsia" w:ascii="方正小标宋简体" w:eastAsia="方正小标宋简体"/>
          <w:sz w:val="84"/>
          <w:szCs w:val="84"/>
        </w:rPr>
        <w:t>预算</w:t>
      </w:r>
    </w:p>
    <w:p>
      <w:pPr>
        <w:widowControl/>
        <w:rPr>
          <w:sz w:val="84"/>
          <w:szCs w:val="84"/>
        </w:rPr>
      </w:pPr>
      <w:r>
        <w:rPr>
          <w:sz w:val="84"/>
          <w:szCs w:val="84"/>
        </w:rPr>
        <w:br w:type="page"/>
      </w:r>
    </w:p>
    <w:p>
      <w:pPr>
        <w:pStyle w:val="2"/>
        <w:jc w:val="center"/>
        <w:rPr>
          <w:rFonts w:ascii="方正小标宋简体" w:eastAsia="方正小标宋简体" w:hAnsiTheme="majorEastAsia"/>
          <w:b w:val="0"/>
          <w:sz w:val="44"/>
          <w:lang w:eastAsia="zh-CN"/>
        </w:rPr>
      </w:pPr>
      <w:r>
        <w:rPr>
          <w:rFonts w:hint="eastAsia" w:ascii="方正小标宋简体" w:eastAsia="方正小标宋简体" w:cs="Times New Roman" w:hAnsiTheme="majorEastAsia"/>
          <w:b w:val="0"/>
          <w:kern w:val="0"/>
          <w:sz w:val="44"/>
          <w:szCs w:val="20"/>
          <w:lang w:eastAsia="zh-CN"/>
        </w:rPr>
        <w:t>目</w:t>
      </w:r>
      <w:r>
        <w:rPr>
          <w:rFonts w:ascii="方正小标宋简体" w:eastAsia="方正小标宋简体" w:cs="Times New Roman" w:hAnsiTheme="majorEastAsia"/>
          <w:b w:val="0"/>
          <w:kern w:val="0"/>
          <w:sz w:val="44"/>
          <w:szCs w:val="20"/>
          <w:lang w:eastAsia="zh-CN"/>
        </w:rPr>
        <w:t xml:space="preserve">  </w:t>
      </w:r>
      <w:r>
        <w:rPr>
          <w:rFonts w:hint="eastAsia" w:ascii="方正小标宋简体" w:eastAsia="方正小标宋简体" w:cs="Times New Roman" w:hAnsiTheme="majorEastAsia"/>
          <w:b w:val="0"/>
          <w:kern w:val="0"/>
          <w:sz w:val="44"/>
          <w:szCs w:val="20"/>
          <w:lang w:eastAsia="zh-CN"/>
        </w:rPr>
        <w:t>录</w:t>
      </w:r>
    </w:p>
    <w:p>
      <w:pPr>
        <w:pStyle w:val="2"/>
        <w:rPr>
          <w:rFonts w:asciiTheme="majorEastAsia" w:hAnsiTheme="majorEastAsia" w:eastAsiaTheme="majorEastAsia"/>
          <w:sz w:val="36"/>
          <w:lang w:eastAsia="zh-CN"/>
        </w:rPr>
      </w:pPr>
    </w:p>
    <w:p>
      <w:pPr>
        <w:pStyle w:val="2"/>
        <w:keepNext w:val="0"/>
        <w:keepLines w:val="0"/>
        <w:pageBreakBefore w:val="0"/>
        <w:widowControl w:val="0"/>
        <w:tabs>
          <w:tab w:val="right" w:leader="middleDot" w:pos="8295"/>
        </w:tabs>
        <w:kinsoku/>
        <w:wordWrap/>
        <w:overflowPunct/>
        <w:topLinePunct w:val="0"/>
        <w:autoSpaceDE w:val="0"/>
        <w:autoSpaceDN w:val="0"/>
        <w:bidi w:val="0"/>
        <w:adjustRightInd/>
        <w:snapToGrid/>
        <w:spacing w:line="240" w:lineRule="auto"/>
        <w:ind w:right="0" w:rightChars="0"/>
        <w:jc w:val="left"/>
        <w:textAlignment w:val="auto"/>
        <w:outlineLvl w:val="9"/>
        <w:rPr>
          <w:rFonts w:ascii="仿宋" w:hAnsi="仿宋" w:eastAsia="仿宋"/>
          <w:b/>
          <w:sz w:val="36"/>
          <w:lang w:eastAsia="zh-CN"/>
        </w:rPr>
      </w:pPr>
      <w:r>
        <w:rPr>
          <w:rFonts w:hint="eastAsia" w:ascii="仿宋" w:hAnsi="仿宋" w:eastAsia="仿宋" w:cs="Times New Roman"/>
          <w:b/>
          <w:kern w:val="0"/>
          <w:sz w:val="36"/>
          <w:szCs w:val="20"/>
          <w:lang w:eastAsia="zh-CN"/>
        </w:rPr>
        <w:t>第一部分</w:t>
      </w:r>
      <w:r>
        <w:rPr>
          <w:rFonts w:ascii="仿宋" w:hAnsi="仿宋" w:eastAsia="仿宋" w:cs="Times New Roman"/>
          <w:b/>
          <w:kern w:val="0"/>
          <w:sz w:val="36"/>
          <w:szCs w:val="20"/>
          <w:lang w:eastAsia="zh-CN"/>
        </w:rPr>
        <w:t xml:space="preserve"> </w:t>
      </w:r>
      <w:r>
        <w:rPr>
          <w:rFonts w:hint="eastAsia" w:ascii="仿宋" w:hAnsi="仿宋" w:eastAsia="仿宋" w:cs="Times New Roman"/>
          <w:b/>
          <w:kern w:val="0"/>
          <w:sz w:val="36"/>
          <w:szCs w:val="20"/>
          <w:lang w:eastAsia="zh-CN"/>
        </w:rPr>
        <w:t>单位概况</w:t>
      </w:r>
      <w:r>
        <w:rPr>
          <w:rFonts w:hint="eastAsia" w:ascii="仿宋" w:hAnsi="仿宋" w:eastAsia="仿宋" w:cs="Times New Roman"/>
          <w:b/>
          <w:kern w:val="0"/>
          <w:sz w:val="36"/>
          <w:szCs w:val="20"/>
          <w:lang w:val="en-US" w:eastAsia="zh-CN"/>
        </w:rPr>
        <w:tab/>
      </w:r>
      <w:r>
        <w:rPr>
          <w:rFonts w:hint="eastAsia" w:ascii="仿宋" w:hAnsi="仿宋" w:eastAsia="仿宋" w:cs="Times New Roman"/>
          <w:b/>
          <w:kern w:val="0"/>
          <w:sz w:val="36"/>
          <w:szCs w:val="20"/>
          <w:lang w:val="en-US" w:eastAsia="zh-CN"/>
        </w:rPr>
        <w:t>1</w:t>
      </w:r>
    </w:p>
    <w:p>
      <w:pPr>
        <w:pStyle w:val="2"/>
        <w:keepNext w:val="0"/>
        <w:keepLines w:val="0"/>
        <w:pageBreakBefore w:val="0"/>
        <w:widowControl w:val="0"/>
        <w:tabs>
          <w:tab w:val="right" w:leader="middleDot" w:pos="8295"/>
        </w:tabs>
        <w:kinsoku/>
        <w:wordWrap/>
        <w:overflowPunct/>
        <w:topLinePunct w:val="0"/>
        <w:autoSpaceDE w:val="0"/>
        <w:autoSpaceDN w:val="0"/>
        <w:bidi w:val="0"/>
        <w:adjustRightInd/>
        <w:snapToGrid/>
        <w:spacing w:line="240" w:lineRule="auto"/>
        <w:ind w:right="0" w:rightChars="0" w:firstLine="360" w:firstLineChars="100"/>
        <w:jc w:val="left"/>
        <w:textAlignment w:val="auto"/>
        <w:outlineLvl w:val="9"/>
        <w:rPr>
          <w:rFonts w:ascii="仿宋" w:hAnsi="仿宋" w:eastAsia="仿宋"/>
          <w:sz w:val="36"/>
          <w:lang w:eastAsia="zh-CN"/>
        </w:rPr>
      </w:pPr>
      <w:r>
        <w:rPr>
          <w:rFonts w:hint="eastAsia" w:ascii="仿宋" w:hAnsi="仿宋" w:eastAsia="仿宋"/>
          <w:sz w:val="36"/>
          <w:lang w:eastAsia="zh-CN"/>
        </w:rPr>
        <w:t>一、单位主要职责</w:t>
      </w:r>
      <w:r>
        <w:rPr>
          <w:rFonts w:hint="eastAsia" w:ascii="仿宋" w:hAnsi="仿宋" w:eastAsia="仿宋"/>
          <w:b/>
          <w:bCs/>
          <w:sz w:val="36"/>
          <w:lang w:val="en-US" w:eastAsia="zh-CN"/>
        </w:rPr>
        <w:tab/>
      </w:r>
      <w:r>
        <w:rPr>
          <w:rFonts w:hint="eastAsia" w:ascii="仿宋" w:hAnsi="仿宋" w:eastAsia="仿宋"/>
          <w:sz w:val="36"/>
          <w:lang w:val="en-US" w:eastAsia="zh-CN"/>
        </w:rPr>
        <w:t>1</w:t>
      </w:r>
    </w:p>
    <w:p>
      <w:pPr>
        <w:pStyle w:val="2"/>
        <w:keepNext w:val="0"/>
        <w:keepLines w:val="0"/>
        <w:pageBreakBefore w:val="0"/>
        <w:widowControl w:val="0"/>
        <w:tabs>
          <w:tab w:val="right" w:leader="middleDot" w:pos="8295"/>
        </w:tabs>
        <w:kinsoku/>
        <w:wordWrap/>
        <w:overflowPunct/>
        <w:topLinePunct w:val="0"/>
        <w:autoSpaceDE w:val="0"/>
        <w:autoSpaceDN w:val="0"/>
        <w:bidi w:val="0"/>
        <w:adjustRightInd/>
        <w:snapToGrid/>
        <w:spacing w:line="240" w:lineRule="auto"/>
        <w:ind w:right="0" w:rightChars="0" w:firstLine="360" w:firstLineChars="100"/>
        <w:jc w:val="left"/>
        <w:textAlignment w:val="auto"/>
        <w:outlineLvl w:val="9"/>
        <w:rPr>
          <w:rFonts w:ascii="仿宋" w:hAnsi="仿宋" w:eastAsia="仿宋"/>
          <w:sz w:val="36"/>
          <w:lang w:eastAsia="zh-CN"/>
        </w:rPr>
      </w:pPr>
      <w:r>
        <w:rPr>
          <w:rFonts w:hint="eastAsia" w:ascii="仿宋" w:hAnsi="仿宋" w:eastAsia="仿宋"/>
          <w:sz w:val="36"/>
          <w:lang w:eastAsia="zh-CN"/>
        </w:rPr>
        <w:t>二、预算单位构成</w:t>
      </w:r>
      <w:r>
        <w:rPr>
          <w:rFonts w:hint="eastAsia" w:ascii="仿宋" w:hAnsi="仿宋" w:eastAsia="仿宋"/>
          <w:b/>
          <w:bCs/>
          <w:sz w:val="36"/>
          <w:lang w:val="en-US" w:eastAsia="zh-CN"/>
        </w:rPr>
        <w:tab/>
      </w:r>
      <w:r>
        <w:rPr>
          <w:rFonts w:hint="eastAsia" w:ascii="仿宋" w:hAnsi="仿宋" w:eastAsia="仿宋"/>
          <w:sz w:val="36"/>
          <w:lang w:val="en-US" w:eastAsia="zh-CN"/>
        </w:rPr>
        <w:t>3</w:t>
      </w:r>
    </w:p>
    <w:p>
      <w:pPr>
        <w:pStyle w:val="2"/>
        <w:keepNext w:val="0"/>
        <w:keepLines w:val="0"/>
        <w:pageBreakBefore w:val="0"/>
        <w:widowControl w:val="0"/>
        <w:tabs>
          <w:tab w:val="right" w:leader="middleDot" w:pos="8295"/>
        </w:tabs>
        <w:kinsoku/>
        <w:wordWrap/>
        <w:overflowPunct/>
        <w:topLinePunct w:val="0"/>
        <w:autoSpaceDE w:val="0"/>
        <w:autoSpaceDN w:val="0"/>
        <w:bidi w:val="0"/>
        <w:adjustRightInd/>
        <w:snapToGrid/>
        <w:spacing w:line="240" w:lineRule="auto"/>
        <w:ind w:right="0" w:rightChars="0" w:firstLine="360" w:firstLineChars="100"/>
        <w:jc w:val="left"/>
        <w:textAlignment w:val="auto"/>
        <w:outlineLvl w:val="9"/>
        <w:rPr>
          <w:rFonts w:ascii="仿宋" w:hAnsi="仿宋" w:eastAsia="仿宋"/>
          <w:sz w:val="36"/>
          <w:lang w:eastAsia="zh-CN"/>
        </w:rPr>
      </w:pPr>
      <w:r>
        <w:rPr>
          <w:rFonts w:hint="eastAsia" w:ascii="仿宋" w:hAnsi="仿宋" w:eastAsia="仿宋"/>
          <w:sz w:val="36"/>
          <w:lang w:eastAsia="zh-CN"/>
        </w:rPr>
        <w:t>三、单位主要工作任务</w:t>
      </w:r>
      <w:r>
        <w:rPr>
          <w:rFonts w:hint="eastAsia" w:ascii="仿宋" w:hAnsi="仿宋" w:eastAsia="仿宋"/>
          <w:b/>
          <w:bCs/>
          <w:sz w:val="36"/>
          <w:lang w:val="en-US" w:eastAsia="zh-CN"/>
        </w:rPr>
        <w:tab/>
      </w:r>
      <w:r>
        <w:rPr>
          <w:rFonts w:hint="eastAsia" w:ascii="仿宋" w:hAnsi="仿宋" w:eastAsia="仿宋"/>
          <w:sz w:val="36"/>
          <w:lang w:val="en-US" w:eastAsia="zh-CN"/>
        </w:rPr>
        <w:t>3</w:t>
      </w:r>
    </w:p>
    <w:p>
      <w:pPr>
        <w:pStyle w:val="2"/>
        <w:keepNext w:val="0"/>
        <w:keepLines w:val="0"/>
        <w:pageBreakBefore w:val="0"/>
        <w:widowControl w:val="0"/>
        <w:tabs>
          <w:tab w:val="right" w:leader="middleDot" w:pos="8295"/>
        </w:tabs>
        <w:kinsoku/>
        <w:wordWrap/>
        <w:overflowPunct/>
        <w:topLinePunct w:val="0"/>
        <w:autoSpaceDE w:val="0"/>
        <w:autoSpaceDN w:val="0"/>
        <w:bidi w:val="0"/>
        <w:adjustRightInd/>
        <w:snapToGrid/>
        <w:spacing w:line="240" w:lineRule="auto"/>
        <w:ind w:right="0" w:rightChars="0"/>
        <w:jc w:val="left"/>
        <w:textAlignment w:val="auto"/>
        <w:outlineLvl w:val="9"/>
        <w:rPr>
          <w:rFonts w:ascii="仿宋" w:hAnsi="仿宋" w:eastAsia="仿宋"/>
          <w:b/>
          <w:sz w:val="36"/>
          <w:lang w:eastAsia="zh-CN"/>
        </w:rPr>
      </w:pPr>
      <w:r>
        <w:rPr>
          <w:rFonts w:hint="eastAsia" w:ascii="仿宋" w:hAnsi="仿宋" w:eastAsia="仿宋"/>
          <w:b/>
          <w:sz w:val="36"/>
          <w:lang w:eastAsia="zh-CN"/>
        </w:rPr>
        <w:t>第二部分</w:t>
      </w:r>
      <w:r>
        <w:rPr>
          <w:rFonts w:ascii="仿宋" w:hAnsi="仿宋" w:eastAsia="仿宋"/>
          <w:b/>
          <w:sz w:val="36"/>
          <w:lang w:eastAsia="zh-CN"/>
        </w:rPr>
        <w:t xml:space="preserve"> </w:t>
      </w:r>
      <w:r>
        <w:rPr>
          <w:rFonts w:hint="eastAsia" w:ascii="仿宋" w:hAnsi="仿宋" w:eastAsia="仿宋"/>
          <w:b/>
          <w:sz w:val="36"/>
          <w:lang w:eastAsia="zh-CN"/>
        </w:rPr>
        <w:t>2023年度单位预算表</w:t>
      </w:r>
      <w:r>
        <w:rPr>
          <w:rFonts w:hint="eastAsia" w:ascii="仿宋" w:hAnsi="仿宋" w:eastAsia="仿宋"/>
          <w:b/>
          <w:sz w:val="36"/>
          <w:lang w:val="en-US" w:eastAsia="zh-CN"/>
        </w:rPr>
        <w:tab/>
      </w:r>
      <w:r>
        <w:rPr>
          <w:rFonts w:hint="eastAsia" w:ascii="仿宋" w:hAnsi="仿宋" w:eastAsia="仿宋"/>
          <w:sz w:val="36"/>
          <w:lang w:val="en-US" w:eastAsia="zh-CN"/>
        </w:rPr>
        <w:t>5</w:t>
      </w:r>
    </w:p>
    <w:p>
      <w:pPr>
        <w:pStyle w:val="2"/>
        <w:keepNext w:val="0"/>
        <w:keepLines w:val="0"/>
        <w:pageBreakBefore w:val="0"/>
        <w:widowControl w:val="0"/>
        <w:tabs>
          <w:tab w:val="right" w:leader="middleDot" w:pos="8295"/>
        </w:tabs>
        <w:kinsoku/>
        <w:wordWrap/>
        <w:overflowPunct/>
        <w:topLinePunct w:val="0"/>
        <w:autoSpaceDE w:val="0"/>
        <w:autoSpaceDN w:val="0"/>
        <w:bidi w:val="0"/>
        <w:adjustRightInd/>
        <w:snapToGrid/>
        <w:spacing w:line="240" w:lineRule="auto"/>
        <w:ind w:right="0" w:rightChars="0" w:firstLine="360" w:firstLineChars="100"/>
        <w:jc w:val="left"/>
        <w:textAlignment w:val="auto"/>
        <w:outlineLvl w:val="9"/>
        <w:rPr>
          <w:rFonts w:ascii="仿宋" w:hAnsi="仿宋" w:eastAsia="仿宋"/>
          <w:sz w:val="36"/>
          <w:lang w:eastAsia="zh-CN"/>
        </w:rPr>
      </w:pPr>
      <w:r>
        <w:rPr>
          <w:rFonts w:hint="eastAsia" w:ascii="仿宋" w:hAnsi="仿宋" w:eastAsia="仿宋"/>
          <w:sz w:val="36"/>
          <w:lang w:eastAsia="zh-CN"/>
        </w:rPr>
        <w:t>一、收支预算总表</w:t>
      </w:r>
      <w:r>
        <w:rPr>
          <w:rFonts w:hint="eastAsia" w:ascii="仿宋" w:hAnsi="仿宋" w:eastAsia="仿宋"/>
          <w:b/>
          <w:bCs/>
          <w:sz w:val="36"/>
          <w:lang w:val="en-US" w:eastAsia="zh-CN"/>
        </w:rPr>
        <w:tab/>
      </w:r>
      <w:r>
        <w:rPr>
          <w:rFonts w:hint="eastAsia" w:ascii="仿宋" w:hAnsi="仿宋" w:eastAsia="仿宋"/>
          <w:sz w:val="36"/>
          <w:lang w:val="en-US" w:eastAsia="zh-CN"/>
        </w:rPr>
        <w:t>6</w:t>
      </w:r>
    </w:p>
    <w:p>
      <w:pPr>
        <w:pStyle w:val="2"/>
        <w:keepNext w:val="0"/>
        <w:keepLines w:val="0"/>
        <w:pageBreakBefore w:val="0"/>
        <w:widowControl w:val="0"/>
        <w:tabs>
          <w:tab w:val="right" w:leader="middleDot" w:pos="8295"/>
        </w:tabs>
        <w:kinsoku/>
        <w:wordWrap/>
        <w:overflowPunct/>
        <w:topLinePunct w:val="0"/>
        <w:autoSpaceDE w:val="0"/>
        <w:autoSpaceDN w:val="0"/>
        <w:bidi w:val="0"/>
        <w:adjustRightInd/>
        <w:snapToGrid/>
        <w:spacing w:line="240" w:lineRule="auto"/>
        <w:ind w:left="359" w:leftChars="171" w:right="0" w:rightChars="0" w:firstLine="0" w:firstLineChars="0"/>
        <w:jc w:val="left"/>
        <w:textAlignment w:val="auto"/>
        <w:outlineLvl w:val="9"/>
        <w:rPr>
          <w:rFonts w:hint="eastAsia" w:ascii="仿宋" w:hAnsi="仿宋" w:eastAsia="仿宋"/>
          <w:sz w:val="36"/>
          <w:lang w:val="en-US" w:eastAsia="zh-CN"/>
        </w:rPr>
      </w:pPr>
      <w:r>
        <w:rPr>
          <w:rFonts w:hint="eastAsia" w:ascii="仿宋" w:hAnsi="仿宋" w:eastAsia="仿宋"/>
          <w:sz w:val="36"/>
          <w:lang w:eastAsia="zh-CN"/>
        </w:rPr>
        <w:t>二、收入预算总表</w:t>
      </w:r>
      <w:r>
        <w:rPr>
          <w:rFonts w:hint="eastAsia" w:ascii="仿宋" w:hAnsi="仿宋" w:eastAsia="仿宋"/>
          <w:b/>
          <w:bCs/>
          <w:sz w:val="36"/>
          <w:lang w:val="en-US" w:eastAsia="zh-CN"/>
        </w:rPr>
        <w:tab/>
      </w:r>
      <w:r>
        <w:rPr>
          <w:rFonts w:hint="eastAsia" w:ascii="仿宋" w:hAnsi="仿宋" w:eastAsia="仿宋"/>
          <w:sz w:val="36"/>
          <w:lang w:val="en-US" w:eastAsia="zh-CN"/>
        </w:rPr>
        <w:t>7</w:t>
      </w:r>
    </w:p>
    <w:p>
      <w:pPr>
        <w:pStyle w:val="2"/>
        <w:keepNext w:val="0"/>
        <w:keepLines w:val="0"/>
        <w:pageBreakBefore w:val="0"/>
        <w:tabs>
          <w:tab w:val="right" w:leader="middleDot" w:pos="8295"/>
        </w:tabs>
        <w:kinsoku/>
        <w:wordWrap/>
        <w:overflowPunct/>
        <w:topLinePunct w:val="0"/>
        <w:bidi w:val="0"/>
        <w:adjustRightInd/>
        <w:snapToGrid/>
        <w:ind w:left="359" w:leftChars="171" w:right="0" w:rightChars="0" w:firstLine="0" w:firstLineChars="0"/>
        <w:textAlignment w:val="auto"/>
        <w:outlineLvl w:val="9"/>
        <w:rPr>
          <w:rFonts w:ascii="仿宋" w:hAnsi="仿宋" w:eastAsia="仿宋"/>
          <w:sz w:val="36"/>
          <w:lang w:eastAsia="zh-CN"/>
        </w:rPr>
      </w:pPr>
      <w:r>
        <w:rPr>
          <w:rFonts w:hint="eastAsia" w:ascii="仿宋" w:hAnsi="仿宋" w:eastAsia="仿宋"/>
          <w:sz w:val="36"/>
          <w:lang w:eastAsia="zh-CN"/>
        </w:rPr>
        <w:t>三、支出预算总表</w:t>
      </w:r>
      <w:r>
        <w:rPr>
          <w:rFonts w:hint="eastAsia" w:ascii="仿宋" w:hAnsi="仿宋" w:eastAsia="仿宋"/>
          <w:b/>
          <w:bCs/>
          <w:sz w:val="36"/>
          <w:lang w:val="en-US" w:eastAsia="zh-CN"/>
        </w:rPr>
        <w:tab/>
      </w:r>
      <w:r>
        <w:rPr>
          <w:rFonts w:hint="eastAsia" w:ascii="仿宋" w:hAnsi="仿宋" w:eastAsia="仿宋"/>
          <w:sz w:val="36"/>
          <w:lang w:val="en-US" w:eastAsia="zh-CN"/>
        </w:rPr>
        <w:t>8</w:t>
      </w:r>
    </w:p>
    <w:p>
      <w:pPr>
        <w:pStyle w:val="2"/>
        <w:keepNext w:val="0"/>
        <w:keepLines w:val="0"/>
        <w:pageBreakBefore w:val="0"/>
        <w:tabs>
          <w:tab w:val="right" w:leader="middleDot" w:pos="8295"/>
        </w:tabs>
        <w:kinsoku/>
        <w:wordWrap/>
        <w:overflowPunct/>
        <w:topLinePunct w:val="0"/>
        <w:bidi w:val="0"/>
        <w:adjustRightInd/>
        <w:snapToGrid/>
        <w:ind w:right="0" w:rightChars="0" w:firstLine="360" w:firstLineChars="100"/>
        <w:textAlignment w:val="auto"/>
        <w:outlineLvl w:val="9"/>
        <w:rPr>
          <w:rFonts w:ascii="仿宋" w:hAnsi="仿宋" w:eastAsia="仿宋"/>
          <w:sz w:val="36"/>
          <w:lang w:eastAsia="zh-CN"/>
        </w:rPr>
      </w:pPr>
      <w:r>
        <w:rPr>
          <w:rFonts w:hint="eastAsia" w:ascii="仿宋" w:hAnsi="仿宋" w:eastAsia="仿宋"/>
          <w:sz w:val="36"/>
          <w:lang w:eastAsia="zh-CN"/>
        </w:rPr>
        <w:t>四、财政拨款收支预算总表</w:t>
      </w:r>
      <w:r>
        <w:rPr>
          <w:rFonts w:hint="eastAsia" w:ascii="仿宋" w:hAnsi="仿宋" w:eastAsia="仿宋"/>
          <w:b/>
          <w:bCs/>
          <w:sz w:val="36"/>
          <w:lang w:val="en-US" w:eastAsia="zh-CN"/>
        </w:rPr>
        <w:tab/>
      </w:r>
      <w:r>
        <w:rPr>
          <w:rFonts w:hint="eastAsia" w:ascii="仿宋" w:hAnsi="仿宋" w:eastAsia="仿宋"/>
          <w:sz w:val="36"/>
          <w:lang w:val="en-US" w:eastAsia="zh-CN"/>
        </w:rPr>
        <w:t>9</w:t>
      </w:r>
    </w:p>
    <w:p>
      <w:pPr>
        <w:pStyle w:val="2"/>
        <w:keepNext w:val="0"/>
        <w:keepLines w:val="0"/>
        <w:pageBreakBefore w:val="0"/>
        <w:tabs>
          <w:tab w:val="right" w:leader="middleDot" w:pos="8295"/>
        </w:tabs>
        <w:kinsoku/>
        <w:wordWrap/>
        <w:overflowPunct/>
        <w:topLinePunct w:val="0"/>
        <w:bidi w:val="0"/>
        <w:adjustRightInd/>
        <w:snapToGrid/>
        <w:ind w:right="0" w:rightChars="0" w:firstLine="360" w:firstLineChars="100"/>
        <w:textAlignment w:val="auto"/>
        <w:outlineLvl w:val="9"/>
        <w:rPr>
          <w:rFonts w:ascii="仿宋" w:hAnsi="仿宋" w:eastAsia="仿宋"/>
          <w:sz w:val="36"/>
          <w:lang w:eastAsia="zh-CN"/>
        </w:rPr>
      </w:pPr>
      <w:r>
        <w:rPr>
          <w:rFonts w:hint="eastAsia" w:ascii="仿宋" w:hAnsi="仿宋" w:eastAsia="仿宋"/>
          <w:sz w:val="36"/>
          <w:lang w:eastAsia="zh-CN"/>
        </w:rPr>
        <w:t>五、一般公共预算拨款支出预算表</w:t>
      </w:r>
      <w:r>
        <w:rPr>
          <w:rFonts w:hint="eastAsia" w:ascii="仿宋" w:hAnsi="仿宋" w:eastAsia="仿宋"/>
          <w:b/>
          <w:bCs/>
          <w:sz w:val="36"/>
          <w:lang w:val="en-US" w:eastAsia="zh-CN"/>
        </w:rPr>
        <w:tab/>
      </w:r>
      <w:r>
        <w:rPr>
          <w:rFonts w:hint="eastAsia" w:ascii="仿宋" w:hAnsi="仿宋" w:eastAsia="仿宋"/>
          <w:sz w:val="36"/>
          <w:lang w:val="en-US" w:eastAsia="zh-CN"/>
        </w:rPr>
        <w:t>10</w:t>
      </w:r>
    </w:p>
    <w:p>
      <w:pPr>
        <w:pStyle w:val="2"/>
        <w:keepNext w:val="0"/>
        <w:keepLines w:val="0"/>
        <w:pageBreakBefore w:val="0"/>
        <w:tabs>
          <w:tab w:val="right" w:leader="middleDot" w:pos="8295"/>
        </w:tabs>
        <w:kinsoku/>
        <w:wordWrap/>
        <w:overflowPunct/>
        <w:topLinePunct w:val="0"/>
        <w:bidi w:val="0"/>
        <w:adjustRightInd/>
        <w:snapToGrid/>
        <w:ind w:right="0" w:rightChars="0" w:firstLine="360" w:firstLineChars="100"/>
        <w:textAlignment w:val="auto"/>
        <w:outlineLvl w:val="9"/>
        <w:rPr>
          <w:rFonts w:ascii="仿宋" w:hAnsi="仿宋" w:eastAsia="仿宋"/>
          <w:sz w:val="36"/>
          <w:lang w:eastAsia="zh-CN"/>
        </w:rPr>
      </w:pPr>
      <w:r>
        <w:rPr>
          <w:rFonts w:hint="eastAsia" w:ascii="仿宋" w:hAnsi="仿宋" w:eastAsia="仿宋"/>
          <w:sz w:val="36"/>
          <w:lang w:eastAsia="zh-CN"/>
        </w:rPr>
        <w:t>六、政府性基金预算拨款支出预算表</w:t>
      </w:r>
      <w:r>
        <w:rPr>
          <w:rFonts w:hint="eastAsia" w:ascii="仿宋" w:hAnsi="仿宋" w:eastAsia="仿宋"/>
          <w:b/>
          <w:bCs/>
          <w:sz w:val="36"/>
          <w:lang w:val="en-US" w:eastAsia="zh-CN"/>
        </w:rPr>
        <w:tab/>
      </w:r>
      <w:r>
        <w:rPr>
          <w:rFonts w:hint="eastAsia" w:ascii="仿宋" w:hAnsi="仿宋" w:eastAsia="仿宋"/>
          <w:sz w:val="36"/>
          <w:lang w:val="en-US" w:eastAsia="zh-CN"/>
        </w:rPr>
        <w:t>11</w:t>
      </w:r>
    </w:p>
    <w:p>
      <w:pPr>
        <w:pStyle w:val="2"/>
        <w:keepNext w:val="0"/>
        <w:keepLines w:val="0"/>
        <w:pageBreakBefore w:val="0"/>
        <w:tabs>
          <w:tab w:val="right" w:leader="middleDot" w:pos="8295"/>
        </w:tabs>
        <w:kinsoku/>
        <w:wordWrap/>
        <w:overflowPunct/>
        <w:topLinePunct w:val="0"/>
        <w:bidi w:val="0"/>
        <w:adjustRightInd/>
        <w:snapToGrid/>
        <w:ind w:right="0" w:rightChars="0" w:firstLine="360" w:firstLineChars="100"/>
        <w:textAlignment w:val="auto"/>
        <w:outlineLvl w:val="9"/>
        <w:rPr>
          <w:rFonts w:ascii="仿宋" w:hAnsi="仿宋" w:eastAsia="仿宋"/>
          <w:sz w:val="36"/>
          <w:lang w:eastAsia="zh-CN"/>
        </w:rPr>
      </w:pPr>
      <w:r>
        <w:rPr>
          <w:rFonts w:hint="eastAsia" w:ascii="仿宋" w:hAnsi="仿宋" w:eastAsia="仿宋"/>
          <w:sz w:val="36"/>
          <w:lang w:eastAsia="zh-CN"/>
        </w:rPr>
        <w:t>七、国有资本经营预算拨款支出预算表</w:t>
      </w:r>
      <w:r>
        <w:rPr>
          <w:rFonts w:hint="eastAsia" w:ascii="仿宋" w:hAnsi="仿宋" w:eastAsia="仿宋"/>
          <w:b/>
          <w:bCs/>
          <w:sz w:val="36"/>
          <w:lang w:val="en-US" w:eastAsia="zh-CN"/>
        </w:rPr>
        <w:tab/>
      </w:r>
      <w:r>
        <w:rPr>
          <w:rFonts w:hint="eastAsia" w:ascii="仿宋" w:hAnsi="仿宋" w:eastAsia="仿宋"/>
          <w:sz w:val="36"/>
          <w:lang w:val="en-US" w:eastAsia="zh-CN"/>
        </w:rPr>
        <w:t>12</w:t>
      </w:r>
    </w:p>
    <w:p>
      <w:pPr>
        <w:pStyle w:val="2"/>
        <w:keepNext w:val="0"/>
        <w:keepLines w:val="0"/>
        <w:pageBreakBefore w:val="0"/>
        <w:tabs>
          <w:tab w:val="right" w:leader="middleDot" w:pos="8295"/>
        </w:tabs>
        <w:kinsoku/>
        <w:wordWrap/>
        <w:overflowPunct/>
        <w:topLinePunct w:val="0"/>
        <w:bidi w:val="0"/>
        <w:adjustRightInd/>
        <w:snapToGrid/>
        <w:ind w:right="0" w:rightChars="0" w:firstLine="360" w:firstLineChars="100"/>
        <w:textAlignment w:val="auto"/>
        <w:outlineLvl w:val="9"/>
        <w:rPr>
          <w:rFonts w:ascii="仿宋" w:hAnsi="仿宋" w:eastAsia="仿宋"/>
          <w:sz w:val="36"/>
          <w:lang w:eastAsia="zh-CN"/>
        </w:rPr>
      </w:pPr>
      <w:r>
        <w:rPr>
          <w:rFonts w:hint="eastAsia" w:ascii="仿宋" w:hAnsi="仿宋" w:eastAsia="仿宋"/>
          <w:sz w:val="36"/>
          <w:lang w:eastAsia="zh-CN"/>
        </w:rPr>
        <w:t>八、一般公共预算支出经济分类情况表</w:t>
      </w:r>
      <w:r>
        <w:rPr>
          <w:rFonts w:hint="eastAsia" w:ascii="仿宋" w:hAnsi="仿宋" w:eastAsia="仿宋"/>
          <w:b/>
          <w:bCs/>
          <w:sz w:val="36"/>
          <w:lang w:val="en-US" w:eastAsia="zh-CN"/>
        </w:rPr>
        <w:tab/>
      </w:r>
      <w:r>
        <w:rPr>
          <w:rFonts w:hint="eastAsia" w:ascii="仿宋" w:hAnsi="仿宋" w:eastAsia="仿宋"/>
          <w:sz w:val="36"/>
          <w:lang w:val="en-US" w:eastAsia="zh-CN"/>
        </w:rPr>
        <w:t>13</w:t>
      </w:r>
    </w:p>
    <w:p>
      <w:pPr>
        <w:pStyle w:val="2"/>
        <w:keepNext w:val="0"/>
        <w:keepLines w:val="0"/>
        <w:pageBreakBefore w:val="0"/>
        <w:tabs>
          <w:tab w:val="right" w:leader="middleDot" w:pos="8295"/>
        </w:tabs>
        <w:kinsoku/>
        <w:wordWrap/>
        <w:overflowPunct/>
        <w:topLinePunct w:val="0"/>
        <w:bidi w:val="0"/>
        <w:adjustRightInd/>
        <w:snapToGrid/>
        <w:ind w:right="0" w:rightChars="0" w:firstLine="360" w:firstLineChars="100"/>
        <w:textAlignment w:val="auto"/>
        <w:outlineLvl w:val="9"/>
        <w:rPr>
          <w:rFonts w:ascii="仿宋" w:hAnsi="仿宋" w:eastAsia="仿宋"/>
          <w:sz w:val="36"/>
          <w:lang w:eastAsia="zh-CN"/>
        </w:rPr>
      </w:pPr>
      <w:r>
        <w:rPr>
          <w:rFonts w:hint="eastAsia" w:ascii="仿宋" w:hAnsi="仿宋" w:eastAsia="仿宋"/>
          <w:sz w:val="36"/>
          <w:lang w:eastAsia="zh-CN"/>
        </w:rPr>
        <w:t>九、一般公共预算基本支出经济分类情况表</w:t>
      </w:r>
      <w:r>
        <w:rPr>
          <w:rFonts w:hint="eastAsia" w:ascii="仿宋" w:hAnsi="仿宋" w:eastAsia="仿宋"/>
          <w:b/>
          <w:bCs/>
          <w:sz w:val="36"/>
          <w:lang w:val="en-US" w:eastAsia="zh-CN"/>
        </w:rPr>
        <w:tab/>
      </w:r>
      <w:r>
        <w:rPr>
          <w:rFonts w:hint="eastAsia" w:ascii="仿宋" w:hAnsi="仿宋" w:eastAsia="仿宋"/>
          <w:sz w:val="36"/>
          <w:lang w:val="en-US" w:eastAsia="zh-CN"/>
        </w:rPr>
        <w:t>14</w:t>
      </w:r>
    </w:p>
    <w:p>
      <w:pPr>
        <w:pStyle w:val="2"/>
        <w:keepNext w:val="0"/>
        <w:keepLines w:val="0"/>
        <w:pageBreakBefore w:val="0"/>
        <w:tabs>
          <w:tab w:val="right" w:leader="middleDot" w:pos="8295"/>
        </w:tabs>
        <w:kinsoku/>
        <w:wordWrap/>
        <w:overflowPunct/>
        <w:topLinePunct w:val="0"/>
        <w:bidi w:val="0"/>
        <w:adjustRightInd/>
        <w:snapToGrid/>
        <w:ind w:right="0" w:rightChars="0" w:firstLine="360" w:firstLineChars="100"/>
        <w:textAlignment w:val="auto"/>
        <w:outlineLvl w:val="9"/>
        <w:rPr>
          <w:rFonts w:ascii="仿宋" w:hAnsi="仿宋" w:eastAsia="仿宋"/>
          <w:sz w:val="36"/>
          <w:lang w:eastAsia="zh-CN"/>
        </w:rPr>
      </w:pPr>
      <w:r>
        <w:rPr>
          <w:rFonts w:hint="eastAsia" w:ascii="仿宋" w:hAnsi="仿宋" w:eastAsia="仿宋"/>
          <w:sz w:val="36"/>
          <w:lang w:eastAsia="zh-CN"/>
        </w:rPr>
        <w:t>十、一般公共预算“三公”经费支出预算表</w:t>
      </w:r>
      <w:r>
        <w:rPr>
          <w:rFonts w:hint="eastAsia" w:ascii="仿宋" w:hAnsi="仿宋" w:eastAsia="仿宋"/>
          <w:b/>
          <w:bCs/>
          <w:sz w:val="36"/>
          <w:lang w:val="en-US" w:eastAsia="zh-CN"/>
        </w:rPr>
        <w:tab/>
      </w:r>
      <w:r>
        <w:rPr>
          <w:rFonts w:hint="eastAsia" w:ascii="仿宋" w:hAnsi="仿宋" w:eastAsia="仿宋"/>
          <w:sz w:val="36"/>
          <w:lang w:val="en-US" w:eastAsia="zh-CN"/>
        </w:rPr>
        <w:t>15</w:t>
      </w:r>
    </w:p>
    <w:p>
      <w:pPr>
        <w:pStyle w:val="2"/>
        <w:keepNext w:val="0"/>
        <w:keepLines w:val="0"/>
        <w:pageBreakBefore w:val="0"/>
        <w:tabs>
          <w:tab w:val="right" w:leader="middleDot" w:pos="8295"/>
        </w:tabs>
        <w:kinsoku/>
        <w:wordWrap/>
        <w:overflowPunct/>
        <w:topLinePunct w:val="0"/>
        <w:bidi w:val="0"/>
        <w:adjustRightInd/>
        <w:snapToGrid/>
        <w:ind w:right="0" w:rightChars="0" w:firstLine="360" w:firstLineChars="100"/>
        <w:textAlignment w:val="auto"/>
        <w:outlineLvl w:val="9"/>
        <w:rPr>
          <w:rFonts w:ascii="仿宋" w:hAnsi="仿宋" w:eastAsia="仿宋"/>
          <w:sz w:val="36"/>
          <w:lang w:eastAsia="zh-CN"/>
        </w:rPr>
      </w:pPr>
      <w:r>
        <w:rPr>
          <w:rFonts w:hint="eastAsia" w:ascii="仿宋" w:hAnsi="仿宋" w:eastAsia="仿宋"/>
          <w:sz w:val="36"/>
          <w:lang w:eastAsia="zh-CN"/>
        </w:rPr>
        <w:t>十一、单位专项资金管理清单目录</w:t>
      </w:r>
      <w:r>
        <w:rPr>
          <w:rFonts w:hint="eastAsia" w:ascii="仿宋" w:hAnsi="仿宋" w:eastAsia="仿宋"/>
          <w:b/>
          <w:bCs/>
          <w:sz w:val="36"/>
          <w:lang w:val="en-US" w:eastAsia="zh-CN"/>
        </w:rPr>
        <w:tab/>
      </w:r>
      <w:r>
        <w:rPr>
          <w:rFonts w:hint="eastAsia" w:ascii="仿宋" w:hAnsi="仿宋" w:eastAsia="仿宋"/>
          <w:sz w:val="36"/>
          <w:lang w:val="en-US" w:eastAsia="zh-CN"/>
        </w:rPr>
        <w:t>16</w:t>
      </w:r>
    </w:p>
    <w:p>
      <w:pPr>
        <w:keepNext w:val="0"/>
        <w:keepLines w:val="0"/>
        <w:pageBreakBefore w:val="0"/>
        <w:widowControl/>
        <w:tabs>
          <w:tab w:val="right" w:leader="middleDot" w:pos="8295"/>
        </w:tabs>
        <w:kinsoku/>
        <w:wordWrap/>
        <w:overflowPunct/>
        <w:topLinePunct w:val="0"/>
        <w:bidi w:val="0"/>
        <w:adjustRightInd/>
        <w:snapToGrid/>
        <w:ind w:right="0" w:rightChars="0"/>
        <w:textAlignment w:val="auto"/>
        <w:outlineLvl w:val="9"/>
        <w:rPr>
          <w:rFonts w:ascii="仿宋" w:hAnsi="仿宋" w:eastAsia="仿宋"/>
          <w:b/>
          <w:sz w:val="40"/>
        </w:rPr>
      </w:pPr>
      <w:r>
        <w:rPr>
          <w:rFonts w:hint="eastAsia" w:ascii="仿宋" w:hAnsi="仿宋" w:eastAsia="仿宋" w:cstheme="minorBidi"/>
          <w:b/>
          <w:kern w:val="2"/>
          <w:sz w:val="40"/>
          <w:szCs w:val="22"/>
          <w:lang w:eastAsia="zh-CN"/>
        </w:rPr>
        <w:t>第三部分</w:t>
      </w:r>
      <w:r>
        <w:rPr>
          <w:rFonts w:ascii="仿宋" w:hAnsi="仿宋" w:eastAsia="仿宋" w:cstheme="minorBidi"/>
          <w:b/>
          <w:kern w:val="2"/>
          <w:sz w:val="40"/>
          <w:szCs w:val="22"/>
          <w:lang w:eastAsia="zh-CN"/>
        </w:rPr>
        <w:t xml:space="preserve"> </w:t>
      </w:r>
      <w:r>
        <w:rPr>
          <w:rFonts w:hint="eastAsia" w:ascii="仿宋" w:hAnsi="仿宋" w:eastAsia="仿宋"/>
          <w:b/>
          <w:sz w:val="36"/>
          <w:lang w:eastAsia="zh-CN"/>
        </w:rPr>
        <w:t>2023</w:t>
      </w:r>
      <w:r>
        <w:rPr>
          <w:rFonts w:hint="eastAsia" w:ascii="仿宋" w:hAnsi="仿宋" w:eastAsia="仿宋" w:cstheme="minorBidi"/>
          <w:b/>
          <w:kern w:val="2"/>
          <w:sz w:val="40"/>
          <w:szCs w:val="22"/>
          <w:lang w:eastAsia="zh-CN"/>
        </w:rPr>
        <w:t>年度单位预算情况说明</w:t>
      </w:r>
      <w:r>
        <w:rPr>
          <w:rFonts w:hint="eastAsia" w:ascii="仿宋" w:hAnsi="仿宋" w:eastAsia="仿宋" w:cstheme="minorBidi"/>
          <w:b/>
          <w:bCs/>
          <w:kern w:val="2"/>
          <w:sz w:val="36"/>
          <w:szCs w:val="22"/>
          <w:lang w:val="en-US" w:eastAsia="zh-CN"/>
        </w:rPr>
        <w:tab/>
      </w:r>
      <w:r>
        <w:rPr>
          <w:rFonts w:hint="eastAsia" w:ascii="仿宋" w:hAnsi="仿宋" w:eastAsia="仿宋" w:cstheme="minorBidi"/>
          <w:kern w:val="2"/>
          <w:sz w:val="36"/>
          <w:szCs w:val="22"/>
          <w:lang w:val="en-US" w:eastAsia="zh-CN"/>
        </w:rPr>
        <w:t>17</w:t>
      </w:r>
    </w:p>
    <w:p>
      <w:pPr>
        <w:keepNext w:val="0"/>
        <w:keepLines w:val="0"/>
        <w:pageBreakBefore w:val="0"/>
        <w:widowControl/>
        <w:tabs>
          <w:tab w:val="right" w:leader="middleDot" w:pos="8295"/>
        </w:tabs>
        <w:kinsoku/>
        <w:wordWrap/>
        <w:overflowPunct/>
        <w:topLinePunct w:val="0"/>
        <w:bidi w:val="0"/>
        <w:adjustRightInd/>
        <w:snapToGrid/>
        <w:ind w:right="0" w:rightChars="0" w:firstLine="360" w:firstLineChars="100"/>
        <w:textAlignment w:val="auto"/>
        <w:outlineLvl w:val="9"/>
        <w:rPr>
          <w:rFonts w:ascii="仿宋" w:hAnsi="仿宋" w:eastAsia="仿宋" w:cs="Times New Roman"/>
          <w:kern w:val="0"/>
          <w:sz w:val="36"/>
          <w:szCs w:val="20"/>
        </w:rPr>
      </w:pPr>
      <w:r>
        <w:rPr>
          <w:rFonts w:hint="eastAsia" w:ascii="仿宋" w:hAnsi="仿宋" w:eastAsia="仿宋" w:cs="Times New Roman"/>
          <w:kern w:val="0"/>
          <w:sz w:val="36"/>
          <w:szCs w:val="20"/>
        </w:rPr>
        <w:t>一、预算收支总体情况</w:t>
      </w:r>
      <w:r>
        <w:rPr>
          <w:rFonts w:hint="eastAsia" w:ascii="仿宋" w:hAnsi="仿宋" w:eastAsia="仿宋"/>
          <w:b/>
          <w:bCs/>
          <w:sz w:val="36"/>
          <w:lang w:val="en-US" w:eastAsia="zh-CN"/>
        </w:rPr>
        <w:tab/>
      </w:r>
      <w:r>
        <w:rPr>
          <w:rFonts w:hint="eastAsia" w:ascii="仿宋" w:hAnsi="仿宋" w:eastAsia="仿宋"/>
          <w:sz w:val="36"/>
          <w:lang w:val="en-US" w:eastAsia="zh-CN"/>
        </w:rPr>
        <w:t>18</w:t>
      </w:r>
    </w:p>
    <w:p>
      <w:pPr>
        <w:keepNext w:val="0"/>
        <w:keepLines w:val="0"/>
        <w:pageBreakBefore w:val="0"/>
        <w:widowControl/>
        <w:tabs>
          <w:tab w:val="right" w:leader="middleDot" w:pos="8295"/>
        </w:tabs>
        <w:kinsoku/>
        <w:wordWrap/>
        <w:overflowPunct/>
        <w:topLinePunct w:val="0"/>
        <w:bidi w:val="0"/>
        <w:adjustRightInd/>
        <w:snapToGrid/>
        <w:ind w:right="0" w:rightChars="0" w:firstLine="360" w:firstLineChars="100"/>
        <w:textAlignment w:val="auto"/>
        <w:outlineLvl w:val="9"/>
        <w:rPr>
          <w:rFonts w:ascii="仿宋" w:hAnsi="仿宋" w:eastAsia="仿宋" w:cs="Times New Roman"/>
          <w:kern w:val="0"/>
          <w:sz w:val="36"/>
          <w:szCs w:val="20"/>
        </w:rPr>
      </w:pPr>
      <w:r>
        <w:rPr>
          <w:rFonts w:hint="eastAsia" w:ascii="仿宋" w:hAnsi="仿宋" w:eastAsia="仿宋" w:cs="Times New Roman"/>
          <w:kern w:val="0"/>
          <w:sz w:val="36"/>
          <w:szCs w:val="20"/>
        </w:rPr>
        <w:t>二、一般公共预算拨款支出情况</w:t>
      </w:r>
      <w:r>
        <w:rPr>
          <w:rFonts w:hint="eastAsia" w:ascii="仿宋" w:hAnsi="仿宋" w:eastAsia="仿宋" w:cs="Times New Roman"/>
          <w:b/>
          <w:bCs/>
          <w:kern w:val="0"/>
          <w:sz w:val="36"/>
          <w:szCs w:val="20"/>
          <w:lang w:val="en-US" w:eastAsia="zh-CN"/>
        </w:rPr>
        <w:tab/>
      </w:r>
      <w:r>
        <w:rPr>
          <w:rFonts w:hint="eastAsia" w:ascii="仿宋" w:hAnsi="仿宋" w:eastAsia="仿宋" w:cs="Times New Roman"/>
          <w:kern w:val="0"/>
          <w:sz w:val="36"/>
          <w:szCs w:val="20"/>
          <w:lang w:val="en-US" w:eastAsia="zh-CN"/>
        </w:rPr>
        <w:t>18</w:t>
      </w:r>
    </w:p>
    <w:p>
      <w:pPr>
        <w:keepNext w:val="0"/>
        <w:keepLines w:val="0"/>
        <w:pageBreakBefore w:val="0"/>
        <w:widowControl/>
        <w:tabs>
          <w:tab w:val="right" w:leader="middleDot" w:pos="8295"/>
        </w:tabs>
        <w:kinsoku/>
        <w:wordWrap/>
        <w:overflowPunct/>
        <w:topLinePunct w:val="0"/>
        <w:bidi w:val="0"/>
        <w:adjustRightInd/>
        <w:snapToGrid/>
        <w:ind w:right="0" w:rightChars="0" w:firstLine="360" w:firstLineChars="100"/>
        <w:textAlignment w:val="auto"/>
        <w:outlineLvl w:val="9"/>
        <w:rPr>
          <w:rFonts w:hint="eastAsia" w:ascii="仿宋" w:hAnsi="仿宋" w:eastAsia="仿宋" w:cs="Times New Roman"/>
          <w:kern w:val="0"/>
          <w:sz w:val="36"/>
          <w:szCs w:val="20"/>
        </w:rPr>
      </w:pPr>
      <w:r>
        <w:rPr>
          <w:rFonts w:hint="eastAsia" w:ascii="仿宋" w:hAnsi="仿宋" w:eastAsia="仿宋" w:cs="Times New Roman"/>
          <w:kern w:val="0"/>
          <w:sz w:val="36"/>
          <w:szCs w:val="20"/>
        </w:rPr>
        <w:t>三、政府性基金预算拨款支出情况………………</w:t>
      </w:r>
      <w:r>
        <w:rPr>
          <w:rFonts w:hint="eastAsia" w:ascii="仿宋" w:hAnsi="仿宋" w:eastAsia="仿宋" w:cs="Times New Roman"/>
          <w:kern w:val="0"/>
          <w:sz w:val="36"/>
          <w:szCs w:val="20"/>
          <w:lang w:val="en-US" w:eastAsia="zh-CN"/>
        </w:rPr>
        <w:t>19</w:t>
      </w:r>
    </w:p>
    <w:p>
      <w:pPr>
        <w:keepNext w:val="0"/>
        <w:keepLines w:val="0"/>
        <w:pageBreakBefore w:val="0"/>
        <w:widowControl/>
        <w:tabs>
          <w:tab w:val="right" w:leader="middleDot" w:pos="8295"/>
        </w:tabs>
        <w:kinsoku/>
        <w:wordWrap/>
        <w:overflowPunct/>
        <w:topLinePunct w:val="0"/>
        <w:bidi w:val="0"/>
        <w:adjustRightInd/>
        <w:snapToGrid/>
        <w:ind w:right="0" w:rightChars="0" w:firstLine="360" w:firstLineChars="100"/>
        <w:textAlignment w:val="auto"/>
        <w:outlineLvl w:val="9"/>
        <w:rPr>
          <w:rFonts w:hint="eastAsia" w:ascii="仿宋" w:hAnsi="仿宋" w:eastAsia="仿宋" w:cs="Times New Roman"/>
          <w:kern w:val="0"/>
          <w:sz w:val="36"/>
          <w:szCs w:val="20"/>
        </w:rPr>
      </w:pPr>
      <w:r>
        <w:rPr>
          <w:rFonts w:hint="eastAsia" w:ascii="仿宋" w:hAnsi="仿宋" w:eastAsia="仿宋" w:cs="Times New Roman"/>
          <w:kern w:val="0"/>
          <w:sz w:val="36"/>
          <w:szCs w:val="20"/>
        </w:rPr>
        <w:t>四、国有资本经营预算拨款支出情况……………</w:t>
      </w:r>
      <w:r>
        <w:rPr>
          <w:rFonts w:hint="eastAsia" w:ascii="仿宋" w:hAnsi="仿宋" w:eastAsia="仿宋" w:cs="Times New Roman"/>
          <w:kern w:val="0"/>
          <w:sz w:val="36"/>
          <w:szCs w:val="20"/>
          <w:lang w:val="en-US" w:eastAsia="zh-CN"/>
        </w:rPr>
        <w:t>19</w:t>
      </w:r>
    </w:p>
    <w:p>
      <w:pPr>
        <w:keepNext w:val="0"/>
        <w:keepLines w:val="0"/>
        <w:pageBreakBefore w:val="0"/>
        <w:widowControl/>
        <w:tabs>
          <w:tab w:val="right" w:leader="middleDot" w:pos="8295"/>
        </w:tabs>
        <w:kinsoku/>
        <w:wordWrap/>
        <w:overflowPunct/>
        <w:topLinePunct w:val="0"/>
        <w:bidi w:val="0"/>
        <w:adjustRightInd/>
        <w:snapToGrid/>
        <w:ind w:right="0" w:rightChars="0" w:firstLine="360" w:firstLineChars="100"/>
        <w:textAlignment w:val="auto"/>
        <w:outlineLvl w:val="9"/>
        <w:rPr>
          <w:rFonts w:hint="eastAsia" w:ascii="仿宋" w:hAnsi="仿宋" w:eastAsia="仿宋" w:cs="Times New Roman"/>
          <w:kern w:val="0"/>
          <w:sz w:val="36"/>
          <w:szCs w:val="20"/>
        </w:rPr>
      </w:pPr>
      <w:r>
        <w:rPr>
          <w:rFonts w:hint="eastAsia" w:ascii="仿宋" w:hAnsi="仿宋" w:eastAsia="仿宋" w:cs="Times New Roman"/>
          <w:kern w:val="0"/>
          <w:sz w:val="36"/>
          <w:szCs w:val="20"/>
        </w:rPr>
        <w:t>五、一般公共预算拨款基本支出情况……………</w:t>
      </w:r>
      <w:r>
        <w:rPr>
          <w:rFonts w:hint="eastAsia" w:ascii="仿宋" w:hAnsi="仿宋" w:eastAsia="仿宋" w:cs="Times New Roman"/>
          <w:kern w:val="0"/>
          <w:sz w:val="36"/>
          <w:szCs w:val="20"/>
          <w:lang w:val="en-US" w:eastAsia="zh-CN"/>
        </w:rPr>
        <w:t>19</w:t>
      </w:r>
    </w:p>
    <w:p>
      <w:pPr>
        <w:keepNext w:val="0"/>
        <w:keepLines w:val="0"/>
        <w:pageBreakBefore w:val="0"/>
        <w:widowControl/>
        <w:tabs>
          <w:tab w:val="right" w:leader="middleDot" w:pos="8295"/>
        </w:tabs>
        <w:kinsoku/>
        <w:wordWrap/>
        <w:overflowPunct/>
        <w:topLinePunct w:val="0"/>
        <w:bidi w:val="0"/>
        <w:adjustRightInd/>
        <w:snapToGrid/>
        <w:ind w:right="0" w:rightChars="0" w:firstLine="360" w:firstLineChars="100"/>
        <w:textAlignment w:val="auto"/>
        <w:outlineLvl w:val="9"/>
        <w:rPr>
          <w:rFonts w:hint="eastAsia" w:ascii="仿宋" w:hAnsi="仿宋" w:eastAsia="仿宋" w:cs="Times New Roman"/>
          <w:kern w:val="0"/>
          <w:sz w:val="36"/>
          <w:szCs w:val="20"/>
        </w:rPr>
      </w:pPr>
      <w:r>
        <w:rPr>
          <w:rFonts w:hint="eastAsia" w:ascii="仿宋" w:hAnsi="仿宋" w:eastAsia="仿宋" w:cs="Times New Roman"/>
          <w:kern w:val="0"/>
          <w:sz w:val="36"/>
          <w:szCs w:val="20"/>
        </w:rPr>
        <w:t>六、一般公共预算“三公”经费支出情况………</w:t>
      </w:r>
      <w:r>
        <w:rPr>
          <w:rFonts w:hint="eastAsia" w:ascii="仿宋" w:hAnsi="仿宋" w:eastAsia="仿宋" w:cs="Times New Roman"/>
          <w:kern w:val="0"/>
          <w:sz w:val="36"/>
          <w:szCs w:val="20"/>
          <w:lang w:val="en-US" w:eastAsia="zh-CN"/>
        </w:rPr>
        <w:t>20</w:t>
      </w:r>
    </w:p>
    <w:p>
      <w:pPr>
        <w:keepNext w:val="0"/>
        <w:keepLines w:val="0"/>
        <w:pageBreakBefore w:val="0"/>
        <w:widowControl/>
        <w:tabs>
          <w:tab w:val="right" w:leader="middleDot" w:pos="8295"/>
        </w:tabs>
        <w:kinsoku/>
        <w:wordWrap/>
        <w:overflowPunct/>
        <w:topLinePunct w:val="0"/>
        <w:bidi w:val="0"/>
        <w:adjustRightInd/>
        <w:snapToGrid/>
        <w:ind w:right="0" w:rightChars="0" w:firstLine="360" w:firstLineChars="100"/>
        <w:textAlignment w:val="auto"/>
        <w:outlineLvl w:val="9"/>
        <w:rPr>
          <w:rFonts w:hint="eastAsia" w:ascii="仿宋" w:hAnsi="仿宋" w:eastAsia="仿宋" w:cs="Times New Roman"/>
          <w:kern w:val="0"/>
          <w:sz w:val="36"/>
          <w:szCs w:val="20"/>
        </w:rPr>
      </w:pPr>
      <w:r>
        <w:rPr>
          <w:rFonts w:hint="eastAsia" w:ascii="仿宋" w:hAnsi="仿宋" w:eastAsia="仿宋" w:cs="Times New Roman"/>
          <w:kern w:val="0"/>
          <w:sz w:val="36"/>
          <w:szCs w:val="20"/>
        </w:rPr>
        <w:t>七、其他重要事项说明……………………………</w:t>
      </w:r>
      <w:r>
        <w:rPr>
          <w:rFonts w:hint="eastAsia" w:ascii="仿宋" w:hAnsi="仿宋" w:eastAsia="仿宋" w:cs="Times New Roman"/>
          <w:kern w:val="0"/>
          <w:sz w:val="36"/>
          <w:szCs w:val="20"/>
          <w:lang w:val="en-US" w:eastAsia="zh-CN"/>
        </w:rPr>
        <w:t>20</w:t>
      </w:r>
    </w:p>
    <w:p>
      <w:pPr>
        <w:pStyle w:val="2"/>
        <w:keepNext w:val="0"/>
        <w:keepLines w:val="0"/>
        <w:pageBreakBefore w:val="0"/>
        <w:tabs>
          <w:tab w:val="left" w:leader="middleDot" w:pos="8295"/>
        </w:tabs>
        <w:kinsoku/>
        <w:wordWrap/>
        <w:overflowPunct/>
        <w:topLinePunct w:val="0"/>
        <w:bidi w:val="0"/>
        <w:adjustRightInd/>
        <w:snapToGrid/>
        <w:ind w:left="0" w:leftChars="0" w:right="0" w:rightChars="0"/>
        <w:textAlignment w:val="auto"/>
        <w:outlineLvl w:val="9"/>
        <w:rPr>
          <w:rFonts w:ascii="仿宋" w:hAnsi="仿宋" w:eastAsia="仿宋"/>
          <w:sz w:val="26"/>
          <w:lang w:eastAsia="zh-CN"/>
        </w:rPr>
      </w:pPr>
      <w:r>
        <w:rPr>
          <w:rFonts w:hint="eastAsia" w:ascii="仿宋" w:hAnsi="仿宋" w:eastAsia="仿宋" w:cs="Times New Roman"/>
          <w:b/>
          <w:kern w:val="0"/>
          <w:sz w:val="40"/>
          <w:szCs w:val="20"/>
          <w:lang w:eastAsia="zh-CN"/>
        </w:rPr>
        <w:t>第四部分</w:t>
      </w:r>
      <w:r>
        <w:rPr>
          <w:rFonts w:ascii="仿宋" w:hAnsi="仿宋" w:eastAsia="仿宋" w:cs="Times New Roman"/>
          <w:b/>
          <w:kern w:val="0"/>
          <w:sz w:val="40"/>
          <w:szCs w:val="20"/>
          <w:lang w:eastAsia="zh-CN"/>
        </w:rPr>
        <w:t xml:space="preserve"> </w:t>
      </w:r>
      <w:r>
        <w:rPr>
          <w:rFonts w:hint="eastAsia" w:ascii="仿宋" w:hAnsi="仿宋" w:eastAsia="仿宋" w:cs="Times New Roman"/>
          <w:b/>
          <w:kern w:val="0"/>
          <w:sz w:val="40"/>
          <w:szCs w:val="20"/>
          <w:lang w:val="en-US" w:eastAsia="zh-CN"/>
        </w:rPr>
        <w:t xml:space="preserve"> </w:t>
      </w:r>
      <w:r>
        <w:rPr>
          <w:rFonts w:hint="eastAsia" w:ascii="仿宋" w:hAnsi="仿宋" w:eastAsia="仿宋" w:cs="Times New Roman"/>
          <w:b/>
          <w:kern w:val="0"/>
          <w:sz w:val="40"/>
          <w:szCs w:val="20"/>
          <w:lang w:eastAsia="zh-CN"/>
        </w:rPr>
        <w:t>名词解释</w:t>
      </w:r>
      <w:r>
        <w:rPr>
          <w:rFonts w:ascii="仿宋" w:hAnsi="仿宋" w:eastAsia="仿宋" w:cs="Times New Roman"/>
          <w:kern w:val="0"/>
          <w:sz w:val="36"/>
          <w:szCs w:val="20"/>
          <w:lang w:eastAsia="zh-CN"/>
        </w:rPr>
        <w:t>………………………………</w:t>
      </w:r>
      <w:r>
        <w:rPr>
          <w:rFonts w:hint="eastAsia" w:ascii="仿宋" w:hAnsi="仿宋" w:eastAsia="仿宋" w:cs="Times New Roman"/>
          <w:kern w:val="0"/>
          <w:sz w:val="36"/>
          <w:szCs w:val="20"/>
          <w:lang w:val="en-US" w:eastAsia="zh-CN"/>
        </w:rPr>
        <w:t>22</w:t>
      </w:r>
    </w:p>
    <w:p>
      <w:pPr>
        <w:widowControl/>
      </w:pPr>
      <w:r>
        <w:tab/>
      </w:r>
    </w:p>
    <w:p>
      <w:pPr>
        <w:pStyle w:val="2"/>
        <w:jc w:val="center"/>
        <w:rPr>
          <w:rFonts w:ascii="黑体" w:hAnsi="黑体" w:eastAsia="黑体"/>
          <w:sz w:val="36"/>
          <w:szCs w:val="36"/>
          <w:lang w:eastAsia="zh-CN"/>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56"/>
          <w:szCs w:val="36"/>
          <w:lang w:eastAsia="zh-CN"/>
        </w:rPr>
      </w:pPr>
      <w:r>
        <w:rPr>
          <w:rFonts w:hint="eastAsia" w:ascii="黑体" w:hAnsi="黑体" w:eastAsia="黑体"/>
          <w:sz w:val="56"/>
          <w:szCs w:val="36"/>
          <w:lang w:eastAsia="zh-CN"/>
        </w:rPr>
        <w:t>第一部分</w:t>
      </w:r>
    </w:p>
    <w:p>
      <w:pPr>
        <w:pStyle w:val="2"/>
        <w:jc w:val="center"/>
        <w:rPr>
          <w:rFonts w:ascii="黑体" w:hAnsi="黑体" w:eastAsia="黑体"/>
          <w:sz w:val="56"/>
          <w:szCs w:val="36"/>
          <w:lang w:eastAsia="zh-CN"/>
        </w:rPr>
      </w:pPr>
      <w:r>
        <w:rPr>
          <w:rFonts w:hint="eastAsia" w:ascii="黑体" w:hAnsi="黑体" w:eastAsia="黑体"/>
          <w:sz w:val="56"/>
          <w:szCs w:val="36"/>
          <w:lang w:eastAsia="zh-CN"/>
        </w:rPr>
        <w:t>单位概况</w:t>
      </w:r>
    </w:p>
    <w:p>
      <w:pPr>
        <w:pStyle w:val="2"/>
        <w:rPr>
          <w:rFonts w:ascii="黑体" w:hAnsi="黑体" w:eastAsia="黑体"/>
          <w:sz w:val="36"/>
          <w:szCs w:val="36"/>
          <w:lang w:eastAsia="zh-CN"/>
        </w:rPr>
      </w:pPr>
    </w:p>
    <w:p>
      <w:pPr>
        <w:pStyle w:val="2"/>
        <w:rPr>
          <w:rFonts w:ascii="黑体" w:hAnsi="黑体" w:eastAsia="黑体" w:cstheme="minorBidi"/>
          <w:kern w:val="2"/>
          <w:sz w:val="32"/>
          <w:szCs w:val="32"/>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2"/>
        <w:keepNext w:val="0"/>
        <w:keepLines w:val="0"/>
        <w:pageBreakBefore w:val="0"/>
        <w:widowControl w:val="0"/>
        <w:kinsoku/>
        <w:wordWrap/>
        <w:overflowPunct/>
        <w:topLinePunct w:val="0"/>
        <w:bidi w:val="0"/>
        <w:spacing w:line="600" w:lineRule="exact"/>
        <w:ind w:left="0" w:leftChars="0" w:right="0" w:rightChars="0" w:firstLine="640" w:firstLineChars="200"/>
        <w:textAlignment w:val="auto"/>
        <w:outlineLvl w:val="9"/>
        <w:rPr>
          <w:rFonts w:ascii="黑体" w:hAnsi="黑体" w:eastAsia="黑体" w:cstheme="minorBidi"/>
          <w:b w:val="0"/>
          <w:kern w:val="2"/>
          <w:sz w:val="32"/>
          <w:szCs w:val="32"/>
          <w:lang w:eastAsia="zh-CN"/>
        </w:rPr>
      </w:pPr>
      <w:r>
        <w:rPr>
          <w:rFonts w:hint="eastAsia" w:ascii="黑体" w:hAnsi="黑体" w:eastAsia="黑体" w:cstheme="minorBidi"/>
          <w:b w:val="0"/>
          <w:kern w:val="2"/>
          <w:sz w:val="32"/>
          <w:szCs w:val="32"/>
          <w:lang w:eastAsia="zh-CN"/>
        </w:rPr>
        <w:t>一、单位主要职责</w:t>
      </w:r>
    </w:p>
    <w:p>
      <w:pPr>
        <w:keepNext w:val="0"/>
        <w:keepLines w:val="0"/>
        <w:pageBreakBefore w:val="0"/>
        <w:widowControl w:val="0"/>
        <w:tabs>
          <w:tab w:val="left" w:pos="7513"/>
        </w:tabs>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福建省建新医院的主要职责是：</w:t>
      </w:r>
    </w:p>
    <w:p>
      <w:pPr>
        <w:keepNext w:val="0"/>
        <w:keepLines w:val="0"/>
        <w:pageBreakBefore w:val="0"/>
        <w:widowControl w:val="0"/>
        <w:tabs>
          <w:tab w:val="left" w:pos="7513"/>
        </w:tabs>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(一)贯彻执行《中华人民共和国监狱法》和监狱工作的方针、政策以及上级的有关决定。贯彻监狱医疗卫生工作方针，制定并组织实施本单位的发展规划和规章制度。</w:t>
      </w:r>
    </w:p>
    <w:p>
      <w:pPr>
        <w:keepNext w:val="0"/>
        <w:keepLines w:val="0"/>
        <w:pageBreakBefore w:val="0"/>
        <w:widowControl w:val="0"/>
        <w:tabs>
          <w:tab w:val="left" w:pos="7513"/>
        </w:tabs>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(二)对押犯单位送诊病犯进行诊治及对危重病犯组织抢救；开展巡回医疗，对监狱单位开展医疗业务指导；组织和指导全省监狱系统的卫生防疫，控制传染病流行，及时做好疫情的监测和报告。</w:t>
      </w:r>
    </w:p>
    <w:p>
      <w:pPr>
        <w:keepNext w:val="0"/>
        <w:keepLines w:val="0"/>
        <w:pageBreakBefore w:val="0"/>
        <w:widowControl w:val="0"/>
        <w:tabs>
          <w:tab w:val="left" w:pos="7513"/>
        </w:tabs>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(三)开展监管医学研究，开展医学学术活动，为监所培训基层医生人员。</w:t>
      </w:r>
    </w:p>
    <w:p>
      <w:pPr>
        <w:keepNext w:val="0"/>
        <w:keepLines w:val="0"/>
        <w:pageBreakBefore w:val="0"/>
        <w:widowControl w:val="0"/>
        <w:tabs>
          <w:tab w:val="left" w:pos="7513"/>
        </w:tabs>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(四)面向社会开展医疗服务，业务上接受地方政府相关业务部门的监督、指导。</w:t>
      </w:r>
    </w:p>
    <w:p>
      <w:pPr>
        <w:keepNext w:val="0"/>
        <w:keepLines w:val="0"/>
        <w:pageBreakBefore w:val="0"/>
        <w:widowControl w:val="0"/>
        <w:tabs>
          <w:tab w:val="left" w:pos="7513"/>
        </w:tabs>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五)依法办理在押医务劳动犯的收押、管理、减刑、假释、保外就医、刑满释放以及罪犯的申诉、检举、控告等事宜；负责对罪犯进行政治思想教育、文化教育、技术教育和各种辅助教育；负责罪犯的考核奖惩工作，维护监管场所的安全稳定，防止狱内重大事故的发生。</w:t>
      </w:r>
    </w:p>
    <w:p>
      <w:pPr>
        <w:keepNext w:val="0"/>
        <w:keepLines w:val="0"/>
        <w:pageBreakBefore w:val="0"/>
        <w:widowControl w:val="0"/>
        <w:tabs>
          <w:tab w:val="left" w:pos="7513"/>
        </w:tabs>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(六)负责医院经费的管理、使用；负责医院国有资产的管理和保值、增值。</w:t>
      </w:r>
    </w:p>
    <w:p>
      <w:pPr>
        <w:keepNext w:val="0"/>
        <w:keepLines w:val="0"/>
        <w:pageBreakBefore w:val="0"/>
        <w:widowControl w:val="0"/>
        <w:tabs>
          <w:tab w:val="left" w:pos="7513"/>
        </w:tabs>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(七)负责医院医疗设备、仪器、贵重和限剧药品、交通通讯器材及监管技术装备的管理使用和维护保养。</w:t>
      </w:r>
    </w:p>
    <w:p>
      <w:pPr>
        <w:keepNext w:val="0"/>
        <w:keepLines w:val="0"/>
        <w:pageBreakBefore w:val="0"/>
        <w:widowControl w:val="0"/>
        <w:tabs>
          <w:tab w:val="left" w:pos="7513"/>
        </w:tabs>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八)负责医院民警的管理、教育、培训、奖惩和正科以下（含正科级）民警的考核任免；负责医院全体民警的党风廉政建设、精神文明建设和职工职业道德、作风纪律建设；负责医院民警警衔、正科以下民警档案管理；负责医院全体民警职工的工资和社会保障工作。</w:t>
      </w:r>
    </w:p>
    <w:p>
      <w:pPr>
        <w:keepNext w:val="0"/>
        <w:keepLines w:val="0"/>
        <w:pageBreakBefore w:val="0"/>
        <w:widowControl w:val="0"/>
        <w:tabs>
          <w:tab w:val="left" w:pos="7513"/>
        </w:tabs>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(九)负责医院离、退休人员的管理与服务工作，做好工会、共青团、妇女工作和计划生育工作。</w:t>
      </w:r>
    </w:p>
    <w:p>
      <w:pPr>
        <w:keepNext w:val="0"/>
        <w:keepLines w:val="0"/>
        <w:pageBreakBefore w:val="0"/>
        <w:widowControl w:val="0"/>
        <w:tabs>
          <w:tab w:val="left" w:pos="7513"/>
        </w:tabs>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(十)完成上级交办的其他任务。</w:t>
      </w:r>
    </w:p>
    <w:p>
      <w:pPr>
        <w:pStyle w:val="2"/>
        <w:keepNext w:val="0"/>
        <w:keepLines w:val="0"/>
        <w:pageBreakBefore w:val="0"/>
        <w:widowControl w:val="0"/>
        <w:kinsoku/>
        <w:wordWrap/>
        <w:overflowPunct/>
        <w:topLinePunct w:val="0"/>
        <w:bidi w:val="0"/>
        <w:spacing w:line="600" w:lineRule="exact"/>
        <w:ind w:left="0" w:leftChars="0" w:right="0" w:rightChars="0" w:firstLine="640" w:firstLineChars="200"/>
        <w:textAlignment w:val="auto"/>
        <w:outlineLvl w:val="9"/>
        <w:rPr>
          <w:rFonts w:ascii="黑体" w:hAnsi="黑体" w:eastAsia="黑体" w:cstheme="minorBidi"/>
          <w:b w:val="0"/>
          <w:kern w:val="2"/>
          <w:sz w:val="32"/>
          <w:szCs w:val="32"/>
          <w:lang w:eastAsia="zh-CN"/>
        </w:rPr>
      </w:pPr>
      <w:r>
        <w:rPr>
          <w:rFonts w:hint="eastAsia" w:ascii="黑体" w:hAnsi="黑体" w:eastAsia="黑体" w:cstheme="minorBidi"/>
          <w:b w:val="0"/>
          <w:kern w:val="2"/>
          <w:sz w:val="32"/>
          <w:szCs w:val="32"/>
          <w:lang w:eastAsia="zh-CN"/>
        </w:rPr>
        <w:t>二、预算单位构成</w:t>
      </w:r>
    </w:p>
    <w:p>
      <w:pPr>
        <w:keepNext w:val="0"/>
        <w:keepLines w:val="0"/>
        <w:pageBreakBefore w:val="0"/>
        <w:widowControl w:val="0"/>
        <w:tabs>
          <w:tab w:val="left" w:pos="7513"/>
        </w:tabs>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从预算单位构成看，建新医院包括13个内设机构，经</w:t>
      </w:r>
      <w:r>
        <w:rPr>
          <w:rFonts w:hint="eastAsia" w:ascii="仿宋" w:hAnsi="仿宋" w:eastAsia="仿宋" w:cs="仿宋_GB2312"/>
          <w:sz w:val="32"/>
          <w:szCs w:val="32"/>
          <w:lang w:eastAsia="zh-CN"/>
        </w:rPr>
        <w:t>费</w:t>
      </w:r>
      <w:r>
        <w:rPr>
          <w:rFonts w:hint="eastAsia" w:ascii="仿宋" w:hAnsi="仿宋" w:eastAsia="仿宋" w:cs="仿宋_GB2312"/>
          <w:sz w:val="32"/>
          <w:szCs w:val="32"/>
        </w:rPr>
        <w:t>性质为全额供给。</w:t>
      </w:r>
    </w:p>
    <w:p>
      <w:pPr>
        <w:keepNext w:val="0"/>
        <w:keepLines w:val="0"/>
        <w:pageBreakBefore w:val="0"/>
        <w:widowControl w:val="0"/>
        <w:tabs>
          <w:tab w:val="left" w:pos="7513"/>
        </w:tabs>
        <w:kinsoku/>
        <w:wordWrap/>
        <w:overflowPunct/>
        <w:topLinePunct w:val="0"/>
        <w:bidi w:val="0"/>
        <w:adjustRightInd w:val="0"/>
        <w:snapToGrid w:val="0"/>
        <w:spacing w:line="600" w:lineRule="exact"/>
        <w:ind w:left="0" w:leftChars="0" w:right="0" w:rightChars="0" w:firstLine="640" w:firstLineChars="200"/>
        <w:textAlignment w:val="auto"/>
        <w:outlineLvl w:val="9"/>
        <w:rPr>
          <w:rFonts w:ascii="黑体" w:hAnsi="黑体" w:eastAsia="黑体"/>
          <w:b w:val="0"/>
          <w:sz w:val="32"/>
          <w:szCs w:val="32"/>
        </w:rPr>
      </w:pPr>
      <w:r>
        <w:rPr>
          <w:rFonts w:hint="eastAsia" w:ascii="黑体" w:hAnsi="黑体" w:eastAsia="黑体" w:cstheme="minorBidi"/>
          <w:b w:val="0"/>
          <w:kern w:val="2"/>
          <w:sz w:val="32"/>
          <w:szCs w:val="32"/>
          <w:lang w:eastAsia="zh-CN"/>
        </w:rPr>
        <w:t>三、单位主要工作任务</w:t>
      </w:r>
    </w:p>
    <w:p>
      <w:pPr>
        <w:keepNext w:val="0"/>
        <w:keepLines w:val="0"/>
        <w:pageBreakBefore w:val="0"/>
        <w:widowControl w:val="0"/>
        <w:kinsoku/>
        <w:wordWrap/>
        <w:overflowPunct/>
        <w:topLinePunct w:val="0"/>
        <w:bidi w:val="0"/>
        <w:spacing w:line="6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2023年，建新医院主要任务是：坚持以习近平新时代中国特色社会主义思想为指导，深入贯彻习近平法治思想，全面贯彻党的二十大精神，认真落实中央、省委经济工作会议、政法工作会议和省委十一届三次全会，以及全国、全省监狱工作会议和全省司法行政工作会议部署要求，深刻领悟“两个确立”的决定性意义，增强“四个意识”、坚定“四个自信”、做到“两个维护”，坚持党对监狱工作的绝对领导，坚持以人民为中心的发展思想，坚持统筹发展安全两件大事，着力建设更高水平的平安医院、法治医院、文明医院、智慧医院、清廉医院，以监狱中心医院工作现代化服务保障中国式现代化，为奋力谱写全面建设社会主义现代化国家福建篇章作出应有贡献。重点抓好以下工作：</w:t>
      </w:r>
    </w:p>
    <w:p>
      <w:pPr>
        <w:keepNext w:val="0"/>
        <w:keepLines w:val="0"/>
        <w:pageBreakBefore w:val="0"/>
        <w:widowControl w:val="0"/>
        <w:kinsoku/>
        <w:wordWrap/>
        <w:overflowPunct/>
        <w:topLinePunct w:val="0"/>
        <w:bidi w:val="0"/>
        <w:spacing w:line="6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（一）强化政治引领，确保医院工作始终坚持正确方向;</w:t>
      </w:r>
    </w:p>
    <w:p>
      <w:pPr>
        <w:keepNext w:val="0"/>
        <w:keepLines w:val="0"/>
        <w:pageBreakBefore w:val="0"/>
        <w:widowControl w:val="0"/>
        <w:kinsoku/>
        <w:wordWrap/>
        <w:overflowPunct/>
        <w:topLinePunct w:val="0"/>
        <w:bidi w:val="0"/>
        <w:spacing w:line="6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（二）坚持安全为先，坚决扛起维护医院安全稳定政治责任;</w:t>
      </w:r>
    </w:p>
    <w:p>
      <w:pPr>
        <w:keepNext w:val="0"/>
        <w:keepLines w:val="0"/>
        <w:pageBreakBefore w:val="0"/>
        <w:widowControl w:val="0"/>
        <w:kinsoku/>
        <w:wordWrap/>
        <w:overflowPunct/>
        <w:topLinePunct w:val="0"/>
        <w:bidi w:val="0"/>
        <w:spacing w:line="6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（三）强化医疗主业，持之以恒推动提升医疗保障能力水平；</w:t>
      </w:r>
    </w:p>
    <w:p>
      <w:pPr>
        <w:keepNext w:val="0"/>
        <w:keepLines w:val="0"/>
        <w:pageBreakBefore w:val="0"/>
        <w:widowControl w:val="0"/>
        <w:kinsoku/>
        <w:wordWrap/>
        <w:overflowPunct/>
        <w:topLinePunct w:val="0"/>
        <w:bidi w:val="0"/>
        <w:spacing w:line="6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（四）坚持公正执法，努力塑造医院公正文明执法形象；</w:t>
      </w:r>
    </w:p>
    <w:p>
      <w:pPr>
        <w:keepNext w:val="0"/>
        <w:keepLines w:val="0"/>
        <w:pageBreakBefore w:val="0"/>
        <w:widowControl w:val="0"/>
        <w:kinsoku/>
        <w:wordWrap/>
        <w:overflowPunct/>
        <w:topLinePunct w:val="0"/>
        <w:bidi w:val="0"/>
        <w:spacing w:line="600" w:lineRule="exact"/>
        <w:ind w:left="0" w:leftChars="0" w:right="0" w:rightChars="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（五）坚持改造宗旨，全面推进罪犯教育改造质量提升；</w:t>
      </w:r>
    </w:p>
    <w:p>
      <w:pPr>
        <w:keepNext w:val="0"/>
        <w:keepLines w:val="0"/>
        <w:pageBreakBefore w:val="0"/>
        <w:widowControl w:val="0"/>
        <w:kinsoku/>
        <w:wordWrap/>
        <w:overflowPunct/>
        <w:topLinePunct w:val="0"/>
        <w:bidi w:val="0"/>
        <w:spacing w:line="600" w:lineRule="exact"/>
        <w:ind w:left="0" w:leftChars="0" w:right="0" w:rightChars="0" w:firstLine="640" w:firstLineChars="200"/>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rPr>
        <w:t>（六）从严管党治警，着力建设更高水平的清廉医院</w:t>
      </w:r>
      <w:r>
        <w:rPr>
          <w:rFonts w:hint="eastAsia" w:ascii="仿宋" w:hAnsi="仿宋" w:eastAsia="仿宋" w:cs="仿宋_GB2312"/>
          <w:sz w:val="32"/>
          <w:szCs w:val="32"/>
          <w:lang w:eastAsia="zh-CN"/>
        </w:rPr>
        <w:t>；</w:t>
      </w:r>
    </w:p>
    <w:p>
      <w:pPr>
        <w:keepNext w:val="0"/>
        <w:keepLines w:val="0"/>
        <w:pageBreakBefore w:val="0"/>
        <w:widowControl w:val="0"/>
        <w:kinsoku/>
        <w:wordWrap/>
        <w:overflowPunct/>
        <w:topLinePunct w:val="0"/>
        <w:bidi w:val="0"/>
        <w:spacing w:line="600" w:lineRule="exact"/>
        <w:ind w:left="0" w:leftChars="0" w:right="0" w:rightChars="0" w:firstLine="640" w:firstLineChars="200"/>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（七）弘扬实干精神，全力打造忠诚为民担当的民警队伍；</w:t>
      </w:r>
    </w:p>
    <w:p>
      <w:pPr>
        <w:keepNext w:val="0"/>
        <w:keepLines w:val="0"/>
        <w:pageBreakBefore w:val="0"/>
        <w:widowControl w:val="0"/>
        <w:kinsoku/>
        <w:wordWrap/>
        <w:overflowPunct/>
        <w:topLinePunct w:val="0"/>
        <w:bidi w:val="0"/>
        <w:spacing w:line="600" w:lineRule="exact"/>
        <w:ind w:left="0" w:leftChars="0" w:right="0" w:rightChars="0" w:firstLine="640" w:firstLineChars="200"/>
        <w:textAlignment w:val="auto"/>
        <w:outlineLvl w:val="9"/>
        <w:rPr>
          <w:rFonts w:hint="eastAsia" w:ascii="仿宋" w:hAnsi="仿宋" w:eastAsia="仿宋" w:cs="仿宋_GB2312"/>
          <w:sz w:val="32"/>
          <w:szCs w:val="32"/>
          <w:lang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sz w:val="32"/>
          <w:szCs w:val="32"/>
          <w:lang w:eastAsia="zh-CN"/>
        </w:rPr>
        <w:t>（八）突出系统思维，全面提升医院综合保障能力。</w:t>
      </w: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56"/>
          <w:szCs w:val="36"/>
          <w:lang w:eastAsia="zh-CN"/>
        </w:rPr>
      </w:pPr>
      <w:r>
        <w:rPr>
          <w:rFonts w:hint="eastAsia" w:ascii="黑体" w:hAnsi="黑体" w:eastAsia="黑体"/>
          <w:sz w:val="56"/>
          <w:szCs w:val="36"/>
          <w:lang w:eastAsia="zh-CN"/>
        </w:rPr>
        <w:t>第二部分</w:t>
      </w:r>
    </w:p>
    <w:p>
      <w:pPr>
        <w:pStyle w:val="2"/>
        <w:jc w:val="center"/>
        <w:rPr>
          <w:rFonts w:ascii="黑体" w:hAnsi="黑体" w:eastAsia="黑体"/>
          <w:sz w:val="56"/>
          <w:szCs w:val="36"/>
          <w:lang w:eastAsia="zh-CN"/>
        </w:rPr>
      </w:pPr>
      <w:r>
        <w:rPr>
          <w:rFonts w:hint="eastAsia" w:ascii="黑体" w:hAnsi="黑体" w:eastAsia="黑体"/>
          <w:sz w:val="56"/>
          <w:szCs w:val="36"/>
          <w:lang w:val="en-US" w:eastAsia="zh-CN"/>
        </w:rPr>
        <w:t>2023</w:t>
      </w:r>
      <w:r>
        <w:rPr>
          <w:rFonts w:hint="eastAsia" w:ascii="黑体" w:hAnsi="黑体" w:eastAsia="黑体"/>
          <w:sz w:val="56"/>
          <w:szCs w:val="36"/>
          <w:lang w:eastAsia="zh-CN"/>
        </w:rPr>
        <w:t>年度单位预算表</w:t>
      </w:r>
    </w:p>
    <w:p>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pgNumType w:fmt="decimal"/>
          <w:cols w:space="425" w:num="1"/>
          <w:docGrid w:type="lines" w:linePitch="312" w:charSpace="0"/>
        </w:sectPr>
      </w:pPr>
    </w:p>
    <w:p>
      <w:pPr>
        <w:numPr>
          <w:ilvl w:val="0"/>
          <w:numId w:val="1"/>
        </w:numPr>
        <w:tabs>
          <w:tab w:val="left" w:pos="7513"/>
        </w:tabs>
        <w:adjustRightInd w:val="0"/>
        <w:snapToGrid w:val="0"/>
        <w:spacing w:line="600" w:lineRule="exact"/>
        <w:rPr>
          <w:rFonts w:hint="eastAsia"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收支预算总表</w:t>
      </w:r>
    </w:p>
    <w:p>
      <w:pPr>
        <w:numPr>
          <w:ilvl w:val="0"/>
          <w:numId w:val="1"/>
        </w:numPr>
        <w:tabs>
          <w:tab w:val="left" w:pos="7513"/>
        </w:tabs>
        <w:adjustRightInd w:val="0"/>
        <w:snapToGrid w:val="0"/>
        <w:spacing w:line="600" w:lineRule="exact"/>
        <w:rPr>
          <w:rFonts w:ascii="楷体" w:hAnsi="楷体" w:eastAsia="楷体" w:cs="Times New Roman"/>
          <w:kern w:val="0"/>
          <w:sz w:val="32"/>
          <w:szCs w:val="21"/>
        </w:rPr>
        <w:sectPr>
          <w:pgSz w:w="11906" w:h="16838"/>
          <w:pgMar w:top="1440" w:right="1800" w:bottom="1440" w:left="1800" w:header="851" w:footer="992" w:gutter="0"/>
          <w:pgNumType w:fmt="decimal"/>
          <w:cols w:space="425" w:num="1"/>
          <w:docGrid w:type="lines" w:linePitch="312" w:charSpace="0"/>
        </w:sectPr>
      </w:pPr>
      <w:r>
        <w:drawing>
          <wp:anchor distT="0" distB="0" distL="114300" distR="114300" simplePos="0" relativeHeight="251658240" behindDoc="0" locked="0" layoutInCell="1" allowOverlap="1">
            <wp:simplePos x="0" y="0"/>
            <wp:positionH relativeFrom="column">
              <wp:posOffset>-296545</wp:posOffset>
            </wp:positionH>
            <wp:positionV relativeFrom="paragraph">
              <wp:posOffset>190500</wp:posOffset>
            </wp:positionV>
            <wp:extent cx="5922645" cy="773303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922645" cy="7733030"/>
                    </a:xfrm>
                    <a:prstGeom prst="rect">
                      <a:avLst/>
                    </a:prstGeom>
                    <a:noFill/>
                    <a:ln w="9525">
                      <a:noFill/>
                    </a:ln>
                  </pic:spPr>
                </pic:pic>
              </a:graphicData>
            </a:graphic>
          </wp:anchor>
        </w:drawing>
      </w:r>
      <w:r>
        <w:rPr>
          <w:rFonts w:hint="eastAsia" w:ascii="黑体" w:hAnsi="黑体" w:eastAsia="黑体" w:cstheme="minorBidi"/>
          <w:kern w:val="2"/>
          <w:sz w:val="32"/>
          <w:szCs w:val="32"/>
          <w:lang w:eastAsia="zh-CN"/>
        </w:rPr>
        <w:br w:type="page"/>
      </w: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二、收入预算总表</w:t>
      </w:r>
    </w:p>
    <w:p>
      <w:pPr>
        <w:tabs>
          <w:tab w:val="left" w:pos="7513"/>
        </w:tabs>
        <w:adjustRightInd/>
        <w:snapToGrid/>
        <w:spacing w:line="276" w:lineRule="auto"/>
        <w:rPr>
          <w:rFonts w:cs="Times New Roman" w:asciiTheme="majorEastAsia" w:hAnsiTheme="majorEastAsia" w:eastAsiaTheme="majorEastAsia"/>
          <w:kern w:val="2"/>
          <w:sz w:val="36"/>
          <w:szCs w:val="20"/>
        </w:rPr>
      </w:pPr>
      <w:r>
        <w:drawing>
          <wp:inline distT="0" distB="0" distL="114300" distR="114300">
            <wp:extent cx="8987155" cy="44475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987155" cy="4447540"/>
                    </a:xfrm>
                    <a:prstGeom prst="rect">
                      <a:avLst/>
                    </a:prstGeom>
                    <a:noFill/>
                    <a:ln w="9525">
                      <a:noFill/>
                    </a:ln>
                  </pic:spPr>
                </pic:pic>
              </a:graphicData>
            </a:graphic>
          </wp:inline>
        </w:drawing>
      </w:r>
      <w:r>
        <w:rPr>
          <w:rFonts w:cs="Times New Roman" w:asciiTheme="majorEastAsia" w:hAnsiTheme="majorEastAsia" w:eastAsiaTheme="majorEastAsia"/>
          <w:sz w:val="36"/>
          <w:szCs w:val="20"/>
        </w:rPr>
        <w:tab/>
      </w: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三、支出预算总表</w:t>
      </w:r>
    </w:p>
    <w:p>
      <w:pPr>
        <w:tabs>
          <w:tab w:val="left" w:pos="7513"/>
        </w:tabs>
        <w:spacing w:line="300" w:lineRule="auto"/>
        <w:ind w:firstLine="424" w:firstLineChars="202"/>
        <w:jc w:val="left"/>
        <w:rPr>
          <w:rFonts w:cs="Times New Roman" w:asciiTheme="majorEastAsia" w:hAnsiTheme="majorEastAsia" w:eastAsiaTheme="majorEastAsia"/>
          <w:kern w:val="0"/>
          <w:sz w:val="36"/>
          <w:szCs w:val="20"/>
        </w:rPr>
      </w:pPr>
      <w:r>
        <w:drawing>
          <wp:anchor distT="0" distB="0" distL="114300" distR="114300" simplePos="0" relativeHeight="251659264" behindDoc="0" locked="0" layoutInCell="1" allowOverlap="1">
            <wp:simplePos x="0" y="0"/>
            <wp:positionH relativeFrom="column">
              <wp:posOffset>-15240</wp:posOffset>
            </wp:positionH>
            <wp:positionV relativeFrom="paragraph">
              <wp:posOffset>90170</wp:posOffset>
            </wp:positionV>
            <wp:extent cx="8903970" cy="425958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8903970" cy="4259580"/>
                    </a:xfrm>
                    <a:prstGeom prst="rect">
                      <a:avLst/>
                    </a:prstGeom>
                    <a:noFill/>
                    <a:ln w="9525">
                      <a:noFill/>
                    </a:ln>
                  </pic:spPr>
                </pic:pic>
              </a:graphicData>
            </a:graphic>
          </wp:anchor>
        </w:drawing>
      </w:r>
    </w:p>
    <w:p>
      <w:pPr>
        <w:tabs>
          <w:tab w:val="left" w:pos="7513"/>
        </w:tabs>
        <w:spacing w:line="300" w:lineRule="auto"/>
        <w:ind w:firstLine="727" w:firstLineChars="202"/>
        <w:jc w:val="left"/>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pgNumType w:fmt="decimal"/>
          <w:cols w:space="425" w:num="1"/>
          <w:docGrid w:type="lines" w:linePitch="312" w:charSpace="0"/>
        </w:sect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四、财政拨款收支预算总表</w:t>
      </w:r>
    </w:p>
    <w:p>
      <w:pPr>
        <w:tabs>
          <w:tab w:val="left" w:pos="7513"/>
        </w:tabs>
        <w:adjustRightInd w:val="0"/>
        <w:snapToGrid w:val="0"/>
        <w:spacing w:line="600" w:lineRule="exact"/>
        <w:rPr>
          <w:rFonts w:hint="eastAsia" w:ascii="黑体" w:hAnsi="黑体" w:eastAsia="黑体"/>
          <w:sz w:val="32"/>
          <w:szCs w:val="32"/>
        </w:rPr>
      </w:pPr>
      <w:r>
        <w:drawing>
          <wp:anchor distT="0" distB="0" distL="114300" distR="114300" simplePos="0" relativeHeight="251660288" behindDoc="0" locked="0" layoutInCell="1" allowOverlap="1">
            <wp:simplePos x="0" y="0"/>
            <wp:positionH relativeFrom="column">
              <wp:posOffset>-223520</wp:posOffset>
            </wp:positionH>
            <wp:positionV relativeFrom="paragraph">
              <wp:posOffset>198120</wp:posOffset>
            </wp:positionV>
            <wp:extent cx="5820410" cy="7442200"/>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5820410" cy="7442200"/>
                    </a:xfrm>
                    <a:prstGeom prst="rect">
                      <a:avLst/>
                    </a:prstGeom>
                    <a:noFill/>
                    <a:ln w="9525">
                      <a:noFill/>
                    </a:ln>
                  </pic:spPr>
                </pic:pic>
              </a:graphicData>
            </a:graphic>
          </wp:anchor>
        </w:drawing>
      </w:r>
      <w:r>
        <w:rPr>
          <w:rFonts w:hint="eastAsia" w:ascii="黑体" w:hAnsi="黑体" w:eastAsia="黑体"/>
          <w:sz w:val="32"/>
          <w:szCs w:val="32"/>
        </w:rPr>
        <w:br w:type="page"/>
      </w:r>
    </w:p>
    <w:p>
      <w:pPr>
        <w:numPr>
          <w:ilvl w:val="0"/>
          <w:numId w:val="2"/>
        </w:numPr>
        <w:tabs>
          <w:tab w:val="left" w:pos="7513"/>
        </w:tabs>
        <w:adjustRightInd w:val="0"/>
        <w:snapToGrid w:val="0"/>
        <w:spacing w:line="600" w:lineRule="exact"/>
        <w:rPr>
          <w:rFonts w:hint="eastAsia" w:ascii="黑体" w:hAnsi="黑体" w:eastAsia="黑体"/>
          <w:sz w:val="32"/>
          <w:szCs w:val="32"/>
        </w:rPr>
      </w:pPr>
      <w:r>
        <w:rPr>
          <w:rFonts w:hint="eastAsia" w:ascii="黑体" w:hAnsi="黑体" w:eastAsia="黑体"/>
          <w:sz w:val="32"/>
          <w:szCs w:val="32"/>
        </w:rPr>
        <w:t>一般公共预算拨款支出预算表</w:t>
      </w:r>
    </w:p>
    <w:p>
      <w:pPr>
        <w:numPr>
          <w:ilvl w:val="0"/>
          <w:numId w:val="0"/>
        </w:num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r>
        <w:drawing>
          <wp:anchor distT="0" distB="0" distL="114300" distR="114300" simplePos="0" relativeHeight="251661312" behindDoc="0" locked="0" layoutInCell="1" allowOverlap="1">
            <wp:simplePos x="0" y="0"/>
            <wp:positionH relativeFrom="column">
              <wp:posOffset>-71120</wp:posOffset>
            </wp:positionH>
            <wp:positionV relativeFrom="paragraph">
              <wp:posOffset>14605</wp:posOffset>
            </wp:positionV>
            <wp:extent cx="5402580" cy="4108450"/>
            <wp:effectExtent l="0" t="0" r="0"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5402580" cy="4108450"/>
                    </a:xfrm>
                    <a:prstGeom prst="rect">
                      <a:avLst/>
                    </a:prstGeom>
                    <a:noFill/>
                    <a:ln w="9525">
                      <a:noFill/>
                    </a:ln>
                  </pic:spPr>
                </pic:pic>
              </a:graphicData>
            </a:graphic>
          </wp:anchor>
        </w:drawing>
      </w:r>
      <w:r>
        <w:rPr>
          <w:rFonts w:hint="eastAsia" w:ascii="黑体" w:hAnsi="黑体" w:eastAsia="黑体"/>
          <w:sz w:val="32"/>
          <w:szCs w:val="32"/>
        </w:rPr>
        <w:br w:type="page"/>
      </w:r>
    </w:p>
    <w:p>
      <w:pPr>
        <w:numPr>
          <w:ilvl w:val="0"/>
          <w:numId w:val="2"/>
        </w:numPr>
        <w:tabs>
          <w:tab w:val="left" w:pos="7513"/>
        </w:tabs>
        <w:adjustRightInd w:val="0"/>
        <w:snapToGrid w:val="0"/>
        <w:spacing w:line="600" w:lineRule="exact"/>
        <w:ind w:left="0" w:leftChars="0" w:firstLine="0" w:firstLineChars="0"/>
        <w:rPr>
          <w:rFonts w:hint="eastAsia" w:ascii="黑体" w:hAnsi="黑体" w:eastAsia="黑体"/>
          <w:sz w:val="32"/>
          <w:szCs w:val="32"/>
        </w:rPr>
      </w:pPr>
      <w:r>
        <w:rPr>
          <w:rFonts w:hint="eastAsia" w:ascii="黑体" w:hAnsi="黑体" w:eastAsia="黑体"/>
          <w:sz w:val="32"/>
          <w:szCs w:val="32"/>
        </w:rPr>
        <w:t>政府性基金预算拨款支出预算表</w:t>
      </w:r>
    </w:p>
    <w:p>
      <w:pPr>
        <w:numPr>
          <w:ilvl w:val="0"/>
          <w:numId w:val="0"/>
        </w:numPr>
        <w:tabs>
          <w:tab w:val="left" w:pos="7513"/>
        </w:tabs>
        <w:adjustRightInd w:val="0"/>
        <w:snapToGrid w:val="0"/>
        <w:spacing w:line="600" w:lineRule="exact"/>
        <w:ind w:leftChars="0"/>
        <w:rPr>
          <w:rFonts w:hint="eastAsia" w:ascii="黑体" w:hAnsi="黑体" w:eastAsia="黑体"/>
          <w:sz w:val="32"/>
          <w:szCs w:val="32"/>
        </w:rPr>
      </w:pPr>
    </w:p>
    <w:tbl>
      <w:tblPr>
        <w:tblStyle w:val="7"/>
        <w:tblW w:w="8240" w:type="dxa"/>
        <w:tblInd w:w="93" w:type="dxa"/>
        <w:tblLayout w:type="fixed"/>
        <w:tblCellMar>
          <w:top w:w="0" w:type="dxa"/>
          <w:left w:w="108" w:type="dxa"/>
          <w:bottom w:w="0" w:type="dxa"/>
          <w:right w:w="108" w:type="dxa"/>
        </w:tblCellMar>
      </w:tblPr>
      <w:tblGrid>
        <w:gridCol w:w="1149"/>
        <w:gridCol w:w="2553"/>
        <w:gridCol w:w="1560"/>
        <w:gridCol w:w="1559"/>
        <w:gridCol w:w="1"/>
        <w:gridCol w:w="1418"/>
      </w:tblGrid>
      <w:tr>
        <w:tblPrEx>
          <w:tblLayout w:type="fixed"/>
          <w:tblCellMar>
            <w:top w:w="0" w:type="dxa"/>
            <w:left w:w="108" w:type="dxa"/>
            <w:bottom w:w="0" w:type="dxa"/>
            <w:right w:w="108" w:type="dxa"/>
          </w:tblCellMar>
        </w:tblPrEx>
        <w:trPr>
          <w:trHeight w:val="657" w:hRule="atLeast"/>
        </w:trPr>
        <w:tc>
          <w:tcPr>
            <w:tcW w:w="8240" w:type="dxa"/>
            <w:gridSpan w:val="6"/>
            <w:tcBorders>
              <w:top w:val="nil"/>
              <w:left w:val="nil"/>
              <w:bottom w:val="nil"/>
              <w:right w:val="nil"/>
            </w:tcBorders>
            <w:shd w:val="clear" w:color="auto" w:fill="auto"/>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2023</w:t>
            </w:r>
            <w:r>
              <w:rPr>
                <w:rFonts w:hint="eastAsia" w:ascii="方正小标宋简体" w:hAnsi="宋体" w:eastAsia="方正小标宋简体" w:cs="宋体"/>
                <w:kern w:val="0"/>
                <w:sz w:val="32"/>
                <w:szCs w:val="32"/>
              </w:rPr>
              <w:t>度政府性基金预算拨款支出预算表</w:t>
            </w:r>
          </w:p>
        </w:tc>
      </w:tr>
      <w:tr>
        <w:tblPrEx>
          <w:tblLayout w:type="fixed"/>
          <w:tblCellMar>
            <w:top w:w="0" w:type="dxa"/>
            <w:left w:w="108" w:type="dxa"/>
            <w:bottom w:w="0" w:type="dxa"/>
            <w:right w:w="108" w:type="dxa"/>
          </w:tblCellMar>
        </w:tblPrEx>
        <w:trPr>
          <w:trHeight w:val="328" w:hRule="atLeast"/>
        </w:trPr>
        <w:tc>
          <w:tcPr>
            <w:tcW w:w="1149"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p>
        </w:tc>
        <w:tc>
          <w:tcPr>
            <w:tcW w:w="2553"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p>
        </w:tc>
        <w:tc>
          <w:tcPr>
            <w:tcW w:w="1560"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p>
        </w:tc>
        <w:tc>
          <w:tcPr>
            <w:tcW w:w="1419" w:type="dxa"/>
            <w:gridSpan w:val="2"/>
            <w:tcBorders>
              <w:top w:val="nil"/>
              <w:left w:val="nil"/>
              <w:bottom w:val="nil"/>
              <w:right w:val="nil"/>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Layout w:type="fixed"/>
          <w:tblCellMar>
            <w:top w:w="0" w:type="dxa"/>
            <w:left w:w="108" w:type="dxa"/>
            <w:bottom w:w="0" w:type="dxa"/>
            <w:right w:w="108" w:type="dxa"/>
          </w:tblCellMar>
        </w:tblPrEx>
        <w:trPr>
          <w:trHeight w:val="433"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Layout w:type="fixed"/>
          <w:tblCellMar>
            <w:top w:w="0" w:type="dxa"/>
            <w:left w:w="108" w:type="dxa"/>
            <w:bottom w:w="0" w:type="dxa"/>
            <w:right w:w="108" w:type="dxa"/>
          </w:tblCellMar>
        </w:tblPrEx>
        <w:trPr>
          <w:trHeight w:val="433"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5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Layout w:type="fixed"/>
          <w:tblCellMar>
            <w:top w:w="0" w:type="dxa"/>
            <w:left w:w="108" w:type="dxa"/>
            <w:bottom w:w="0" w:type="dxa"/>
            <w:right w:w="108" w:type="dxa"/>
          </w:tblCellMar>
        </w:tblPrEx>
        <w:trPr>
          <w:trHeight w:val="433" w:hRule="atLeast"/>
        </w:trPr>
        <w:tc>
          <w:tcPr>
            <w:tcW w:w="3702"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60" w:type="dxa"/>
            <w:gridSpan w:val="2"/>
            <w:tcBorders>
              <w:top w:val="nil"/>
              <w:left w:val="nil"/>
              <w:bottom w:val="single" w:color="auto" w:sz="4" w:space="0"/>
              <w:right w:val="single" w:color="auto" w:sz="4" w:space="0"/>
            </w:tcBorders>
            <w:shd w:val="clear" w:color="auto" w:fill="auto"/>
            <w:vAlign w:val="bottom"/>
          </w:tcPr>
          <w:p>
            <w:pPr>
              <w:widowControl/>
              <w:spacing w:line="240" w:lineRule="auto"/>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Layout w:type="fixed"/>
          <w:tblCellMar>
            <w:top w:w="0" w:type="dxa"/>
            <w:left w:w="108" w:type="dxa"/>
            <w:bottom w:w="0" w:type="dxa"/>
            <w:right w:w="108" w:type="dxa"/>
          </w:tblCellMar>
        </w:tblPrEx>
        <w:trPr>
          <w:trHeight w:val="433"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60" w:type="dxa"/>
            <w:gridSpan w:val="2"/>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300" w:lineRule="auto"/>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楷体" w:hAnsi="楷体" w:eastAsia="楷体" w:cs="Times New Roman"/>
          <w:kern w:val="0"/>
          <w:szCs w:val="21"/>
        </w:rPr>
        <w:t>备注：本</w:t>
      </w:r>
      <w:r>
        <w:rPr>
          <w:rFonts w:hint="eastAsia" w:ascii="楷体" w:hAnsi="楷体" w:eastAsia="楷体" w:cs="Times New Roman"/>
          <w:kern w:val="0"/>
          <w:szCs w:val="21"/>
          <w:lang w:eastAsia="zh-CN"/>
        </w:rPr>
        <w:t>单位</w:t>
      </w:r>
      <w:r>
        <w:rPr>
          <w:rFonts w:hint="eastAsia" w:ascii="楷体" w:hAnsi="楷体" w:eastAsia="楷体" w:cs="Times New Roman"/>
          <w:kern w:val="0"/>
          <w:szCs w:val="21"/>
          <w:lang w:val="en-US" w:eastAsia="zh-CN"/>
        </w:rPr>
        <w:t>2023</w:t>
      </w:r>
      <w:r>
        <w:rPr>
          <w:rFonts w:hint="eastAsia" w:ascii="楷体" w:hAnsi="楷体" w:eastAsia="楷体" w:cs="Times New Roman"/>
          <w:kern w:val="0"/>
          <w:szCs w:val="21"/>
        </w:rPr>
        <w:t>年没有使用政府性基金预算拨款安排的支出。</w:t>
      </w: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七、国有资本经营预算拨款支出预算表</w:t>
      </w:r>
    </w:p>
    <w:tbl>
      <w:tblPr>
        <w:tblStyle w:val="7"/>
        <w:tblW w:w="8237" w:type="dxa"/>
        <w:tblInd w:w="93" w:type="dxa"/>
        <w:tblLayout w:type="fixed"/>
        <w:tblCellMar>
          <w:top w:w="0" w:type="dxa"/>
          <w:left w:w="108" w:type="dxa"/>
          <w:bottom w:w="0" w:type="dxa"/>
          <w:right w:w="108" w:type="dxa"/>
        </w:tblCellMar>
      </w:tblPr>
      <w:tblGrid>
        <w:gridCol w:w="1149"/>
        <w:gridCol w:w="2552"/>
        <w:gridCol w:w="1559"/>
        <w:gridCol w:w="1559"/>
        <w:gridCol w:w="1418"/>
      </w:tblGrid>
      <w:tr>
        <w:tblPrEx>
          <w:tblLayout w:type="fixed"/>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vAlign w:val="center"/>
          </w:tcPr>
          <w:p>
            <w:pPr>
              <w:widowControl/>
              <w:spacing w:line="240" w:lineRule="auto"/>
              <w:jc w:val="center"/>
              <w:rPr>
                <w:rFonts w:hint="eastAsia" w:ascii="方正小标宋简体" w:hAnsi="宋体" w:eastAsia="方正小标宋简体" w:cs="宋体"/>
                <w:kern w:val="0"/>
                <w:sz w:val="32"/>
                <w:szCs w:val="32"/>
                <w:lang w:val="en-US" w:eastAsia="zh-CN"/>
              </w:rPr>
            </w:pPr>
          </w:p>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2023</w:t>
            </w:r>
            <w:r>
              <w:rPr>
                <w:rFonts w:hint="eastAsia" w:ascii="方正小标宋简体" w:hAnsi="宋体" w:eastAsia="方正小标宋简体" w:cs="宋体"/>
                <w:kern w:val="0"/>
                <w:sz w:val="32"/>
                <w:szCs w:val="32"/>
              </w:rPr>
              <w:t>年度国有资本经营预算拨款支出预算表</w:t>
            </w:r>
          </w:p>
        </w:tc>
      </w:tr>
      <w:tr>
        <w:tblPrEx>
          <w:tblLayout w:type="fixed"/>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Layout w:type="fixed"/>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Layout w:type="fixed"/>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Layout w:type="fixed"/>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Layout w:type="fixed"/>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300" w:lineRule="auto"/>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楷体" w:hAnsi="楷体" w:eastAsia="楷体" w:cs="Times New Roman"/>
          <w:kern w:val="0"/>
          <w:szCs w:val="21"/>
        </w:rPr>
        <w:t>备注：本</w:t>
      </w:r>
      <w:r>
        <w:rPr>
          <w:rFonts w:hint="eastAsia" w:ascii="楷体" w:hAnsi="楷体" w:eastAsia="楷体" w:cs="Times New Roman"/>
          <w:kern w:val="0"/>
          <w:szCs w:val="21"/>
          <w:lang w:eastAsia="zh-CN"/>
        </w:rPr>
        <w:t>单位</w:t>
      </w:r>
      <w:r>
        <w:rPr>
          <w:rFonts w:hint="eastAsia" w:ascii="楷体" w:hAnsi="楷体" w:eastAsia="楷体" w:cs="Times New Roman"/>
          <w:kern w:val="0"/>
          <w:szCs w:val="21"/>
          <w:lang w:val="en-US" w:eastAsia="zh-CN"/>
        </w:rPr>
        <w:t>2023</w:t>
      </w:r>
      <w:r>
        <w:rPr>
          <w:rFonts w:hint="eastAsia" w:ascii="楷体" w:hAnsi="楷体" w:eastAsia="楷体" w:cs="Times New Roman"/>
          <w:kern w:val="0"/>
          <w:szCs w:val="21"/>
        </w:rPr>
        <w:t>年没有使用国有资本经营预算拨款安排的支出。</w:t>
      </w: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八、一般公共预算支出经济分类情况表</w:t>
      </w:r>
    </w:p>
    <w:p>
      <w:pPr>
        <w:tabs>
          <w:tab w:val="left" w:pos="7513"/>
        </w:tabs>
        <w:adjustRightInd w:val="0"/>
        <w:snapToGrid w:val="0"/>
        <w:spacing w:line="600" w:lineRule="exact"/>
        <w:rPr>
          <w:rFonts w:ascii="黑体" w:hAnsi="黑体" w:eastAsia="黑体"/>
          <w:sz w:val="32"/>
          <w:szCs w:val="32"/>
        </w:rPr>
      </w:pPr>
      <w:r>
        <w:drawing>
          <wp:anchor distT="0" distB="0" distL="114300" distR="114300" simplePos="0" relativeHeight="251665408" behindDoc="0" locked="0" layoutInCell="1" allowOverlap="1">
            <wp:simplePos x="0" y="0"/>
            <wp:positionH relativeFrom="column">
              <wp:posOffset>-30480</wp:posOffset>
            </wp:positionH>
            <wp:positionV relativeFrom="paragraph">
              <wp:posOffset>206375</wp:posOffset>
            </wp:positionV>
            <wp:extent cx="5532755" cy="2834640"/>
            <wp:effectExtent l="0" t="0" r="0" b="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2"/>
                    <a:stretch>
                      <a:fillRect/>
                    </a:stretch>
                  </pic:blipFill>
                  <pic:spPr>
                    <a:xfrm>
                      <a:off x="0" y="0"/>
                      <a:ext cx="5532755" cy="2834640"/>
                    </a:xfrm>
                    <a:prstGeom prst="rect">
                      <a:avLst/>
                    </a:prstGeom>
                    <a:noFill/>
                    <a:ln w="9525">
                      <a:noFill/>
                    </a:ln>
                  </pic:spPr>
                </pic:pic>
              </a:graphicData>
            </a:graphic>
          </wp:anchor>
        </w:drawing>
      </w:r>
    </w:p>
    <w:p>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p>
    <w:p>
      <w:pPr>
        <w:tabs>
          <w:tab w:val="left" w:pos="7513"/>
        </w:tabs>
        <w:adjustRightInd w:val="0"/>
        <w:snapToGrid w:val="0"/>
        <w:spacing w:line="600" w:lineRule="exact"/>
        <w:rPr>
          <w:rFonts w:hint="eastAsia" w:ascii="黑体" w:hAnsi="黑体" w:eastAsia="黑体"/>
          <w:sz w:val="32"/>
          <w:szCs w:val="32"/>
        </w:rPr>
      </w:pPr>
      <w:r>
        <w:rPr>
          <w:rFonts w:hint="eastAsia" w:ascii="黑体" w:hAnsi="黑体" w:eastAsia="黑体"/>
          <w:sz w:val="32"/>
          <w:szCs w:val="32"/>
        </w:rPr>
        <w:t>九、一般公共预算基本支出经济分类情况表</w:t>
      </w:r>
    </w:p>
    <w:p>
      <w:pPr>
        <w:tabs>
          <w:tab w:val="left" w:pos="7513"/>
        </w:tabs>
        <w:adjustRightInd w:val="0"/>
        <w:snapToGrid w:val="0"/>
        <w:spacing w:line="600" w:lineRule="exact"/>
        <w:rPr>
          <w:rFonts w:hint="eastAsia" w:ascii="黑体" w:hAnsi="黑体" w:eastAsia="黑体"/>
          <w:sz w:val="32"/>
          <w:szCs w:val="32"/>
        </w:rPr>
      </w:pPr>
      <w:r>
        <w:drawing>
          <wp:anchor distT="0" distB="0" distL="114300" distR="114300" simplePos="0" relativeHeight="251663360" behindDoc="0" locked="0" layoutInCell="1" allowOverlap="1">
            <wp:simplePos x="0" y="0"/>
            <wp:positionH relativeFrom="column">
              <wp:posOffset>-213360</wp:posOffset>
            </wp:positionH>
            <wp:positionV relativeFrom="paragraph">
              <wp:posOffset>62865</wp:posOffset>
            </wp:positionV>
            <wp:extent cx="5739765" cy="7384415"/>
            <wp:effectExtent l="0" t="0" r="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3"/>
                    <a:stretch>
                      <a:fillRect/>
                    </a:stretch>
                  </pic:blipFill>
                  <pic:spPr>
                    <a:xfrm>
                      <a:off x="0" y="0"/>
                      <a:ext cx="5739765" cy="7384415"/>
                    </a:xfrm>
                    <a:prstGeom prst="rect">
                      <a:avLst/>
                    </a:prstGeom>
                    <a:noFill/>
                    <a:ln w="9525">
                      <a:noFill/>
                    </a:ln>
                  </pic:spPr>
                </pic:pic>
              </a:graphicData>
            </a:graphic>
          </wp:anchor>
        </w:drawing>
      </w:r>
      <w:r>
        <w:rPr>
          <w:rFonts w:hint="eastAsia" w:ascii="黑体" w:hAnsi="黑体" w:eastAsia="黑体"/>
          <w:sz w:val="32"/>
          <w:szCs w:val="32"/>
        </w:rPr>
        <w:br w:type="page"/>
      </w:r>
    </w:p>
    <w:p>
      <w:pPr>
        <w:tabs>
          <w:tab w:val="left" w:pos="7513"/>
        </w:tabs>
        <w:adjustRightInd w:val="0"/>
        <w:snapToGrid w:val="0"/>
        <w:spacing w:line="600" w:lineRule="exact"/>
        <w:rPr>
          <w:rFonts w:hint="eastAsia" w:ascii="黑体" w:hAnsi="黑体" w:eastAsia="黑体"/>
          <w:sz w:val="32"/>
          <w:szCs w:val="32"/>
        </w:rPr>
      </w:pPr>
      <w:r>
        <w:rPr>
          <w:rFonts w:hint="eastAsia" w:ascii="黑体" w:hAnsi="黑体" w:eastAsia="黑体"/>
          <w:sz w:val="32"/>
          <w:szCs w:val="32"/>
        </w:rPr>
        <w:t>十、一般公共预算“三公”经费支出预算表</w:t>
      </w:r>
    </w:p>
    <w:p>
      <w:pPr>
        <w:tabs>
          <w:tab w:val="left" w:pos="7513"/>
        </w:tabs>
        <w:adjustRightInd w:val="0"/>
        <w:snapToGrid w:val="0"/>
        <w:spacing w:line="600" w:lineRule="exact"/>
        <w:rPr>
          <w:rFonts w:hint="eastAsia" w:ascii="黑体" w:hAnsi="黑体" w:eastAsia="黑体"/>
          <w:sz w:val="32"/>
          <w:szCs w:val="32"/>
        </w:rPr>
        <w:sectPr>
          <w:pgSz w:w="11906" w:h="16838"/>
          <w:pgMar w:top="1440" w:right="1800" w:bottom="1440" w:left="1800" w:header="851" w:footer="992" w:gutter="0"/>
          <w:pgNumType w:fmt="decimal"/>
          <w:cols w:space="0" w:num="1"/>
          <w:rtlGutter w:val="0"/>
          <w:docGrid w:type="lines" w:linePitch="312" w:charSpace="0"/>
        </w:sectPr>
      </w:pPr>
      <w:r>
        <w:drawing>
          <wp:anchor distT="0" distB="0" distL="114300" distR="114300" simplePos="0" relativeHeight="251664384" behindDoc="0" locked="0" layoutInCell="1" allowOverlap="1">
            <wp:simplePos x="0" y="0"/>
            <wp:positionH relativeFrom="column">
              <wp:posOffset>-50800</wp:posOffset>
            </wp:positionH>
            <wp:positionV relativeFrom="paragraph">
              <wp:posOffset>153035</wp:posOffset>
            </wp:positionV>
            <wp:extent cx="5625465" cy="2580005"/>
            <wp:effectExtent l="0" t="0" r="0" b="0"/>
            <wp:wrapNone/>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4"/>
                    <a:stretch>
                      <a:fillRect/>
                    </a:stretch>
                  </pic:blipFill>
                  <pic:spPr>
                    <a:xfrm>
                      <a:off x="0" y="0"/>
                      <a:ext cx="5625465" cy="2580005"/>
                    </a:xfrm>
                    <a:prstGeom prst="rect">
                      <a:avLst/>
                    </a:prstGeom>
                    <a:noFill/>
                    <a:ln w="9525">
                      <a:noFill/>
                    </a:ln>
                  </pic:spPr>
                </pic:pic>
              </a:graphicData>
            </a:graphic>
          </wp:anchor>
        </w:drawing>
      </w:r>
      <w:r>
        <w:rPr>
          <w:rFonts w:hint="eastAsia" w:ascii="黑体" w:hAnsi="黑体" w:eastAsia="黑体"/>
          <w:sz w:val="32"/>
          <w:szCs w:val="32"/>
        </w:rPr>
        <w:br w:type="page"/>
      </w: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w:t>
      </w:r>
      <w:r>
        <w:rPr>
          <w:rFonts w:hint="eastAsia" w:ascii="黑体" w:hAnsi="黑体" w:eastAsia="黑体"/>
          <w:sz w:val="32"/>
          <w:szCs w:val="32"/>
          <w:lang w:eastAsia="zh-CN"/>
        </w:rPr>
        <w:t>单位</w:t>
      </w:r>
      <w:r>
        <w:rPr>
          <w:rFonts w:hint="eastAsia" w:ascii="黑体" w:hAnsi="黑体" w:eastAsia="黑体"/>
          <w:sz w:val="32"/>
          <w:szCs w:val="32"/>
        </w:rPr>
        <w:t>专项资金管理清单目录</w:t>
      </w:r>
    </w:p>
    <w:tbl>
      <w:tblPr>
        <w:tblStyle w:val="7"/>
        <w:tblW w:w="13998" w:type="dxa"/>
        <w:tblInd w:w="93" w:type="dxa"/>
        <w:tblLayout w:type="fixed"/>
        <w:tblCellMar>
          <w:top w:w="0" w:type="dxa"/>
          <w:left w:w="108" w:type="dxa"/>
          <w:bottom w:w="0" w:type="dxa"/>
          <w:right w:w="108" w:type="dxa"/>
        </w:tblCellMar>
      </w:tblPr>
      <w:tblGrid>
        <w:gridCol w:w="1149"/>
        <w:gridCol w:w="1354"/>
        <w:gridCol w:w="1056"/>
        <w:gridCol w:w="1134"/>
        <w:gridCol w:w="1134"/>
        <w:gridCol w:w="1134"/>
        <w:gridCol w:w="1134"/>
        <w:gridCol w:w="1040"/>
        <w:gridCol w:w="1200"/>
        <w:gridCol w:w="1200"/>
        <w:gridCol w:w="1188"/>
        <w:gridCol w:w="1275"/>
      </w:tblGrid>
      <w:tr>
        <w:tblPrEx>
          <w:tblLayout w:type="fixed"/>
          <w:tblCellMar>
            <w:top w:w="0" w:type="dxa"/>
            <w:left w:w="108" w:type="dxa"/>
            <w:bottom w:w="0" w:type="dxa"/>
            <w:right w:w="108" w:type="dxa"/>
          </w:tblCellMar>
        </w:tblPrEx>
        <w:trPr>
          <w:trHeight w:val="525" w:hRule="atLeast"/>
        </w:trPr>
        <w:tc>
          <w:tcPr>
            <w:tcW w:w="13998" w:type="dxa"/>
            <w:gridSpan w:val="12"/>
            <w:tcBorders>
              <w:top w:val="nil"/>
              <w:left w:val="nil"/>
              <w:bottom w:val="nil"/>
              <w:right w:val="nil"/>
            </w:tcBorders>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2023</w:t>
            </w:r>
            <w:r>
              <w:rPr>
                <w:rFonts w:hint="eastAsia" w:ascii="方正小标宋简体" w:hAnsi="宋体" w:eastAsia="方正小标宋简体" w:cs="宋体"/>
                <w:kern w:val="0"/>
                <w:sz w:val="32"/>
                <w:szCs w:val="32"/>
              </w:rPr>
              <w:t>年度</w:t>
            </w:r>
            <w:r>
              <w:rPr>
                <w:rFonts w:hint="eastAsia" w:ascii="方正小标宋简体" w:hAnsi="宋体" w:eastAsia="方正小标宋简体" w:cs="宋体"/>
                <w:kern w:val="0"/>
                <w:sz w:val="32"/>
                <w:szCs w:val="32"/>
                <w:lang w:eastAsia="zh-CN"/>
              </w:rPr>
              <w:t>单位</w:t>
            </w:r>
            <w:r>
              <w:rPr>
                <w:rFonts w:hint="eastAsia" w:ascii="方正小标宋简体" w:hAnsi="宋体" w:eastAsia="方正小标宋简体" w:cs="宋体"/>
                <w:kern w:val="0"/>
                <w:sz w:val="32"/>
                <w:szCs w:val="32"/>
              </w:rPr>
              <w:t>专项资金管理清单目录</w:t>
            </w:r>
          </w:p>
        </w:tc>
      </w:tr>
      <w:tr>
        <w:tblPrEx>
          <w:tblLayout w:type="fixed"/>
          <w:tblCellMar>
            <w:top w:w="0" w:type="dxa"/>
            <w:left w:w="108" w:type="dxa"/>
            <w:bottom w:w="0" w:type="dxa"/>
            <w:right w:w="108" w:type="dxa"/>
          </w:tblCellMar>
        </w:tblPrEx>
        <w:trPr>
          <w:trHeight w:val="465" w:hRule="atLeast"/>
        </w:trPr>
        <w:tc>
          <w:tcPr>
            <w:tcW w:w="1149" w:type="dxa"/>
            <w:tcBorders>
              <w:top w:val="nil"/>
              <w:left w:val="nil"/>
              <w:bottom w:val="nil"/>
              <w:right w:val="nil"/>
            </w:tcBorders>
            <w:shd w:val="clear" w:color="auto" w:fill="auto"/>
            <w:vAlign w:val="bottom"/>
          </w:tcPr>
          <w:p>
            <w:pPr>
              <w:widowControl/>
              <w:spacing w:line="240" w:lineRule="auto"/>
              <w:jc w:val="left"/>
              <w:rPr>
                <w:rFonts w:ascii="宋体" w:hAnsi="宋体" w:eastAsia="宋体" w:cs="宋体"/>
                <w:kern w:val="0"/>
                <w:sz w:val="24"/>
                <w:szCs w:val="24"/>
              </w:rPr>
            </w:pPr>
          </w:p>
        </w:tc>
        <w:tc>
          <w:tcPr>
            <w:tcW w:w="1354" w:type="dxa"/>
            <w:tcBorders>
              <w:top w:val="nil"/>
              <w:left w:val="nil"/>
              <w:bottom w:val="nil"/>
              <w:right w:val="nil"/>
            </w:tcBorders>
            <w:shd w:val="clear" w:color="auto" w:fill="auto"/>
            <w:vAlign w:val="bottom"/>
          </w:tcPr>
          <w:p>
            <w:pPr>
              <w:widowControl/>
              <w:spacing w:line="240" w:lineRule="auto"/>
              <w:jc w:val="left"/>
              <w:rPr>
                <w:rFonts w:ascii="宋体" w:hAnsi="宋体" w:eastAsia="宋体" w:cs="宋体"/>
                <w:kern w:val="0"/>
                <w:sz w:val="24"/>
                <w:szCs w:val="24"/>
              </w:rPr>
            </w:pPr>
          </w:p>
        </w:tc>
        <w:tc>
          <w:tcPr>
            <w:tcW w:w="1056" w:type="dxa"/>
            <w:tcBorders>
              <w:top w:val="nil"/>
              <w:left w:val="nil"/>
              <w:bottom w:val="nil"/>
              <w:right w:val="nil"/>
            </w:tcBorders>
            <w:shd w:val="clear" w:color="auto" w:fill="auto"/>
            <w:vAlign w:val="bottom"/>
          </w:tcPr>
          <w:p>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vAlign w:val="bottom"/>
          </w:tcPr>
          <w:p>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vAlign w:val="bottom"/>
          </w:tcPr>
          <w:p>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vAlign w:val="bottom"/>
          </w:tcPr>
          <w:p>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vAlign w:val="bottom"/>
          </w:tcPr>
          <w:p>
            <w:pPr>
              <w:widowControl/>
              <w:spacing w:line="240" w:lineRule="auto"/>
              <w:jc w:val="left"/>
              <w:rPr>
                <w:rFonts w:ascii="宋体" w:hAnsi="宋体" w:eastAsia="宋体" w:cs="宋体"/>
                <w:kern w:val="0"/>
                <w:sz w:val="24"/>
                <w:szCs w:val="24"/>
              </w:rPr>
            </w:pPr>
          </w:p>
        </w:tc>
        <w:tc>
          <w:tcPr>
            <w:tcW w:w="1040" w:type="dxa"/>
            <w:tcBorders>
              <w:top w:val="nil"/>
              <w:left w:val="nil"/>
              <w:bottom w:val="nil"/>
              <w:right w:val="nil"/>
            </w:tcBorders>
            <w:shd w:val="clear" w:color="auto" w:fill="auto"/>
            <w:vAlign w:val="bottom"/>
          </w:tcPr>
          <w:p>
            <w:pPr>
              <w:widowControl/>
              <w:spacing w:line="240" w:lineRule="auto"/>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vAlign w:val="bottom"/>
          </w:tcPr>
          <w:p>
            <w:pPr>
              <w:widowControl/>
              <w:spacing w:line="240" w:lineRule="auto"/>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vAlign w:val="bottom"/>
          </w:tcPr>
          <w:p>
            <w:pPr>
              <w:widowControl/>
              <w:spacing w:line="240" w:lineRule="auto"/>
              <w:jc w:val="left"/>
              <w:rPr>
                <w:rFonts w:ascii="宋体" w:hAnsi="宋体" w:eastAsia="宋体" w:cs="宋体"/>
                <w:kern w:val="0"/>
                <w:sz w:val="24"/>
                <w:szCs w:val="24"/>
              </w:rPr>
            </w:pPr>
          </w:p>
        </w:tc>
        <w:tc>
          <w:tcPr>
            <w:tcW w:w="1188" w:type="dxa"/>
            <w:tcBorders>
              <w:top w:val="nil"/>
              <w:left w:val="nil"/>
              <w:bottom w:val="nil"/>
              <w:right w:val="nil"/>
            </w:tcBorders>
          </w:tcPr>
          <w:p>
            <w:pPr>
              <w:widowControl/>
              <w:spacing w:line="240" w:lineRule="auto"/>
              <w:jc w:val="right"/>
              <w:rPr>
                <w:rFonts w:ascii="宋体" w:hAnsi="宋体" w:eastAsia="宋体" w:cs="宋体"/>
                <w:kern w:val="0"/>
                <w:sz w:val="22"/>
              </w:rPr>
            </w:pPr>
          </w:p>
        </w:tc>
        <w:tc>
          <w:tcPr>
            <w:tcW w:w="1275" w:type="dxa"/>
            <w:tcBorders>
              <w:top w:val="nil"/>
              <w:left w:val="nil"/>
              <w:bottom w:val="nil"/>
              <w:right w:val="nil"/>
            </w:tcBorders>
            <w:shd w:val="clear" w:color="auto" w:fill="auto"/>
            <w:vAlign w:val="bottom"/>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Layout w:type="fixed"/>
          <w:tblCellMar>
            <w:top w:w="0" w:type="dxa"/>
            <w:left w:w="108" w:type="dxa"/>
            <w:bottom w:w="0" w:type="dxa"/>
            <w:right w:w="108" w:type="dxa"/>
          </w:tblCellMar>
        </w:tblPrEx>
        <w:trPr>
          <w:trHeight w:val="571" w:hRule="atLeast"/>
        </w:trPr>
        <w:tc>
          <w:tcPr>
            <w:tcW w:w="114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主管</w:t>
            </w:r>
            <w:r>
              <w:rPr>
                <w:rFonts w:hint="eastAsia" w:ascii="宋体" w:hAnsi="宋体" w:eastAsia="宋体" w:cs="宋体"/>
                <w:b/>
                <w:bCs/>
                <w:color w:val="000000"/>
                <w:kern w:val="0"/>
                <w:sz w:val="22"/>
                <w:lang w:eastAsia="zh-CN"/>
              </w:rPr>
              <w:t>单位</w:t>
            </w:r>
            <w:r>
              <w:rPr>
                <w:rFonts w:hint="eastAsia" w:ascii="宋体" w:hAnsi="宋体" w:eastAsia="宋体" w:cs="宋体"/>
                <w:b/>
                <w:bCs/>
                <w:color w:val="000000"/>
                <w:kern w:val="0"/>
                <w:sz w:val="22"/>
              </w:rPr>
              <w:t>名称</w:t>
            </w:r>
          </w:p>
        </w:tc>
        <w:tc>
          <w:tcPr>
            <w:tcW w:w="135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专项资金立项项目名称</w:t>
            </w:r>
          </w:p>
        </w:tc>
        <w:tc>
          <w:tcPr>
            <w:tcW w:w="10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立项依据</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执行年限</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实施规划</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总体绩效目标</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支出级次</w:t>
            </w:r>
          </w:p>
        </w:tc>
        <w:tc>
          <w:tcPr>
            <w:tcW w:w="462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资金拼盘</w:t>
            </w:r>
          </w:p>
        </w:tc>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资金分配办法及支出标准</w:t>
            </w:r>
          </w:p>
        </w:tc>
      </w:tr>
      <w:tr>
        <w:tblPrEx>
          <w:tblLayout w:type="fixed"/>
          <w:tblCellMar>
            <w:top w:w="0" w:type="dxa"/>
            <w:left w:w="108" w:type="dxa"/>
            <w:bottom w:w="0" w:type="dxa"/>
            <w:right w:w="108" w:type="dxa"/>
          </w:tblCellMar>
        </w:tblPrEx>
        <w:trPr>
          <w:trHeight w:val="735" w:hRule="atLeast"/>
        </w:trPr>
        <w:tc>
          <w:tcPr>
            <w:tcW w:w="114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35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05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0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w:t>
            </w:r>
          </w:p>
        </w:tc>
        <w:tc>
          <w:tcPr>
            <w:tcW w:w="1188"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r>
      <w:tr>
        <w:tblPrEx>
          <w:tblLayout w:type="fixed"/>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54"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56"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4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88"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宋体" w:hAnsi="宋体" w:eastAsia="宋体" w:cs="宋体"/>
                <w:kern w:val="0"/>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bl>
    <w:p>
      <w:pPr>
        <w:numPr>
          <w:ilvl w:val="0"/>
          <w:numId w:val="0"/>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备注：本单位2023年度没有由本单位管理的专项资金。</w:t>
      </w:r>
    </w:p>
    <w:p>
      <w:pPr>
        <w:pStyle w:val="2"/>
        <w:jc w:val="left"/>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sectPr>
          <w:pgSz w:w="16838" w:h="11906" w:orient="landscape"/>
          <w:pgMar w:top="1803" w:right="1440" w:bottom="1803" w:left="1440" w:header="851" w:footer="992" w:gutter="0"/>
          <w:pgNumType w:fmt="decimal"/>
          <w:cols w:space="0" w:num="1"/>
          <w:rtlGutter w:val="0"/>
          <w:docGrid w:type="lines" w:linePitch="319" w:charSpace="0"/>
        </w:sectPr>
      </w:pPr>
    </w:p>
    <w:p>
      <w:pPr>
        <w:pStyle w:val="2"/>
        <w:jc w:val="center"/>
        <w:rPr>
          <w:rFonts w:ascii="黑体" w:hAnsi="黑体" w:eastAsia="黑体"/>
          <w:sz w:val="36"/>
          <w:szCs w:val="36"/>
          <w:lang w:eastAsia="zh-CN"/>
        </w:rPr>
      </w:pPr>
    </w:p>
    <w:p>
      <w:pPr>
        <w:pStyle w:val="2"/>
        <w:jc w:val="left"/>
        <w:rPr>
          <w:rFonts w:hint="eastAsia" w:ascii="黑体" w:hAnsi="黑体" w:eastAsia="黑体"/>
          <w:sz w:val="56"/>
          <w:szCs w:val="36"/>
          <w:lang w:eastAsia="zh-CN"/>
        </w:rPr>
      </w:pPr>
    </w:p>
    <w:p>
      <w:pPr>
        <w:pStyle w:val="2"/>
        <w:jc w:val="left"/>
        <w:rPr>
          <w:rFonts w:hint="eastAsia" w:ascii="黑体" w:hAnsi="黑体" w:eastAsia="黑体"/>
          <w:sz w:val="56"/>
          <w:szCs w:val="36"/>
          <w:lang w:eastAsia="zh-CN"/>
        </w:rPr>
      </w:pPr>
    </w:p>
    <w:p>
      <w:pPr>
        <w:pStyle w:val="2"/>
        <w:jc w:val="left"/>
        <w:rPr>
          <w:rFonts w:hint="eastAsia" w:ascii="黑体" w:hAnsi="黑体" w:eastAsia="黑体"/>
          <w:sz w:val="56"/>
          <w:szCs w:val="36"/>
          <w:lang w:eastAsia="zh-CN"/>
        </w:rPr>
      </w:pPr>
    </w:p>
    <w:p>
      <w:pPr>
        <w:pStyle w:val="2"/>
        <w:jc w:val="left"/>
        <w:rPr>
          <w:rFonts w:hint="eastAsia" w:ascii="黑体" w:hAnsi="黑体" w:eastAsia="黑体"/>
          <w:sz w:val="56"/>
          <w:szCs w:val="36"/>
          <w:lang w:eastAsia="zh-CN"/>
        </w:rPr>
      </w:pPr>
    </w:p>
    <w:p>
      <w:pPr>
        <w:pStyle w:val="2"/>
        <w:jc w:val="left"/>
        <w:rPr>
          <w:rFonts w:hint="eastAsia" w:ascii="黑体" w:hAnsi="黑体" w:eastAsia="黑体"/>
          <w:sz w:val="56"/>
          <w:szCs w:val="36"/>
          <w:lang w:eastAsia="zh-CN"/>
        </w:rPr>
      </w:pPr>
    </w:p>
    <w:p>
      <w:pPr>
        <w:pStyle w:val="2"/>
        <w:jc w:val="center"/>
        <w:rPr>
          <w:rFonts w:ascii="黑体" w:hAnsi="黑体" w:eastAsia="黑体"/>
          <w:sz w:val="56"/>
          <w:szCs w:val="36"/>
          <w:lang w:eastAsia="zh-CN"/>
        </w:rPr>
      </w:pPr>
      <w:r>
        <w:rPr>
          <w:rFonts w:hint="eastAsia" w:ascii="黑体" w:hAnsi="黑体" w:eastAsia="黑体"/>
          <w:sz w:val="56"/>
          <w:szCs w:val="36"/>
          <w:lang w:eastAsia="zh-CN"/>
        </w:rPr>
        <w:t>第三部分</w:t>
      </w:r>
    </w:p>
    <w:p>
      <w:pPr>
        <w:pStyle w:val="2"/>
        <w:jc w:val="center"/>
        <w:rPr>
          <w:rFonts w:ascii="黑体" w:hAnsi="黑体" w:eastAsia="黑体"/>
          <w:sz w:val="56"/>
          <w:szCs w:val="36"/>
          <w:lang w:eastAsia="zh-CN"/>
        </w:rPr>
      </w:pPr>
      <w:r>
        <w:rPr>
          <w:rFonts w:hint="eastAsia" w:ascii="黑体" w:hAnsi="黑体" w:eastAsia="黑体"/>
          <w:sz w:val="56"/>
          <w:szCs w:val="36"/>
          <w:lang w:val="en-US" w:eastAsia="zh-CN"/>
        </w:rPr>
        <w:t>2023</w:t>
      </w:r>
      <w:r>
        <w:rPr>
          <w:rFonts w:hint="eastAsia" w:ascii="黑体" w:hAnsi="黑体" w:eastAsia="黑体"/>
          <w:sz w:val="56"/>
          <w:szCs w:val="36"/>
          <w:lang w:eastAsia="zh-CN"/>
        </w:rPr>
        <w:t>年度单位预算情况说明</w:t>
      </w:r>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pgSz w:w="11906" w:h="16838"/>
          <w:pgMar w:top="1440" w:right="1803" w:bottom="1440" w:left="1803" w:header="851" w:footer="992" w:gutter="0"/>
          <w:pgNumType w:fmt="decimal"/>
          <w:cols w:space="0" w:num="1"/>
          <w:rtlGutter w:val="0"/>
          <w:docGrid w:type="lines" w:linePitch="319" w:charSpace="0"/>
        </w:sectPr>
      </w:pPr>
    </w:p>
    <w:p>
      <w:pPr>
        <w:tabs>
          <w:tab w:val="left" w:pos="7513"/>
        </w:tabs>
        <w:adjustRightInd w:val="0"/>
        <w:snapToGrid w:val="0"/>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一、预算收支总体情况</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按照综合预算的原则，</w:t>
      </w:r>
      <w:r>
        <w:rPr>
          <w:rFonts w:hint="eastAsia" w:ascii="仿宋" w:hAnsi="仿宋" w:eastAsia="仿宋"/>
          <w:sz w:val="32"/>
          <w:szCs w:val="32"/>
          <w:lang w:eastAsia="zh-CN"/>
        </w:rPr>
        <w:t>单位</w:t>
      </w:r>
      <w:r>
        <w:rPr>
          <w:rFonts w:hint="eastAsia" w:ascii="仿宋" w:hAnsi="仿宋" w:eastAsia="仿宋"/>
          <w:sz w:val="32"/>
          <w:szCs w:val="32"/>
        </w:rPr>
        <w:t>所有收入和支出均纳入</w:t>
      </w:r>
      <w:r>
        <w:rPr>
          <w:rFonts w:hint="eastAsia" w:ascii="仿宋" w:hAnsi="仿宋" w:eastAsia="仿宋"/>
          <w:sz w:val="32"/>
          <w:szCs w:val="32"/>
          <w:lang w:eastAsia="zh-CN"/>
        </w:rPr>
        <w:t>单位</w:t>
      </w:r>
      <w:r>
        <w:rPr>
          <w:rFonts w:hint="eastAsia" w:ascii="仿宋" w:hAnsi="仿宋" w:eastAsia="仿宋"/>
          <w:sz w:val="32"/>
          <w:szCs w:val="32"/>
        </w:rPr>
        <w:t>预算管理。</w:t>
      </w:r>
      <w:r>
        <w:rPr>
          <w:rFonts w:hint="eastAsia" w:ascii="仿宋" w:hAnsi="仿宋" w:eastAsia="仿宋"/>
          <w:sz w:val="32"/>
          <w:szCs w:val="32"/>
          <w:lang w:val="en-US" w:eastAsia="zh-CN"/>
        </w:rPr>
        <w:t>2023</w:t>
      </w:r>
      <w:r>
        <w:rPr>
          <w:rFonts w:hint="eastAsia" w:ascii="仿宋" w:hAnsi="仿宋" w:eastAsia="仿宋"/>
          <w:sz w:val="32"/>
          <w:szCs w:val="32"/>
        </w:rPr>
        <w:t>年，</w:t>
      </w:r>
      <w:r>
        <w:rPr>
          <w:rFonts w:hint="eastAsia" w:ascii="仿宋" w:hAnsi="仿宋" w:eastAsia="仿宋" w:cs="仿宋_GB2312"/>
          <w:sz w:val="32"/>
          <w:szCs w:val="32"/>
          <w:lang w:eastAsia="zh-CN"/>
        </w:rPr>
        <w:t>建新医院</w:t>
      </w:r>
      <w:r>
        <w:rPr>
          <w:rFonts w:hint="eastAsia" w:ascii="仿宋" w:hAnsi="仿宋" w:eastAsia="仿宋"/>
          <w:sz w:val="32"/>
          <w:szCs w:val="32"/>
        </w:rPr>
        <w:t>收入预算为</w:t>
      </w:r>
      <w:r>
        <w:rPr>
          <w:rFonts w:hint="eastAsia" w:ascii="仿宋" w:hAnsi="仿宋" w:eastAsia="仿宋" w:cs="仿宋_GB2312"/>
          <w:sz w:val="32"/>
          <w:szCs w:val="32"/>
        </w:rPr>
        <w:t>12875.95</w:t>
      </w:r>
      <w:r>
        <w:rPr>
          <w:rFonts w:hint="eastAsia" w:ascii="仿宋" w:hAnsi="仿宋" w:eastAsia="仿宋"/>
          <w:sz w:val="32"/>
          <w:szCs w:val="32"/>
        </w:rPr>
        <w:t>万元，比上年减少</w:t>
      </w:r>
      <w:r>
        <w:rPr>
          <w:rFonts w:hint="eastAsia" w:ascii="仿宋" w:hAnsi="仿宋" w:eastAsia="仿宋"/>
          <w:sz w:val="32"/>
          <w:szCs w:val="32"/>
          <w:lang w:val="en-US" w:eastAsia="zh-CN"/>
        </w:rPr>
        <w:t>2566</w:t>
      </w:r>
      <w:r>
        <w:rPr>
          <w:rFonts w:hint="eastAsia" w:ascii="仿宋" w:hAnsi="仿宋" w:eastAsia="仿宋"/>
          <w:sz w:val="32"/>
          <w:szCs w:val="32"/>
        </w:rPr>
        <w:t>万元，主要原因是</w:t>
      </w:r>
      <w:r>
        <w:rPr>
          <w:rFonts w:hint="eastAsia" w:ascii="仿宋" w:hAnsi="仿宋" w:eastAsia="仿宋"/>
          <w:sz w:val="32"/>
          <w:szCs w:val="32"/>
          <w:lang w:eastAsia="zh-CN"/>
        </w:rPr>
        <w:t>其他收入及上年结转基建资金减少</w:t>
      </w:r>
      <w:r>
        <w:rPr>
          <w:rFonts w:hint="eastAsia" w:ascii="仿宋" w:hAnsi="仿宋" w:eastAsia="仿宋" w:cs="仿宋_GB2312"/>
          <w:sz w:val="32"/>
          <w:szCs w:val="32"/>
        </w:rPr>
        <w:t>。</w:t>
      </w:r>
      <w:r>
        <w:rPr>
          <w:rFonts w:hint="eastAsia" w:ascii="仿宋" w:hAnsi="仿宋" w:eastAsia="仿宋"/>
          <w:sz w:val="32"/>
          <w:szCs w:val="32"/>
        </w:rPr>
        <w:t>其中：一般公共预算拨款收入</w:t>
      </w:r>
      <w:r>
        <w:rPr>
          <w:rFonts w:hint="eastAsia" w:ascii="仿宋" w:hAnsi="仿宋" w:eastAsia="仿宋" w:cs="仿宋_GB2312"/>
          <w:sz w:val="32"/>
          <w:szCs w:val="32"/>
        </w:rPr>
        <w:t>7702.32</w:t>
      </w:r>
      <w:r>
        <w:rPr>
          <w:rFonts w:hint="eastAsia" w:ascii="仿宋" w:hAnsi="仿宋" w:eastAsia="仿宋"/>
          <w:sz w:val="32"/>
          <w:szCs w:val="32"/>
        </w:rPr>
        <w:t>万元、财政专户管理资金收入</w:t>
      </w:r>
      <w:r>
        <w:rPr>
          <w:rFonts w:hint="eastAsia" w:ascii="仿宋" w:hAnsi="仿宋" w:eastAsia="仿宋" w:cs="仿宋_GB2312"/>
          <w:sz w:val="32"/>
          <w:szCs w:val="32"/>
        </w:rPr>
        <w:t>18.63</w:t>
      </w:r>
      <w:r>
        <w:rPr>
          <w:rFonts w:hint="eastAsia" w:ascii="仿宋" w:hAnsi="仿宋" w:eastAsia="仿宋"/>
          <w:sz w:val="32"/>
          <w:szCs w:val="32"/>
        </w:rPr>
        <w:t>万元、其他收入</w:t>
      </w:r>
      <w:r>
        <w:rPr>
          <w:rFonts w:hint="eastAsia" w:ascii="仿宋" w:hAnsi="仿宋" w:eastAsia="仿宋" w:cs="仿宋_GB2312"/>
          <w:sz w:val="32"/>
          <w:szCs w:val="32"/>
        </w:rPr>
        <w:t>685</w:t>
      </w:r>
      <w:r>
        <w:rPr>
          <w:rFonts w:hint="eastAsia" w:ascii="仿宋" w:hAnsi="仿宋" w:eastAsia="仿宋"/>
          <w:sz w:val="32"/>
          <w:szCs w:val="32"/>
        </w:rPr>
        <w:t>万元、上年结转结余</w:t>
      </w:r>
      <w:r>
        <w:rPr>
          <w:rFonts w:hint="eastAsia" w:ascii="仿宋" w:hAnsi="仿宋" w:eastAsia="仿宋" w:cs="仿宋_GB2312"/>
          <w:sz w:val="32"/>
          <w:szCs w:val="32"/>
        </w:rPr>
        <w:t>4470</w:t>
      </w:r>
      <w:r>
        <w:rPr>
          <w:rFonts w:hint="eastAsia" w:ascii="仿宋" w:hAnsi="仿宋" w:eastAsia="仿宋"/>
          <w:sz w:val="32"/>
          <w:szCs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r>
        <w:rPr>
          <w:rFonts w:hint="eastAsia" w:ascii="仿宋" w:hAnsi="仿宋" w:eastAsia="仿宋" w:cs="仿宋_GB2312"/>
          <w:sz w:val="32"/>
          <w:szCs w:val="32"/>
        </w:rPr>
        <w:t>12875.95</w:t>
      </w:r>
      <w:r>
        <w:rPr>
          <w:rFonts w:hint="eastAsia" w:ascii="仿宋" w:hAnsi="仿宋" w:eastAsia="仿宋"/>
          <w:sz w:val="32"/>
          <w:szCs w:val="32"/>
        </w:rPr>
        <w:t>万元，比上年减少</w:t>
      </w:r>
      <w:r>
        <w:rPr>
          <w:rFonts w:hint="eastAsia" w:ascii="仿宋" w:hAnsi="仿宋" w:eastAsia="仿宋" w:cs="仿宋_GB2312"/>
          <w:sz w:val="32"/>
          <w:szCs w:val="32"/>
          <w:lang w:val="en-US" w:eastAsia="zh-CN"/>
        </w:rPr>
        <w:t>2566</w:t>
      </w:r>
      <w:r>
        <w:rPr>
          <w:rFonts w:hint="eastAsia" w:ascii="仿宋" w:hAnsi="仿宋" w:eastAsia="仿宋"/>
          <w:sz w:val="32"/>
          <w:szCs w:val="32"/>
        </w:rPr>
        <w:t>万元，主要原因是</w:t>
      </w:r>
      <w:r>
        <w:rPr>
          <w:rFonts w:hint="eastAsia" w:ascii="仿宋" w:hAnsi="仿宋" w:eastAsia="仿宋"/>
          <w:sz w:val="32"/>
          <w:szCs w:val="32"/>
          <w:lang w:eastAsia="zh-CN"/>
        </w:rPr>
        <w:t>医疗设备采购预算减少、基建经费预算减少等</w:t>
      </w:r>
      <w:r>
        <w:rPr>
          <w:rFonts w:hint="eastAsia" w:ascii="仿宋" w:hAnsi="仿宋" w:eastAsia="仿宋" w:cs="仿宋_GB2312"/>
          <w:sz w:val="32"/>
          <w:szCs w:val="32"/>
        </w:rPr>
        <w:t>。</w:t>
      </w:r>
      <w:r>
        <w:rPr>
          <w:rFonts w:hint="eastAsia" w:ascii="仿宋" w:hAnsi="仿宋" w:eastAsia="仿宋"/>
          <w:sz w:val="32"/>
          <w:szCs w:val="32"/>
        </w:rPr>
        <w:t>其中：基本支出</w:t>
      </w:r>
      <w:r>
        <w:rPr>
          <w:rFonts w:hint="eastAsia" w:ascii="仿宋" w:hAnsi="仿宋" w:eastAsia="仿宋" w:cs="仿宋_GB2312"/>
          <w:sz w:val="32"/>
          <w:szCs w:val="32"/>
        </w:rPr>
        <w:t>7350.08</w:t>
      </w:r>
      <w:r>
        <w:rPr>
          <w:rFonts w:hint="eastAsia" w:ascii="仿宋" w:hAnsi="仿宋" w:eastAsia="仿宋"/>
          <w:sz w:val="32"/>
          <w:szCs w:val="32"/>
        </w:rPr>
        <w:t>万元、项目支出</w:t>
      </w:r>
      <w:r>
        <w:rPr>
          <w:rFonts w:hint="eastAsia" w:ascii="仿宋" w:hAnsi="仿宋" w:eastAsia="仿宋" w:cs="仿宋_GB2312"/>
          <w:sz w:val="32"/>
          <w:szCs w:val="32"/>
        </w:rPr>
        <w:t>5525.87</w:t>
      </w:r>
      <w:r>
        <w:rPr>
          <w:rFonts w:hint="eastAsia" w:ascii="仿宋" w:hAnsi="仿宋" w:eastAsia="仿宋"/>
          <w:sz w:val="32"/>
          <w:szCs w:val="32"/>
        </w:rPr>
        <w:t>万元。</w:t>
      </w:r>
    </w:p>
    <w:p>
      <w:pPr>
        <w:tabs>
          <w:tab w:val="left" w:pos="7513"/>
        </w:tabs>
        <w:adjustRightInd w:val="0"/>
        <w:snapToGrid w:val="0"/>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二、一般公共预算拨款支出情况</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bCs/>
          <w:sz w:val="32"/>
          <w:szCs w:val="32"/>
          <w:lang w:val="en-US" w:eastAsia="zh-CN"/>
        </w:rPr>
        <w:t>2023</w:t>
      </w:r>
      <w:r>
        <w:rPr>
          <w:rFonts w:hint="eastAsia" w:ascii="仿宋" w:hAnsi="仿宋" w:eastAsia="仿宋" w:cs="仿宋_GB2312"/>
          <w:sz w:val="32"/>
          <w:szCs w:val="32"/>
        </w:rPr>
        <w:t>年度一般公共预算拨款支出</w:t>
      </w:r>
      <w:r>
        <w:rPr>
          <w:rFonts w:hint="eastAsia" w:ascii="仿宋" w:hAnsi="仿宋" w:eastAsia="仿宋" w:cs="仿宋_GB2312"/>
          <w:sz w:val="32"/>
          <w:szCs w:val="32"/>
          <w:lang w:val="en-US" w:eastAsia="zh-CN"/>
        </w:rPr>
        <w:t>7702.32</w:t>
      </w:r>
      <w:r>
        <w:rPr>
          <w:rFonts w:hint="eastAsia" w:ascii="仿宋" w:hAnsi="仿宋" w:eastAsia="仿宋" w:cs="仿宋_GB2312"/>
          <w:sz w:val="32"/>
          <w:szCs w:val="32"/>
        </w:rPr>
        <w:t>万元</w:t>
      </w:r>
      <w:r>
        <w:rPr>
          <w:rFonts w:hint="eastAsia" w:ascii="仿宋" w:hAnsi="仿宋" w:eastAsia="仿宋"/>
          <w:sz w:val="32"/>
          <w:szCs w:val="32"/>
        </w:rPr>
        <w:t>，比上年增加</w:t>
      </w:r>
      <w:r>
        <w:rPr>
          <w:rFonts w:hint="eastAsia" w:ascii="仿宋" w:hAnsi="仿宋" w:eastAsia="仿宋"/>
          <w:sz w:val="32"/>
          <w:szCs w:val="32"/>
          <w:lang w:val="en-US" w:eastAsia="zh-CN"/>
        </w:rPr>
        <w:t>727.41</w:t>
      </w:r>
      <w:r>
        <w:rPr>
          <w:rFonts w:hint="eastAsia" w:ascii="仿宋" w:hAnsi="仿宋" w:eastAsia="仿宋" w:cs="仿宋_GB2312"/>
          <w:kern w:val="0"/>
          <w:sz w:val="32"/>
          <w:szCs w:val="32"/>
        </w:rPr>
        <w:t>万元，</w:t>
      </w:r>
      <w:r>
        <w:rPr>
          <w:rFonts w:hint="eastAsia" w:ascii="仿宋" w:hAnsi="仿宋" w:eastAsia="仿宋" w:cs="仿宋_GB2312"/>
          <w:sz w:val="32"/>
          <w:szCs w:val="32"/>
        </w:rPr>
        <w:t>增长</w:t>
      </w:r>
      <w:r>
        <w:rPr>
          <w:rFonts w:hint="eastAsia" w:ascii="仿宋" w:hAnsi="仿宋" w:eastAsia="仿宋" w:cs="仿宋_GB2312"/>
          <w:sz w:val="32"/>
          <w:szCs w:val="32"/>
          <w:lang w:val="en-US" w:eastAsia="zh-CN"/>
        </w:rPr>
        <w:t>10.43</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主要原因是人员</w:t>
      </w:r>
      <w:r>
        <w:rPr>
          <w:rFonts w:hint="eastAsia" w:ascii="仿宋" w:hAnsi="仿宋" w:eastAsia="仿宋"/>
          <w:sz w:val="32"/>
          <w:szCs w:val="32"/>
          <w:lang w:eastAsia="zh-CN"/>
        </w:rPr>
        <w:t>经费支出增加、项目支出标准</w:t>
      </w:r>
      <w:r>
        <w:rPr>
          <w:rFonts w:hint="eastAsia" w:ascii="仿宋" w:hAnsi="仿宋" w:eastAsia="仿宋"/>
          <w:sz w:val="32"/>
          <w:szCs w:val="32"/>
        </w:rPr>
        <w:t>增加</w:t>
      </w:r>
      <w:r>
        <w:rPr>
          <w:rFonts w:hint="eastAsia" w:ascii="仿宋" w:hAnsi="仿宋" w:eastAsia="仿宋" w:cs="仿宋_GB2312"/>
          <w:sz w:val="32"/>
          <w:szCs w:val="32"/>
        </w:rPr>
        <w:t>。</w:t>
      </w:r>
      <w:r>
        <w:rPr>
          <w:rFonts w:hint="eastAsia" w:ascii="仿宋" w:hAnsi="仿宋" w:eastAsia="仿宋" w:cs="宋体"/>
          <w:bCs/>
          <w:sz w:val="32"/>
          <w:szCs w:val="32"/>
        </w:rPr>
        <w:t>其中（按项级科目分类统计）</w:t>
      </w:r>
      <w:r>
        <w:rPr>
          <w:rFonts w:hint="eastAsia" w:ascii="仿宋" w:hAnsi="仿宋" w:eastAsia="仿宋" w:cs="仿宋_GB2312"/>
          <w:sz w:val="32"/>
          <w:szCs w:val="32"/>
        </w:rPr>
        <w:t>：</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（一）</w:t>
      </w:r>
      <w:r>
        <w:rPr>
          <w:rFonts w:hint="eastAsia" w:ascii="仿宋" w:hAnsi="仿宋" w:eastAsia="仿宋" w:cs="宋体"/>
          <w:bCs/>
          <w:sz w:val="32"/>
          <w:szCs w:val="32"/>
        </w:rPr>
        <w:t>20407</w:t>
      </w:r>
      <w:r>
        <w:rPr>
          <w:rFonts w:hint="eastAsia" w:ascii="仿宋" w:hAnsi="仿宋" w:eastAsia="仿宋" w:cs="宋体"/>
          <w:bCs/>
          <w:sz w:val="32"/>
          <w:szCs w:val="32"/>
          <w:lang w:val="en-US" w:eastAsia="zh-CN"/>
        </w:rPr>
        <w:t>-公共安全支出(监狱)5502.63</w:t>
      </w:r>
      <w:r>
        <w:rPr>
          <w:rFonts w:hint="eastAsia" w:ascii="仿宋" w:hAnsi="仿宋" w:eastAsia="仿宋" w:cs="仿宋_GB2312"/>
          <w:sz w:val="32"/>
          <w:szCs w:val="32"/>
        </w:rPr>
        <w:t>万元。主要用于在职人员工资福利支出、日常公用经费、狱政设施建设维护、狱政管理和教育改造支出等。</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（二）2080501-行政单位离退休</w:t>
      </w:r>
      <w:r>
        <w:rPr>
          <w:rFonts w:hint="eastAsia" w:ascii="仿宋" w:hAnsi="仿宋" w:eastAsia="仿宋" w:cs="仿宋_GB2312"/>
          <w:sz w:val="32"/>
          <w:szCs w:val="32"/>
          <w:lang w:val="en-US" w:eastAsia="zh-CN"/>
        </w:rPr>
        <w:t>245.05</w:t>
      </w:r>
      <w:r>
        <w:rPr>
          <w:rFonts w:hint="eastAsia" w:ascii="仿宋" w:hAnsi="仿宋" w:eastAsia="仿宋" w:cs="仿宋_GB2312"/>
          <w:sz w:val="32"/>
          <w:szCs w:val="32"/>
        </w:rPr>
        <w:t>万元。</w:t>
      </w:r>
      <w:r>
        <w:rPr>
          <w:rFonts w:hint="eastAsia" w:ascii="仿宋" w:hAnsi="仿宋" w:eastAsia="仿宋" w:cs="仿宋_GB2312"/>
          <w:sz w:val="32"/>
          <w:szCs w:val="32"/>
          <w:lang w:eastAsia="zh-CN"/>
        </w:rPr>
        <w:t>主要用于</w:t>
      </w:r>
      <w:r>
        <w:rPr>
          <w:rFonts w:hint="eastAsia" w:ascii="仿宋" w:hAnsi="仿宋" w:eastAsia="仿宋" w:cs="仿宋_GB2312"/>
          <w:sz w:val="32"/>
          <w:szCs w:val="32"/>
        </w:rPr>
        <w:t>离退休人员公务费、奖金、补贴等福利支出。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（三）2080505-机关事业单位基本养老保险缴费支出558.54万元。主要用于在职人员缴纳基本养老保险支出。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rPr>
        <w:t>四）2080506-机关事业单位职业年金缴费支出60.00万元。主要用于在职人员缴纳职业年金支出。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（五）2101101-行政单位医疗384.1万元、主要用于在职人员缴费医疗保险支出。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（六）2210201-住房公积金841.6万元。主要用于在职人员缴纳住房公积金支出。</w:t>
      </w:r>
    </w:p>
    <w:p>
      <w:pPr>
        <w:tabs>
          <w:tab w:val="left" w:pos="7513"/>
        </w:tabs>
        <w:adjustRightInd w:val="0"/>
        <w:snapToGrid w:val="0"/>
        <w:spacing w:line="600" w:lineRule="exact"/>
        <w:ind w:firstLine="640" w:firstLineChars="200"/>
        <w:rPr>
          <w:rFonts w:ascii="楷体" w:hAnsi="楷体" w:eastAsia="楷体" w:cs="仿宋_GB2312"/>
          <w:sz w:val="32"/>
          <w:szCs w:val="32"/>
        </w:rPr>
      </w:pPr>
      <w:r>
        <w:rPr>
          <w:rFonts w:hint="eastAsia" w:ascii="仿宋" w:hAnsi="仿宋" w:eastAsia="仿宋" w:cs="仿宋_GB2312"/>
          <w:sz w:val="32"/>
          <w:szCs w:val="32"/>
        </w:rPr>
        <w:t>（七）2210202-提租补贴110.4万元。主要用于在职人员提租补贴支出。</w:t>
      </w:r>
    </w:p>
    <w:p>
      <w:pPr>
        <w:tabs>
          <w:tab w:val="left" w:pos="7513"/>
        </w:tabs>
        <w:adjustRightInd w:val="0"/>
        <w:snapToGrid w:val="0"/>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三、政府性基金预算拨款支出情况</w:t>
      </w:r>
    </w:p>
    <w:p>
      <w:pPr>
        <w:tabs>
          <w:tab w:val="left" w:pos="7513"/>
        </w:tabs>
        <w:adjustRightInd w:val="0"/>
        <w:snapToGrid w:val="0"/>
        <w:spacing w:line="600" w:lineRule="exact"/>
        <w:ind w:firstLine="640" w:firstLineChars="200"/>
        <w:rPr>
          <w:rFonts w:ascii="楷体" w:hAnsi="楷体" w:eastAsia="楷体"/>
          <w:sz w:val="32"/>
          <w:szCs w:val="32"/>
        </w:rPr>
      </w:pPr>
      <w:r>
        <w:rPr>
          <w:rFonts w:hint="eastAsia" w:ascii="仿宋" w:hAnsi="仿宋" w:eastAsia="仿宋" w:cs="宋体"/>
          <w:bCs/>
          <w:sz w:val="32"/>
          <w:szCs w:val="32"/>
        </w:rPr>
        <w:t>本单位202</w:t>
      </w:r>
      <w:r>
        <w:rPr>
          <w:rFonts w:hint="eastAsia" w:ascii="仿宋" w:hAnsi="仿宋" w:eastAsia="仿宋" w:cs="宋体"/>
          <w:bCs/>
          <w:sz w:val="32"/>
          <w:szCs w:val="32"/>
          <w:lang w:val="en-US" w:eastAsia="zh-CN"/>
        </w:rPr>
        <w:t>3</w:t>
      </w:r>
      <w:r>
        <w:rPr>
          <w:rFonts w:hint="eastAsia" w:ascii="仿宋" w:hAnsi="仿宋" w:eastAsia="仿宋" w:cs="宋体"/>
          <w:bCs/>
          <w:sz w:val="32"/>
          <w:szCs w:val="32"/>
        </w:rPr>
        <w:t>年度没有使用政府性基金预算拨款安排的支出。</w:t>
      </w:r>
    </w:p>
    <w:p>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四、国有资本经营预算拨款支出情况</w:t>
      </w:r>
    </w:p>
    <w:p>
      <w:pPr>
        <w:tabs>
          <w:tab w:val="left" w:pos="7513"/>
        </w:tabs>
        <w:adjustRightInd w:val="0"/>
        <w:snapToGrid w:val="0"/>
        <w:spacing w:line="600" w:lineRule="exact"/>
        <w:ind w:firstLine="640" w:firstLineChars="200"/>
        <w:rPr>
          <w:rFonts w:ascii="楷体" w:hAnsi="楷体" w:eastAsia="楷体" w:cs="仿宋_GB2312"/>
          <w:sz w:val="32"/>
          <w:szCs w:val="32"/>
        </w:rPr>
      </w:pPr>
      <w:r>
        <w:rPr>
          <w:rFonts w:hint="eastAsia" w:ascii="仿宋" w:hAnsi="仿宋" w:eastAsia="仿宋" w:cs="宋体"/>
          <w:bCs/>
          <w:sz w:val="32"/>
          <w:szCs w:val="32"/>
        </w:rPr>
        <w:t>本单位202</w:t>
      </w:r>
      <w:r>
        <w:rPr>
          <w:rFonts w:hint="eastAsia" w:ascii="仿宋" w:hAnsi="仿宋" w:eastAsia="仿宋" w:cs="宋体"/>
          <w:bCs/>
          <w:sz w:val="32"/>
          <w:szCs w:val="32"/>
          <w:lang w:val="en-US" w:eastAsia="zh-CN"/>
        </w:rPr>
        <w:t>3</w:t>
      </w:r>
      <w:r>
        <w:rPr>
          <w:rFonts w:hint="eastAsia" w:ascii="仿宋" w:hAnsi="仿宋" w:eastAsia="仿宋" w:cs="宋体"/>
          <w:bCs/>
          <w:sz w:val="32"/>
          <w:szCs w:val="32"/>
        </w:rPr>
        <w:t>年度没有使用国有资本经营拨款安排的支出。</w:t>
      </w:r>
    </w:p>
    <w:p>
      <w:pPr>
        <w:tabs>
          <w:tab w:val="left" w:pos="7513"/>
        </w:tabs>
        <w:adjustRightInd w:val="0"/>
        <w:snapToGrid w:val="0"/>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五、</w:t>
      </w:r>
      <w:r>
        <w:rPr>
          <w:rFonts w:hint="eastAsia" w:ascii="黑体" w:hAnsi="黑体" w:eastAsia="黑体"/>
          <w:sz w:val="32"/>
          <w:szCs w:val="32"/>
        </w:rPr>
        <w:t>一般公共预算拨款</w:t>
      </w:r>
      <w:r>
        <w:rPr>
          <w:rFonts w:hint="eastAsia" w:ascii="黑体" w:hAnsi="黑体" w:eastAsia="黑体" w:cstheme="minorBidi"/>
          <w:b w:val="0"/>
          <w:kern w:val="2"/>
          <w:sz w:val="32"/>
          <w:szCs w:val="32"/>
          <w:lang w:eastAsia="zh-CN"/>
        </w:rPr>
        <w:t>基本支出情况</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bCs/>
          <w:sz w:val="32"/>
          <w:szCs w:val="32"/>
          <w:lang w:val="en-US" w:eastAsia="zh-CN"/>
        </w:rPr>
        <w:t>2023</w:t>
      </w:r>
      <w:r>
        <w:rPr>
          <w:rFonts w:hint="eastAsia" w:ascii="仿宋" w:hAnsi="仿宋" w:eastAsia="仿宋" w:cs="仿宋_GB2312"/>
          <w:sz w:val="32"/>
          <w:szCs w:val="32"/>
        </w:rPr>
        <w:t>年度一般公共预算拨款基本支出7702.32万元，其中：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6640</w:t>
      </w:r>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1062.32</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tabs>
          <w:tab w:val="left" w:pos="7513"/>
        </w:tabs>
        <w:adjustRightInd w:val="0"/>
        <w:snapToGrid w:val="0"/>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六、一般公共预算“三公”经费支出情况</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cs="仿宋_GB2312"/>
          <w:kern w:val="0"/>
          <w:sz w:val="32"/>
          <w:szCs w:val="32"/>
          <w:lang w:val="en-US" w:eastAsia="zh-CN"/>
        </w:rPr>
        <w:t>2023</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 w:hAnsi="仿宋" w:eastAsia="仿宋" w:cs="仿宋_GB2312"/>
          <w:sz w:val="32"/>
          <w:szCs w:val="32"/>
        </w:rPr>
        <w:t>与上年持平。</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cs="仿宋_GB2312"/>
          <w:kern w:val="0"/>
          <w:sz w:val="32"/>
          <w:szCs w:val="32"/>
          <w:lang w:val="en-US" w:eastAsia="zh-CN"/>
        </w:rPr>
        <w:t>2023</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1</w:t>
      </w:r>
      <w:r>
        <w:rPr>
          <w:rFonts w:hint="eastAsia" w:ascii="仿宋" w:hAnsi="仿宋" w:eastAsia="仿宋" w:cs="宋体"/>
          <w:kern w:val="0"/>
          <w:sz w:val="32"/>
          <w:szCs w:val="32"/>
        </w:rPr>
        <w:t>万元，</w:t>
      </w:r>
      <w:r>
        <w:rPr>
          <w:rFonts w:hint="eastAsia" w:ascii="仿宋" w:hAnsi="仿宋" w:eastAsia="仿宋" w:cs="仿宋_GB2312"/>
          <w:sz w:val="32"/>
          <w:szCs w:val="32"/>
        </w:rPr>
        <w:t>比上年减少</w:t>
      </w:r>
      <w:r>
        <w:rPr>
          <w:rFonts w:hint="eastAsia" w:ascii="仿宋" w:hAnsi="仿宋" w:eastAsia="仿宋" w:cs="仿宋_GB2312"/>
          <w:sz w:val="32"/>
          <w:szCs w:val="32"/>
          <w:lang w:val="en-US" w:eastAsia="zh-CN"/>
        </w:rPr>
        <w:t>4</w:t>
      </w:r>
      <w:r>
        <w:rPr>
          <w:rFonts w:hint="eastAsia" w:ascii="仿宋" w:hAnsi="仿宋" w:eastAsia="仿宋" w:cs="仿宋_GB2312"/>
          <w:kern w:val="0"/>
          <w:sz w:val="32"/>
          <w:szCs w:val="32"/>
        </w:rPr>
        <w:t>万元，</w:t>
      </w:r>
      <w:r>
        <w:rPr>
          <w:rFonts w:hint="eastAsia" w:ascii="仿宋" w:hAnsi="仿宋" w:eastAsia="仿宋" w:cs="仿宋_GB2312"/>
          <w:sz w:val="32"/>
          <w:szCs w:val="32"/>
        </w:rPr>
        <w:t>降低</w:t>
      </w:r>
      <w:r>
        <w:rPr>
          <w:rFonts w:hint="eastAsia" w:ascii="仿宋" w:hAnsi="仿宋" w:eastAsia="仿宋" w:cs="仿宋_GB2312"/>
          <w:sz w:val="32"/>
          <w:szCs w:val="32"/>
          <w:lang w:val="en-US" w:eastAsia="zh-CN"/>
        </w:rPr>
        <w:t>80</w:t>
      </w:r>
      <w:r>
        <w:rPr>
          <w:rFonts w:ascii="仿宋" w:hAnsi="仿宋" w:eastAsia="仿宋" w:cs="仿宋_GB2312"/>
          <w:sz w:val="32"/>
          <w:szCs w:val="32"/>
        </w:rPr>
        <w:t>%</w:t>
      </w:r>
      <w:r>
        <w:rPr>
          <w:rFonts w:hint="eastAsia" w:ascii="仿宋" w:hAnsi="仿宋" w:eastAsia="仿宋" w:cs="仿宋_GB2312"/>
          <w:sz w:val="32"/>
          <w:szCs w:val="32"/>
        </w:rPr>
        <w:t>。主要原因是:</w:t>
      </w:r>
      <w:r>
        <w:rPr>
          <w:rFonts w:hint="eastAsia" w:ascii="仿宋" w:hAnsi="仿宋" w:eastAsia="仿宋" w:cs="仿宋_GB2312"/>
          <w:sz w:val="32"/>
          <w:szCs w:val="32"/>
          <w:lang w:eastAsia="zh-CN"/>
        </w:rPr>
        <w:t>因疫情影响，预计本年度减少公务接待开支</w:t>
      </w:r>
      <w:r>
        <w:rPr>
          <w:rFonts w:hint="eastAsia" w:ascii="仿宋" w:hAnsi="仿宋" w:eastAsia="仿宋" w:cs="仿宋_GB2312"/>
          <w:sz w:val="32"/>
          <w:szCs w:val="32"/>
        </w:rPr>
        <w:t>。</w:t>
      </w:r>
    </w:p>
    <w:p>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kern w:val="0"/>
          <w:sz w:val="32"/>
          <w:szCs w:val="32"/>
        </w:rPr>
        <w:t xml:space="preserve"> </w:t>
      </w:r>
      <w:r>
        <w:rPr>
          <w:rFonts w:hint="eastAsia" w:ascii="仿宋" w:hAnsi="仿宋" w:eastAsia="仿宋" w:cs="仿宋_GB2312"/>
          <w:kern w:val="0"/>
          <w:sz w:val="32"/>
          <w:szCs w:val="32"/>
          <w:lang w:val="en-US" w:eastAsia="zh-CN"/>
        </w:rPr>
        <w:t>2023</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15</w:t>
      </w:r>
      <w:r>
        <w:rPr>
          <w:rFonts w:hint="eastAsia" w:ascii="仿宋" w:hAnsi="仿宋" w:eastAsia="仿宋" w:cs="宋体"/>
          <w:kern w:val="0"/>
          <w:sz w:val="32"/>
          <w:szCs w:val="32"/>
        </w:rPr>
        <w:t>万元，其中：公务用车运行费</w:t>
      </w:r>
      <w:r>
        <w:rPr>
          <w:rFonts w:hint="eastAsia" w:ascii="仿宋" w:hAnsi="仿宋" w:eastAsia="仿宋" w:cs="仿宋_GB2312"/>
          <w:kern w:val="0"/>
          <w:sz w:val="32"/>
          <w:szCs w:val="32"/>
          <w:lang w:val="en-US" w:eastAsia="zh-CN"/>
        </w:rPr>
        <w:t>15</w:t>
      </w:r>
      <w:r>
        <w:rPr>
          <w:rFonts w:hint="eastAsia" w:ascii="仿宋" w:hAnsi="仿宋" w:eastAsia="仿宋" w:cs="宋体"/>
          <w:kern w:val="0"/>
          <w:sz w:val="32"/>
          <w:szCs w:val="32"/>
        </w:rPr>
        <w:t>万元，</w:t>
      </w:r>
      <w:r>
        <w:rPr>
          <w:rFonts w:hint="eastAsia" w:ascii="仿宋" w:hAnsi="仿宋" w:eastAsia="仿宋" w:cs="宋体"/>
          <w:kern w:val="0"/>
          <w:sz w:val="32"/>
          <w:szCs w:val="32"/>
          <w:lang w:eastAsia="zh-CN"/>
        </w:rPr>
        <w:t>与上年持平</w:t>
      </w:r>
      <w:r>
        <w:rPr>
          <w:rFonts w:hint="eastAsia" w:ascii="仿宋" w:hAnsi="仿宋" w:eastAsia="仿宋" w:cs="仿宋_GB2312"/>
          <w:sz w:val="32"/>
          <w:szCs w:val="32"/>
        </w:rPr>
        <w:t>；</w:t>
      </w:r>
      <w:r>
        <w:rPr>
          <w:rFonts w:hint="eastAsia" w:ascii="仿宋" w:hAnsi="仿宋" w:eastAsia="仿宋" w:cs="宋体"/>
          <w:kern w:val="0"/>
          <w:sz w:val="32"/>
          <w:szCs w:val="32"/>
        </w:rPr>
        <w:t>公务用车购置费</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 w:hAnsi="仿宋" w:eastAsia="仿宋" w:cs="宋体"/>
          <w:kern w:val="0"/>
          <w:sz w:val="32"/>
          <w:szCs w:val="32"/>
          <w:lang w:eastAsia="zh-CN"/>
        </w:rPr>
        <w:t>与上年持平</w:t>
      </w:r>
      <w:r>
        <w:rPr>
          <w:rFonts w:hint="eastAsia" w:ascii="仿宋" w:hAnsi="仿宋" w:eastAsia="仿宋" w:cs="仿宋_GB2312"/>
          <w:sz w:val="32"/>
          <w:szCs w:val="32"/>
        </w:rPr>
        <w:t>。</w:t>
      </w:r>
    </w:p>
    <w:p>
      <w:pPr>
        <w:spacing w:line="59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七、</w:t>
      </w:r>
      <w:r>
        <w:rPr>
          <w:rFonts w:hint="eastAsia" w:ascii="黑体" w:hAnsi="黑体" w:eastAsia="黑体"/>
          <w:b w:val="0"/>
          <w:sz w:val="32"/>
          <w:szCs w:val="32"/>
        </w:rPr>
        <w:t>其他重要事项说明</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pPr>
        <w:spacing w:line="60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202</w:t>
      </w:r>
      <w:r>
        <w:rPr>
          <w:rFonts w:hint="eastAsia" w:ascii="仿宋" w:hAnsi="仿宋" w:eastAsia="仿宋" w:cs="仿宋_GB2312"/>
          <w:kern w:val="0"/>
          <w:sz w:val="32"/>
          <w:szCs w:val="32"/>
          <w:lang w:val="en-US" w:eastAsia="zh-CN"/>
        </w:rPr>
        <w:t>3</w:t>
      </w:r>
      <w:r>
        <w:rPr>
          <w:rFonts w:hint="eastAsia" w:ascii="仿宋" w:hAnsi="仿宋" w:eastAsia="仿宋" w:cs="仿宋_GB2312"/>
          <w:kern w:val="0"/>
          <w:sz w:val="32"/>
          <w:szCs w:val="32"/>
        </w:rPr>
        <w:t>年，建新医院一般公共预算拨款安排的机关运行经费支出587.23元，比上年</w:t>
      </w:r>
      <w:r>
        <w:rPr>
          <w:rFonts w:hint="eastAsia" w:ascii="仿宋" w:hAnsi="仿宋" w:eastAsia="仿宋" w:cs="仿宋_GB2312"/>
          <w:kern w:val="0"/>
          <w:sz w:val="32"/>
          <w:szCs w:val="32"/>
          <w:lang w:eastAsia="zh-CN"/>
        </w:rPr>
        <w:t>减少</w:t>
      </w:r>
      <w:r>
        <w:rPr>
          <w:rFonts w:hint="eastAsia" w:ascii="仿宋" w:hAnsi="仿宋" w:eastAsia="仿宋" w:cs="仿宋_GB2312"/>
          <w:kern w:val="0"/>
          <w:sz w:val="32"/>
          <w:szCs w:val="32"/>
          <w:lang w:val="en-US" w:eastAsia="zh-CN"/>
        </w:rPr>
        <w:t>51.92</w:t>
      </w:r>
      <w:r>
        <w:rPr>
          <w:rFonts w:hint="eastAsia" w:ascii="仿宋" w:hAnsi="仿宋" w:eastAsia="仿宋" w:cs="仿宋_GB2312"/>
          <w:kern w:val="0"/>
          <w:sz w:val="32"/>
          <w:szCs w:val="32"/>
        </w:rPr>
        <w:t>万元，</w:t>
      </w:r>
      <w:r>
        <w:rPr>
          <w:rFonts w:hint="eastAsia" w:ascii="仿宋" w:hAnsi="仿宋" w:eastAsia="仿宋" w:cs="仿宋_GB2312"/>
          <w:kern w:val="0"/>
          <w:sz w:val="32"/>
          <w:szCs w:val="32"/>
          <w:lang w:eastAsia="zh-CN"/>
        </w:rPr>
        <w:t>降低</w:t>
      </w:r>
      <w:r>
        <w:rPr>
          <w:rFonts w:hint="eastAsia" w:ascii="仿宋" w:hAnsi="仿宋" w:eastAsia="仿宋" w:cs="仿宋_GB2312"/>
          <w:kern w:val="0"/>
          <w:sz w:val="32"/>
          <w:szCs w:val="32"/>
          <w:lang w:val="en-US" w:eastAsia="zh-CN"/>
        </w:rPr>
        <w:t>8.12%，</w:t>
      </w:r>
      <w:r>
        <w:rPr>
          <w:rFonts w:hint="eastAsia" w:ascii="仿宋" w:hAnsi="仿宋" w:eastAsia="仿宋" w:cs="仿宋_GB2312"/>
          <w:kern w:val="0"/>
          <w:sz w:val="32"/>
          <w:szCs w:val="32"/>
        </w:rPr>
        <w:t>主要原因是单位</w:t>
      </w:r>
      <w:r>
        <w:rPr>
          <w:rFonts w:hint="eastAsia" w:ascii="仿宋" w:hAnsi="仿宋" w:eastAsia="仿宋" w:cs="仿宋_GB2312"/>
          <w:kern w:val="0"/>
          <w:sz w:val="32"/>
          <w:szCs w:val="32"/>
          <w:lang w:eastAsia="zh-CN"/>
        </w:rPr>
        <w:t>本年度零星修缮所需的维修（护）费及办公设备购置开支预算减少</w:t>
      </w:r>
      <w:r>
        <w:rPr>
          <w:rFonts w:hint="eastAsia" w:ascii="仿宋" w:hAnsi="仿宋" w:eastAsia="仿宋" w:cs="仿宋_GB2312"/>
          <w:kern w:val="0"/>
          <w:sz w:val="32"/>
          <w:szCs w:val="32"/>
        </w:rPr>
        <w:t>。</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lang w:val="en-US" w:eastAsia="zh-CN"/>
        </w:rPr>
        <w:t>2023</w:t>
      </w:r>
      <w:r>
        <w:rPr>
          <w:rFonts w:hint="eastAsia" w:ascii="仿宋" w:hAnsi="仿宋" w:eastAsia="仿宋"/>
          <w:kern w:val="0"/>
          <w:sz w:val="32"/>
          <w:szCs w:val="32"/>
        </w:rPr>
        <w:t>年，</w:t>
      </w:r>
      <w:r>
        <w:rPr>
          <w:rFonts w:hint="eastAsia" w:ascii="仿宋" w:hAnsi="仿宋" w:eastAsia="仿宋"/>
          <w:kern w:val="0"/>
          <w:sz w:val="32"/>
          <w:szCs w:val="32"/>
          <w:lang w:eastAsia="zh-CN"/>
        </w:rPr>
        <w:t>建新医院</w:t>
      </w:r>
      <w:r>
        <w:rPr>
          <w:rFonts w:hint="eastAsia" w:ascii="仿宋" w:hAnsi="仿宋" w:eastAsia="仿宋"/>
          <w:kern w:val="0"/>
          <w:sz w:val="32"/>
          <w:szCs w:val="32"/>
        </w:rPr>
        <w:t>政府采购预算总额</w:t>
      </w:r>
      <w:r>
        <w:rPr>
          <w:rFonts w:hint="eastAsia" w:ascii="仿宋" w:hAnsi="仿宋" w:eastAsia="仿宋"/>
          <w:kern w:val="0"/>
          <w:sz w:val="32"/>
          <w:szCs w:val="32"/>
          <w:lang w:val="en-US" w:eastAsia="zh-CN"/>
        </w:rPr>
        <w:t>1287.93</w:t>
      </w:r>
      <w:r>
        <w:rPr>
          <w:rFonts w:hint="eastAsia" w:ascii="仿宋" w:hAnsi="仿宋" w:eastAsia="仿宋"/>
          <w:kern w:val="0"/>
          <w:sz w:val="32"/>
          <w:szCs w:val="32"/>
        </w:rPr>
        <w:t>万元，其中：政府采购货物预算</w:t>
      </w:r>
      <w:r>
        <w:rPr>
          <w:rFonts w:hint="eastAsia" w:ascii="仿宋" w:hAnsi="仿宋" w:eastAsia="仿宋"/>
          <w:kern w:val="0"/>
          <w:sz w:val="32"/>
          <w:szCs w:val="32"/>
          <w:lang w:val="en-US" w:eastAsia="zh-CN"/>
        </w:rPr>
        <w:t>777.93</w:t>
      </w:r>
      <w:r>
        <w:rPr>
          <w:rFonts w:hint="eastAsia" w:ascii="仿宋" w:hAnsi="仿宋" w:eastAsia="仿宋"/>
          <w:kern w:val="0"/>
          <w:sz w:val="32"/>
          <w:szCs w:val="32"/>
        </w:rPr>
        <w:t>万元、政府采购工程预算</w:t>
      </w:r>
      <w:r>
        <w:rPr>
          <w:rFonts w:hint="eastAsia" w:ascii="仿宋" w:hAnsi="仿宋" w:eastAsia="仿宋"/>
          <w:kern w:val="0"/>
          <w:sz w:val="32"/>
          <w:szCs w:val="32"/>
          <w:lang w:val="en-US" w:eastAsia="zh-CN"/>
        </w:rPr>
        <w:t>0</w:t>
      </w:r>
      <w:r>
        <w:rPr>
          <w:rFonts w:hint="eastAsia" w:ascii="仿宋" w:hAnsi="仿宋" w:eastAsia="仿宋"/>
          <w:kern w:val="0"/>
          <w:sz w:val="32"/>
          <w:szCs w:val="32"/>
        </w:rPr>
        <w:t>万元、政府采购服务预算</w:t>
      </w:r>
      <w:r>
        <w:rPr>
          <w:rFonts w:hint="eastAsia" w:ascii="仿宋" w:hAnsi="仿宋" w:eastAsia="仿宋"/>
          <w:kern w:val="0"/>
          <w:sz w:val="32"/>
          <w:szCs w:val="32"/>
          <w:lang w:val="en-US" w:eastAsia="zh-CN"/>
        </w:rPr>
        <w:t>510</w:t>
      </w:r>
      <w:r>
        <w:rPr>
          <w:rFonts w:hint="eastAsia" w:ascii="仿宋" w:hAnsi="仿宋" w:eastAsia="仿宋"/>
          <w:kern w:val="0"/>
          <w:sz w:val="32"/>
          <w:szCs w:val="32"/>
        </w:rPr>
        <w:t>万元。</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pPr>
        <w:ind w:firstLine="640" w:firstLineChars="200"/>
        <w:rPr>
          <w:rFonts w:hint="eastAsia" w:ascii="仿宋" w:hAnsi="仿宋" w:eastAsia="仿宋"/>
          <w:sz w:val="32"/>
          <w:szCs w:val="32"/>
        </w:rPr>
      </w:pPr>
      <w:r>
        <w:rPr>
          <w:rFonts w:hint="eastAsia" w:ascii="仿宋" w:hAnsi="仿宋" w:eastAsia="仿宋"/>
          <w:sz w:val="32"/>
          <w:szCs w:val="32"/>
        </w:rPr>
        <w:t>截至202</w:t>
      </w:r>
      <w:r>
        <w:rPr>
          <w:rFonts w:hint="eastAsia" w:ascii="仿宋" w:hAnsi="仿宋" w:eastAsia="仿宋"/>
          <w:sz w:val="32"/>
          <w:szCs w:val="32"/>
          <w:lang w:val="en-US" w:eastAsia="zh-CN"/>
        </w:rPr>
        <w:t>2</w:t>
      </w:r>
      <w:r>
        <w:rPr>
          <w:rFonts w:hint="eastAsia" w:ascii="仿宋" w:hAnsi="仿宋" w:eastAsia="仿宋"/>
          <w:sz w:val="32"/>
          <w:szCs w:val="32"/>
        </w:rPr>
        <w:t>年12月31日，建新医院共有车辆5辆，其中：省部级领导干部用车0辆、机要通信用车0辆、应急保障用车0辆、执法执勤用车3辆、特种专业技术用车2辆、其他用车0辆。</w:t>
      </w:r>
      <w:r>
        <w:rPr>
          <w:rFonts w:hint="eastAsia" w:ascii="仿宋" w:hAnsi="仿宋" w:eastAsia="仿宋"/>
          <w:sz w:val="32"/>
          <w:szCs w:val="32"/>
          <w:lang w:eastAsia="zh-CN"/>
        </w:rPr>
        <w:t>单位</w:t>
      </w:r>
      <w:r>
        <w:rPr>
          <w:rFonts w:hint="eastAsia" w:ascii="仿宋" w:hAnsi="仿宋" w:eastAsia="仿宋"/>
          <w:color w:val="auto"/>
          <w:sz w:val="32"/>
          <w:szCs w:val="32"/>
        </w:rPr>
        <w:t>价值50万元以上通用设备</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台（套），单位价值100万元以上专用设备</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台（套）。</w:t>
      </w:r>
    </w:p>
    <w:p>
      <w:pPr>
        <w:ind w:firstLine="640" w:firstLineChars="200"/>
        <w:rPr>
          <w:rFonts w:ascii="仿宋" w:hAnsi="仿宋" w:eastAsia="仿宋" w:cs="仿宋_GB2312"/>
          <w:kern w:val="0"/>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年单位预算安排购置车辆0辆，单位价值50万元以上通用设备2台（套），单位价值100万元以上专用设备</w:t>
      </w:r>
      <w:r>
        <w:rPr>
          <w:rFonts w:hint="eastAsia" w:ascii="仿宋" w:hAnsi="仿宋" w:eastAsia="仿宋"/>
          <w:sz w:val="32"/>
          <w:szCs w:val="32"/>
          <w:lang w:val="en-US" w:eastAsia="zh-CN"/>
        </w:rPr>
        <w:t>1</w:t>
      </w:r>
      <w:r>
        <w:rPr>
          <w:rFonts w:hint="eastAsia" w:ascii="仿宋" w:hAnsi="仿宋" w:eastAsia="仿宋"/>
          <w:sz w:val="32"/>
          <w:szCs w:val="32"/>
        </w:rPr>
        <w:t>台（套）。</w:t>
      </w: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both"/>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left"/>
        <w:rPr>
          <w:rFonts w:hint="eastAsia" w:ascii="黑体" w:hAnsi="黑体" w:eastAsia="黑体"/>
          <w:b w:val="0"/>
          <w:sz w:val="56"/>
        </w:rPr>
      </w:pPr>
    </w:p>
    <w:p>
      <w:pPr>
        <w:jc w:val="left"/>
        <w:rPr>
          <w:rFonts w:hint="eastAsia" w:ascii="黑体" w:hAnsi="黑体" w:eastAsia="黑体"/>
          <w:b w:val="0"/>
          <w:sz w:val="56"/>
        </w:rPr>
      </w:pPr>
    </w:p>
    <w:p>
      <w:pPr>
        <w:jc w:val="left"/>
        <w:rPr>
          <w:rFonts w:hint="eastAsia" w:ascii="黑体" w:hAnsi="黑体" w:eastAsia="黑体"/>
          <w:b w:val="0"/>
          <w:sz w:val="56"/>
        </w:rPr>
      </w:pPr>
    </w:p>
    <w:p>
      <w:pPr>
        <w:jc w:val="left"/>
        <w:rPr>
          <w:rFonts w:hint="eastAsia" w:ascii="黑体" w:hAnsi="黑体" w:eastAsia="黑体"/>
          <w:b w:val="0"/>
          <w:sz w:val="56"/>
        </w:rPr>
      </w:pPr>
    </w:p>
    <w:p>
      <w:pPr>
        <w:jc w:val="center"/>
        <w:rPr>
          <w:rFonts w:hint="eastAsia" w:ascii="黑体" w:hAnsi="黑体" w:eastAsia="黑体"/>
          <w:b w:val="0"/>
          <w:sz w:val="56"/>
        </w:rPr>
      </w:pPr>
    </w:p>
    <w:p>
      <w:pPr>
        <w:jc w:val="center"/>
        <w:rPr>
          <w:rFonts w:hint="eastAsia" w:ascii="黑体" w:hAnsi="黑体" w:eastAsia="黑体"/>
          <w:b w:val="0"/>
          <w:sz w:val="56"/>
        </w:rPr>
      </w:pPr>
    </w:p>
    <w:p>
      <w:pPr>
        <w:jc w:val="center"/>
        <w:rPr>
          <w:rFonts w:ascii="黑体" w:hAnsi="黑体" w:eastAsia="黑体"/>
          <w:sz w:val="56"/>
        </w:rPr>
      </w:pPr>
      <w:bookmarkStart w:id="0" w:name="_GoBack"/>
      <w:bookmarkEnd w:id="0"/>
      <w:r>
        <w:rPr>
          <w:rFonts w:hint="eastAsia" w:ascii="黑体" w:hAnsi="黑体" w:eastAsia="黑体"/>
          <w:b w:val="0"/>
          <w:sz w:val="56"/>
        </w:rPr>
        <w:t>第四部分</w:t>
      </w:r>
    </w:p>
    <w:p>
      <w:pPr>
        <w:jc w:val="center"/>
        <w:rPr>
          <w:rFonts w:ascii="黑体" w:hAnsi="黑体" w:eastAsia="黑体"/>
          <w:b w:val="0"/>
          <w:sz w:val="56"/>
        </w:rPr>
      </w:pPr>
      <w:r>
        <w:rPr>
          <w:rFonts w:hint="eastAsia" w:ascii="黑体" w:hAnsi="黑体" w:eastAsia="黑体"/>
          <w:b w:val="0"/>
          <w:sz w:val="56"/>
        </w:rPr>
        <w:t>名词解释</w:t>
      </w:r>
    </w:p>
    <w:p>
      <w:pPr>
        <w:jc w:val="center"/>
        <w:rPr>
          <w:rFonts w:asciiTheme="majorEastAsia" w:hAnsiTheme="majorEastAsia" w:eastAsiaTheme="majorEastAsia"/>
          <w:b/>
          <w:sz w:val="40"/>
        </w:rPr>
      </w:pPr>
    </w:p>
    <w:p>
      <w:pPr>
        <w:spacing w:line="600" w:lineRule="exact"/>
        <w:ind w:firstLine="707" w:firstLineChars="221"/>
        <w:rPr>
          <w:rFonts w:ascii="仿宋" w:hAnsi="仿宋" w:eastAsia="仿宋" w:cs="仿宋"/>
          <w:color w:val="000000"/>
          <w:kern w:val="0"/>
          <w:sz w:val="32"/>
          <w:szCs w:val="32"/>
        </w:rPr>
        <w:sectPr>
          <w:pgSz w:w="11906" w:h="16838"/>
          <w:pgMar w:top="1440" w:right="1803" w:bottom="1440" w:left="1803" w:header="851" w:footer="992" w:gutter="0"/>
          <w:pgNumType w:fmt="decimal"/>
          <w:cols w:space="0" w:num="1"/>
          <w:rtlGutter w:val="0"/>
          <w:docGrid w:type="lines" w:linePitch="319" w:charSpace="0"/>
        </w:sect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2"/>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2"/>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pPr>
        <w:pStyle w:val="12"/>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2"/>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2"/>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pPr>
        <w:pStyle w:val="12"/>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Theme="minorEastAsia" w:hAnsiTheme="minorEastAsia"/>
        <w:sz w:val="20"/>
      </w:rPr>
    </w:sdtEndPr>
    <w:sdtContent>
      <w:p>
        <w:pPr>
          <w:pStyle w:val="4"/>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32817497"/>
                          </w:sdtPr>
                          <w:sdtEndPr>
                            <w:rPr>
                              <w:rFonts w:asciiTheme="minorEastAsia" w:hAnsiTheme="minorEastAsia"/>
                              <w:sz w:val="20"/>
                            </w:rPr>
                          </w:sdtEndPr>
                          <w:sdtContent>
                            <w:p>
                              <w:pPr>
                                <w:pStyle w:val="4"/>
                                <w:jc w:val="center"/>
                                <w:rPr>
                                  <w:rFonts w:asciiTheme="minorEastAsia" w:hAnsiTheme="minorEastAsia"/>
                                  <w:sz w:val="20"/>
                                </w:rP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1</w:t>
                              </w:r>
                              <w:r>
                                <w:rPr>
                                  <w:rFonts w:asciiTheme="minorEastAsia" w:hAnsiTheme="minorEastAsia"/>
                                  <w:sz w:val="20"/>
                                </w:rPr>
                                <w:fldChar w:fldCharType="end"/>
                              </w:r>
                            </w:p>
                          </w:sdtContent>
                        </w:sdt>
                        <w:p>
                          <w:pPr>
                            <w:rPr>
                              <w:rFonts w:asciiTheme="minorEastAsia" w:hAnsiTheme="minorEastAsia"/>
                              <w:sz w:val="2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sdt>
                    <w:sdtPr>
                      <w:id w:val="-932817497"/>
                    </w:sdtPr>
                    <w:sdtEndPr>
                      <w:rPr>
                        <w:rFonts w:asciiTheme="minorEastAsia" w:hAnsiTheme="minorEastAsia"/>
                        <w:sz w:val="20"/>
                      </w:rPr>
                    </w:sdtEndPr>
                    <w:sdtContent>
                      <w:p>
                        <w:pPr>
                          <w:pStyle w:val="4"/>
                          <w:jc w:val="center"/>
                          <w:rPr>
                            <w:rFonts w:asciiTheme="minorEastAsia" w:hAnsiTheme="minorEastAsia"/>
                            <w:sz w:val="20"/>
                          </w:rP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1</w:t>
                        </w:r>
                        <w:r>
                          <w:rPr>
                            <w:rFonts w:asciiTheme="minorEastAsia" w:hAnsiTheme="minorEastAsia"/>
                            <w:sz w:val="20"/>
                          </w:rPr>
                          <w:fldChar w:fldCharType="end"/>
                        </w:r>
                      </w:p>
                    </w:sdtContent>
                  </w:sdt>
                  <w:p>
                    <w:pPr>
                      <w:rPr>
                        <w:rFonts w:asciiTheme="minorEastAsia" w:hAnsiTheme="minorEastAsia"/>
                        <w:sz w:val="2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0BEFB"/>
    <w:multiLevelType w:val="singleLevel"/>
    <w:tmpl w:val="D3B0BEFB"/>
    <w:lvl w:ilvl="0" w:tentative="0">
      <w:start w:val="1"/>
      <w:numFmt w:val="chineseCounting"/>
      <w:suff w:val="nothing"/>
      <w:lvlText w:val="%1、"/>
      <w:lvlJc w:val="left"/>
      <w:rPr>
        <w:rFonts w:hint="eastAsia"/>
      </w:rPr>
    </w:lvl>
  </w:abstractNum>
  <w:abstractNum w:abstractNumId="1">
    <w:nsid w:val="7E25E8CF"/>
    <w:multiLevelType w:val="singleLevel"/>
    <w:tmpl w:val="7E25E8CF"/>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40"/>
    <w:rsid w:val="000137C6"/>
    <w:rsid w:val="00015F8A"/>
    <w:rsid w:val="00021833"/>
    <w:rsid w:val="00033F71"/>
    <w:rsid w:val="0003780F"/>
    <w:rsid w:val="000470A9"/>
    <w:rsid w:val="00080CC1"/>
    <w:rsid w:val="0008592D"/>
    <w:rsid w:val="00085F2B"/>
    <w:rsid w:val="00096056"/>
    <w:rsid w:val="000B35CC"/>
    <w:rsid w:val="00105219"/>
    <w:rsid w:val="001315FC"/>
    <w:rsid w:val="00134215"/>
    <w:rsid w:val="0014464B"/>
    <w:rsid w:val="00145976"/>
    <w:rsid w:val="001569B3"/>
    <w:rsid w:val="00162161"/>
    <w:rsid w:val="00167378"/>
    <w:rsid w:val="00172CC0"/>
    <w:rsid w:val="001767B3"/>
    <w:rsid w:val="001A47A7"/>
    <w:rsid w:val="001A5903"/>
    <w:rsid w:val="001B45ED"/>
    <w:rsid w:val="001D4196"/>
    <w:rsid w:val="001E2339"/>
    <w:rsid w:val="001F391B"/>
    <w:rsid w:val="002020AE"/>
    <w:rsid w:val="00221F98"/>
    <w:rsid w:val="002243EF"/>
    <w:rsid w:val="002311C9"/>
    <w:rsid w:val="00240977"/>
    <w:rsid w:val="00244E2B"/>
    <w:rsid w:val="00245FED"/>
    <w:rsid w:val="00264B96"/>
    <w:rsid w:val="00290C77"/>
    <w:rsid w:val="002B1982"/>
    <w:rsid w:val="002B699A"/>
    <w:rsid w:val="002D3F89"/>
    <w:rsid w:val="002E123F"/>
    <w:rsid w:val="002F0ECE"/>
    <w:rsid w:val="002F1995"/>
    <w:rsid w:val="002F1B6F"/>
    <w:rsid w:val="00305616"/>
    <w:rsid w:val="00311E91"/>
    <w:rsid w:val="00312014"/>
    <w:rsid w:val="00317140"/>
    <w:rsid w:val="003322AE"/>
    <w:rsid w:val="00334F93"/>
    <w:rsid w:val="00353125"/>
    <w:rsid w:val="00360D9A"/>
    <w:rsid w:val="00381D4F"/>
    <w:rsid w:val="003B2C9B"/>
    <w:rsid w:val="003B798E"/>
    <w:rsid w:val="003C2183"/>
    <w:rsid w:val="00405EA3"/>
    <w:rsid w:val="00414790"/>
    <w:rsid w:val="0042125F"/>
    <w:rsid w:val="00421FB1"/>
    <w:rsid w:val="00434CBE"/>
    <w:rsid w:val="00442172"/>
    <w:rsid w:val="00445C9B"/>
    <w:rsid w:val="0044633A"/>
    <w:rsid w:val="004D696A"/>
    <w:rsid w:val="004F0B75"/>
    <w:rsid w:val="00504A24"/>
    <w:rsid w:val="005354CD"/>
    <w:rsid w:val="00535E87"/>
    <w:rsid w:val="00577AEF"/>
    <w:rsid w:val="00584849"/>
    <w:rsid w:val="005A69E4"/>
    <w:rsid w:val="005B00AC"/>
    <w:rsid w:val="005B1EBF"/>
    <w:rsid w:val="005D7140"/>
    <w:rsid w:val="00606548"/>
    <w:rsid w:val="00606A72"/>
    <w:rsid w:val="006354A5"/>
    <w:rsid w:val="00645111"/>
    <w:rsid w:val="006A5A31"/>
    <w:rsid w:val="006B70C6"/>
    <w:rsid w:val="006C4713"/>
    <w:rsid w:val="006F0BBF"/>
    <w:rsid w:val="006F1EE5"/>
    <w:rsid w:val="007015F0"/>
    <w:rsid w:val="007030FB"/>
    <w:rsid w:val="00723EF2"/>
    <w:rsid w:val="00743C81"/>
    <w:rsid w:val="00753E47"/>
    <w:rsid w:val="00760DCF"/>
    <w:rsid w:val="00763A54"/>
    <w:rsid w:val="00773637"/>
    <w:rsid w:val="00775567"/>
    <w:rsid w:val="007A30B9"/>
    <w:rsid w:val="007B32F9"/>
    <w:rsid w:val="007C60CF"/>
    <w:rsid w:val="00800C7B"/>
    <w:rsid w:val="00804D1C"/>
    <w:rsid w:val="008071E4"/>
    <w:rsid w:val="008519DD"/>
    <w:rsid w:val="00855527"/>
    <w:rsid w:val="0086239A"/>
    <w:rsid w:val="008763D2"/>
    <w:rsid w:val="00880C2D"/>
    <w:rsid w:val="008906D2"/>
    <w:rsid w:val="008A73C5"/>
    <w:rsid w:val="008A7421"/>
    <w:rsid w:val="008D5DFA"/>
    <w:rsid w:val="008D6F87"/>
    <w:rsid w:val="008E3CBD"/>
    <w:rsid w:val="00937A03"/>
    <w:rsid w:val="0094672F"/>
    <w:rsid w:val="009739A9"/>
    <w:rsid w:val="009756CF"/>
    <w:rsid w:val="009C7FB5"/>
    <w:rsid w:val="009D76A4"/>
    <w:rsid w:val="00A0449D"/>
    <w:rsid w:val="00A10948"/>
    <w:rsid w:val="00A23912"/>
    <w:rsid w:val="00A36EAA"/>
    <w:rsid w:val="00A403DC"/>
    <w:rsid w:val="00A4118D"/>
    <w:rsid w:val="00A6048C"/>
    <w:rsid w:val="00A818C9"/>
    <w:rsid w:val="00A855BE"/>
    <w:rsid w:val="00AA455B"/>
    <w:rsid w:val="00AB1283"/>
    <w:rsid w:val="00AB1C5D"/>
    <w:rsid w:val="00AB691F"/>
    <w:rsid w:val="00AD7433"/>
    <w:rsid w:val="00B07727"/>
    <w:rsid w:val="00B43BCC"/>
    <w:rsid w:val="00B67551"/>
    <w:rsid w:val="00B80A6F"/>
    <w:rsid w:val="00B83C27"/>
    <w:rsid w:val="00BF7317"/>
    <w:rsid w:val="00C02DE3"/>
    <w:rsid w:val="00C16FD3"/>
    <w:rsid w:val="00C33A0A"/>
    <w:rsid w:val="00C43C36"/>
    <w:rsid w:val="00C7095D"/>
    <w:rsid w:val="00C82173"/>
    <w:rsid w:val="00C9493F"/>
    <w:rsid w:val="00CA39A1"/>
    <w:rsid w:val="00CC6B40"/>
    <w:rsid w:val="00D15C3B"/>
    <w:rsid w:val="00D208E9"/>
    <w:rsid w:val="00D4799A"/>
    <w:rsid w:val="00D95257"/>
    <w:rsid w:val="00DD0E76"/>
    <w:rsid w:val="00DD596A"/>
    <w:rsid w:val="00DF317E"/>
    <w:rsid w:val="00E005FB"/>
    <w:rsid w:val="00E05319"/>
    <w:rsid w:val="00E236B8"/>
    <w:rsid w:val="00E332A8"/>
    <w:rsid w:val="00E67E4C"/>
    <w:rsid w:val="00E71AA9"/>
    <w:rsid w:val="00E90672"/>
    <w:rsid w:val="00E93BA5"/>
    <w:rsid w:val="00E9659E"/>
    <w:rsid w:val="00EA0606"/>
    <w:rsid w:val="00EA2CC5"/>
    <w:rsid w:val="00ED1D1C"/>
    <w:rsid w:val="00EF3EDC"/>
    <w:rsid w:val="00F233C0"/>
    <w:rsid w:val="00F32365"/>
    <w:rsid w:val="00F3255D"/>
    <w:rsid w:val="00F32D3C"/>
    <w:rsid w:val="00F62AD2"/>
    <w:rsid w:val="00F937DA"/>
    <w:rsid w:val="00FB3D59"/>
    <w:rsid w:val="00FC4095"/>
    <w:rsid w:val="00FE616A"/>
    <w:rsid w:val="00FE6949"/>
    <w:rsid w:val="00FF7B38"/>
    <w:rsid w:val="00FF7EA0"/>
    <w:rsid w:val="05BE45F0"/>
    <w:rsid w:val="06464842"/>
    <w:rsid w:val="092D0D03"/>
    <w:rsid w:val="0A666EFA"/>
    <w:rsid w:val="1F2B704D"/>
    <w:rsid w:val="20C26470"/>
    <w:rsid w:val="20FB2FAF"/>
    <w:rsid w:val="238D01EA"/>
    <w:rsid w:val="239302C8"/>
    <w:rsid w:val="24B77A67"/>
    <w:rsid w:val="2A6E2C64"/>
    <w:rsid w:val="2B41708E"/>
    <w:rsid w:val="32405C6C"/>
    <w:rsid w:val="329A354C"/>
    <w:rsid w:val="35996AF2"/>
    <w:rsid w:val="36225D8E"/>
    <w:rsid w:val="364B2676"/>
    <w:rsid w:val="3ED97403"/>
    <w:rsid w:val="442B52FD"/>
    <w:rsid w:val="458606F8"/>
    <w:rsid w:val="47F61B11"/>
    <w:rsid w:val="4D424BF3"/>
    <w:rsid w:val="4EF45A84"/>
    <w:rsid w:val="558F06E6"/>
    <w:rsid w:val="5AF1798E"/>
    <w:rsid w:val="5BCD1176"/>
    <w:rsid w:val="66830F5D"/>
    <w:rsid w:val="6B652701"/>
    <w:rsid w:val="70476209"/>
    <w:rsid w:val="72481D5F"/>
    <w:rsid w:val="74EC6EE4"/>
    <w:rsid w:val="75337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0"/>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3">
    <w:name w:val="Balloon Text"/>
    <w:basedOn w:val="1"/>
    <w:link w:val="11"/>
    <w:unhideWhenUsed/>
    <w:qFormat/>
    <w:uiPriority w:val="99"/>
    <w:pPr>
      <w:spacing w:line="240" w:lineRule="auto"/>
    </w:pPr>
    <w:rPr>
      <w:sz w:val="18"/>
      <w:szCs w:val="18"/>
    </w:rPr>
  </w:style>
  <w:style w:type="paragraph" w:styleId="4">
    <w:name w:val="footer"/>
    <w:basedOn w:val="1"/>
    <w:link w:val="9"/>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character" w:customStyle="1" w:styleId="10">
    <w:name w:val="正文文本 Char"/>
    <w:basedOn w:val="6"/>
    <w:link w:val="2"/>
    <w:qFormat/>
    <w:uiPriority w:val="1"/>
    <w:rPr>
      <w:rFonts w:ascii="Times New Roman" w:hAnsi="Times New Roman" w:eastAsia="Times New Roman" w:cs="Times New Roman"/>
      <w:kern w:val="0"/>
      <w:sz w:val="20"/>
      <w:szCs w:val="20"/>
      <w:lang w:eastAsia="en-US"/>
    </w:rPr>
  </w:style>
  <w:style w:type="character" w:customStyle="1" w:styleId="11">
    <w:name w:val="批注框文本 Char"/>
    <w:basedOn w:val="6"/>
    <w:link w:val="3"/>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3">
    <w:name w:val="列出段落1"/>
    <w:basedOn w:val="1"/>
    <w:qFormat/>
    <w:uiPriority w:val="34"/>
    <w:pPr>
      <w:ind w:firstLine="420" w:firstLineChars="200"/>
    </w:p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34260-7EAB-4893-BDEC-DB93E23C86F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4429</Words>
  <Characters>4714</Characters>
  <Lines>95</Lines>
  <Paragraphs>26</Paragraphs>
  <ScaleCrop>false</ScaleCrop>
  <LinksUpToDate>false</LinksUpToDate>
  <CharactersWithSpaces>4771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jx</cp:lastModifiedBy>
  <cp:lastPrinted>2023-01-03T09:16:00Z</cp:lastPrinted>
  <dcterms:modified xsi:type="dcterms:W3CDTF">2023-02-27T04:03:44Z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