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  <w:lang w:eastAsia="zh-CN"/>
        </w:rPr>
        <w:t>福建省病犯监狱（福建省建新医院）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  <w:lang w:eastAsia="zh-CN"/>
        </w:rPr>
        <w:t>文化建设设计服务需求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一、项目背景与目标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福建省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建新医院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福建省监狱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管理局中心医院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，承担着服刑人员医疗保障、监管安全维护、干警职工健康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守护及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服务社会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医院即将整体搬迁至新址，硬件条件全面升级，亟需同步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开展系统性文化建设。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福建省建新医院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具有鲜明的双重属性：既是医疗机构，需体现救死扶伤、医者仁心、精益求精的专业精神；又是监狱系统的重要组成部分，需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彰显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法治精神、安全规范、改造育人的特殊使命。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在新环境下，文化建设需要全面展示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医院整体形象，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着力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营造积极向上、规范有序、安全稳定、人文关怀浓厚的内部环境，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凝聚干警职工队伍，同时向社会展示监狱医疗机构的良好风貌和专业担当。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1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二、项目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1"/>
          <w:sz w:val="32"/>
          <w:szCs w:val="32"/>
          <w:shd w:val="clear" w:color="auto" w:fill="FFFFFF"/>
        </w:rPr>
        <w:t>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梳理、提炼并确立符合建新医院定位（监狱+医疗）的核心价值理念体系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设计具有辨识度和感染力的医院整体视觉形象识别系统（VIS），包括基础要素和应用系统。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结合新址空间布局与功能分区，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院区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内部环境（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如诊疗区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、病房、办公区、公共空间等）进行文化氛围营造设计，将核心价值理念融入空间环境，打造安全、规范、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人文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的环境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氛围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。设计体现医院文化和职业特点的行为规范体系，引导干警职工（医护人员、管理人员、后勤保障人员等）的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精神面貌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。通过文化建设，增强队伍凝聚力、向心力，提升管理效能和服务质量。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通过系统化的文化表达，向社会展示建新医院的专业水准与法治温度，增强公众对监狱医疗工作的理解和信任。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三、设计范围与内容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本次设计要求提供建新医院文化建设整体解决方案，包括但不限于以下内容：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1.本单位的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文化理念体系策划与设计：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调研诊断：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深入医院进行实地调研，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访谈，了解医院历史、现状、特色、期望。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理念提炼：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基于调研，结合监狱系统要求、医疗卫生行业规范及建新医院实际，策划、提炼并撰写医院的核心价值理念体系。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理念阐释：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对核心价值理念进行深入阐释和故事化表达，形成易于传播和理解的文本。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Cs/>
          <w:i w:val="0"/>
          <w:iCs w:val="0"/>
          <w:caps w:val="0"/>
          <w:color w:val="333333"/>
          <w:spacing w:val="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i w:val="0"/>
          <w:iCs w:val="0"/>
          <w:caps w:val="0"/>
          <w:color w:val="333333"/>
          <w:spacing w:val="1"/>
          <w:kern w:val="0"/>
          <w:sz w:val="32"/>
          <w:szCs w:val="32"/>
          <w:shd w:val="clear" w:color="auto" w:fill="FFFFFF"/>
          <w:lang w:val="en-US" w:eastAsia="zh-CN"/>
        </w:rPr>
        <w:t>2.基础环境文化建设的设计：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基础系统设计：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医院标志（Logo）设计（需体现“监狱医疗”、“安全”）。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标准字（中英文）、标准色、辅助色设计。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辅助图形设计（可应用于环境、宣传品等）。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应用系统设计：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办公事务系统：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信封信纸、便签、工作证、文件夹、文件袋、纸杯、笔记本等。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（2）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环境应用系统：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文化墙、宣传栏、展板、海报、电子屏内容模板、科室文化角、公共空间文化装饰（如雕塑、艺术装置需考虑安全性）等设计方案。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医院环境文化氛围营造设计：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分区规划：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根据不同功能区域（门诊区、住院病区、办公区、公共活动区、特殊区域如监管区入口等）的特点和需求，进行文化主题分区规划。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空间设计：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提出各区域文化氛围营造的具体方案，包括但不限于墙面文化（内容、形式、材质）、空间布局建议（文化角、阅读区等）、灯光氛围、绿植配置等。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设计内容需紧扣医院核心价值理念，突出教育性、引导性、安全性和人文关怀。在涉及服刑人员区域的设计，必须严格遵守监狱管理规定，确保安全，内容需侧重法治教育、行为规范、心理健康、改造励志等。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设计需考虑实用性、耐用性、易清洁维护及成本控制。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1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1"/>
          <w:sz w:val="32"/>
          <w:szCs w:val="32"/>
          <w:shd w:val="clear" w:color="auto" w:fill="FFFFFF"/>
        </w:rPr>
        <w:t>、设计要求与原则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政治性：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必须坚持正确的政治方向，符合国家法律法规和党的方针政策，体现社会主义核心价值观。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特殊性：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深刻理解并准确把握监狱医院的特殊属性（安全第一、法治为本、改造与医疗并重），设计需符合监狱管理相关规定和要求，确保安全稳定。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专业性：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体现医疗机构的专业、严谨、科学、救死扶伤的精神，符合医疗卫生行业规范。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4.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融合性：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将“监狱管理文化”与“医院医疗文化”有机融合，形成建新医院独有的文化特色。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5.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系统性：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各设计部分（理念、视觉、环境、行为）需相互关联、协调统一，构成完整的文化体系。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6.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实用性：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设计方案需考虑医院实际运行需求、空间条件、预算约束，具有可操作性和落地性。标识系统需清晰、规范、耐用。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7.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人文性：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在确保安全规范的前提下，体现对干警职工的人文关怀和对服刑人员的人道主义精神，营造积极向上、和谐稳定的氛围。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8.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创新性：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在符合规范的前提下，鼓励运用新颖、恰当的设计手法和表现形式，避免千篇一律。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9.安全性：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所有设计元素（特别是应用于监管区域）必须确保绝对安全，避免使用易拆卸、易破坏、易造成伤害的材料和结构。内容需严谨，避免引发负面情绪或冲突。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10.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保密性：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供应商需严格遵守保密规定，不得泄露项目过程中接触到的任何涉密或敏感信息。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五、成果交付要求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医院文化理念体系方案（含阐释说明）。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《建新医院视觉形象识别系统（VIS）手册》（完整版，含基础系统、应用系统规范及源文件）。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《建新医院环境文化氛围营造设计方案》（含详细分区说明、各重点区域深化设计效果图、施工图/物料清单建议、预算估算参考）。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所有设计成果的电子文件（高精度可编辑源文件及通用格式文件）。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六、工作内容及服务标准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1.工作内容：详见附件1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2.服务标准：独立空间类需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整体策划方案、效果图、鸟瞰图、施工图；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公共区域需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软装图文和内容深化设计，包含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深化、展板展示面内容和字体设计、灯箱图文设计、软装标题标识标牌及平面设计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val="en-US" w:eastAsia="zh-CN"/>
        </w:rPr>
        <w:t>户外空间需效果图、平面布置图、工艺制作图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1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left="0" w:leftChars="0" w:firstLine="647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1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4254"/>
    <w:rsid w:val="6DF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/>
    </w:pPr>
  </w:style>
  <w:style w:type="paragraph" w:customStyle="1" w:styleId="8">
    <w:name w:val="null3"/>
    <w:qFormat/>
    <w:uiPriority w:val="0"/>
    <w:rPr>
      <w:rFonts w:hint="eastAsia" w:ascii="Calibri" w:hAnsi="Calibri" w:eastAsia="宋体" w:cs="宋体"/>
      <w:lang w:val="en-US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2024</Words>
  <Characters>2042</Characters>
  <Paragraphs>52</Paragraphs>
  <TotalTime>1</TotalTime>
  <ScaleCrop>false</ScaleCrop>
  <LinksUpToDate>false</LinksUpToDate>
  <CharactersWithSpaces>2050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2026-05-05T02:42:00Z</dcterms:created>
  <dc:creator>两天</dc:creator>
  <cp:lastModifiedBy>陈惠湘</cp:lastModifiedBy>
  <cp:lastPrinted>2026-03-19T07:06:00Z</cp:lastPrinted>
  <dcterms:modified xsi:type="dcterms:W3CDTF">2026-05-20T01:40:03Z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cefed881d7cb435b8499e13823449140_23</vt:lpwstr>
  </property>
  <property fmtid="{D5CDD505-2E9C-101B-9397-08002B2CF9AE}" pid="4" name="KSOTemplateDocerSaveRecord">
    <vt:lpwstr>eyJoZGlkIjoiMGJmNWQ4MmYyOThiM2IyMDQ5NDZkNDhiMTNiY2UyMjQiLCJ1c2VySWQiOiIzMjEwNzM4MTgifQ==</vt:lpwstr>
  </property>
</Properties>
</file>