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福建省监狱管理局中心医院</w:t>
      </w:r>
    </w:p>
    <w:p>
      <w:pPr>
        <w:spacing w:line="60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提请减刑建议书</w:t>
      </w:r>
    </w:p>
    <w:p>
      <w:pPr>
        <w:wordWrap/>
        <w:ind w:left="200" w:right="54" w:rightChars="0" w:firstLine="560" w:firstLineChars="200"/>
        <w:jc w:val="both"/>
        <w:rPr>
          <w:rFonts w:hint="eastAsia" w:ascii="楷体_GB2312" w:hAnsi="仿宋_GB2312" w:eastAsia="楷体_GB2312" w:cs="仿宋_GB2312"/>
          <w:szCs w:val="32"/>
          <w:lang w:val="en-US" w:eastAsia="zh-CN"/>
        </w:rPr>
      </w:pPr>
      <w:r>
        <w:rPr>
          <w:rFonts w:hint="eastAsia" w:ascii="仿宋_GB2312" w:hAnsi="仿宋_GB2312" w:cs="仿宋_GB2312"/>
          <w:sz w:val="28"/>
          <w:szCs w:val="28"/>
        </w:rPr>
        <w:t xml:space="preserve"> </w:t>
      </w:r>
      <w:r>
        <w:rPr>
          <w:rFonts w:hint="eastAsia" w:ascii="仿宋_GB2312" w:hAnsi="仿宋_GB2312" w:cs="仿宋_GB2312"/>
          <w:sz w:val="28"/>
          <w:szCs w:val="28"/>
          <w:lang w:val="en-US" w:eastAsia="zh-CN"/>
        </w:rPr>
        <w:t xml:space="preserve">                               </w:t>
      </w:r>
      <w:r>
        <w:rPr>
          <w:rFonts w:hint="eastAsia" w:ascii="楷体_GB2312" w:hAnsi="仿宋_GB2312" w:eastAsia="楷体_GB2312" w:cs="仿宋_GB2312"/>
          <w:szCs w:val="32"/>
        </w:rPr>
        <w:t>〔202</w:t>
      </w:r>
      <w:r>
        <w:rPr>
          <w:rFonts w:hint="eastAsia" w:ascii="楷体_GB2312" w:hAnsi="仿宋_GB2312" w:eastAsia="楷体_GB2312" w:cs="仿宋_GB2312"/>
          <w:szCs w:val="32"/>
          <w:lang w:val="en-US" w:eastAsia="zh-CN"/>
        </w:rPr>
        <w:t>5</w:t>
      </w:r>
      <w:r>
        <w:rPr>
          <w:rFonts w:hint="eastAsia" w:ascii="楷体_GB2312" w:hAnsi="仿宋_GB2312" w:eastAsia="楷体_GB2312" w:cs="仿宋_GB2312"/>
          <w:szCs w:val="32"/>
        </w:rPr>
        <w:t>〕闽狱医减字第</w:t>
      </w:r>
      <w:r>
        <w:rPr>
          <w:rFonts w:hint="eastAsia" w:ascii="楷体_GB2312" w:hAnsi="仿宋_GB2312" w:eastAsia="楷体_GB2312" w:cs="仿宋_GB2312"/>
          <w:szCs w:val="32"/>
          <w:lang w:val="en-US" w:eastAsia="zh-CN"/>
        </w:rPr>
        <w:t>5</w:t>
      </w:r>
      <w:r>
        <w:rPr>
          <w:rFonts w:hint="eastAsia" w:ascii="楷体_GB2312" w:hAnsi="仿宋_GB2312" w:eastAsia="楷体_GB2312" w:cs="仿宋_GB2312"/>
          <w:szCs w:val="32"/>
        </w:rPr>
        <w:t>号</w:t>
      </w:r>
    </w:p>
    <w:p>
      <w:pPr>
        <w:spacing w:line="620" w:lineRule="exact"/>
        <w:ind w:firstLine="640" w:firstLineChars="200"/>
        <w:jc w:val="left"/>
        <w:rPr>
          <w:rFonts w:hint="eastAsia" w:ascii="仿宋_GB2312"/>
          <w:szCs w:val="32"/>
        </w:rPr>
      </w:pP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hint="eastAsia" w:ascii="仿宋_GB2312"/>
          <w:szCs w:val="32"/>
          <w:lang w:val="en-US" w:eastAsia="zh-CN"/>
        </w:rPr>
      </w:pPr>
      <w:r>
        <w:rPr>
          <w:rFonts w:hint="eastAsia" w:ascii="仿宋_GB2312"/>
          <w:szCs w:val="32"/>
        </w:rPr>
        <w:t>罪犯</w:t>
      </w:r>
      <w:r>
        <w:rPr>
          <w:rFonts w:hint="eastAsia" w:ascii="仿宋_GB2312"/>
          <w:szCs w:val="32"/>
          <w:lang w:eastAsia="zh-CN"/>
        </w:rPr>
        <w:t>曾旭强</w:t>
      </w:r>
      <w:r>
        <w:rPr>
          <w:rFonts w:hint="eastAsia" w:ascii="仿宋_GB2312"/>
          <w:szCs w:val="32"/>
        </w:rPr>
        <w:t>，男，198</w:t>
      </w:r>
      <w:r>
        <w:rPr>
          <w:rFonts w:hint="eastAsia" w:ascii="仿宋_GB2312"/>
          <w:szCs w:val="32"/>
          <w:lang w:val="en-US" w:eastAsia="zh-CN"/>
        </w:rPr>
        <w:t>8</w:t>
      </w:r>
      <w:r>
        <w:rPr>
          <w:rFonts w:hint="eastAsia" w:ascii="仿宋_GB2312"/>
          <w:szCs w:val="32"/>
        </w:rPr>
        <w:t>年</w:t>
      </w:r>
      <w:r>
        <w:rPr>
          <w:rFonts w:hint="eastAsia" w:ascii="仿宋_GB2312"/>
          <w:szCs w:val="32"/>
          <w:lang w:val="en-US" w:eastAsia="zh-CN"/>
        </w:rPr>
        <w:t>11</w:t>
      </w:r>
      <w:r>
        <w:rPr>
          <w:rFonts w:hint="eastAsia" w:ascii="仿宋_GB2312"/>
          <w:szCs w:val="32"/>
        </w:rPr>
        <w:t>月</w:t>
      </w:r>
      <w:r>
        <w:rPr>
          <w:rFonts w:hint="eastAsia" w:ascii="仿宋_GB2312"/>
          <w:szCs w:val="32"/>
          <w:lang w:val="en-US" w:eastAsia="zh-CN"/>
        </w:rPr>
        <w:t>12</w:t>
      </w:r>
      <w:r>
        <w:rPr>
          <w:rFonts w:hint="eastAsia" w:ascii="仿宋_GB2312"/>
          <w:szCs w:val="32"/>
        </w:rPr>
        <w:t>日出生，汉族，</w:t>
      </w:r>
      <w:r>
        <w:rPr>
          <w:rFonts w:hint="eastAsia" w:ascii="仿宋_GB2312"/>
          <w:szCs w:val="32"/>
          <w:lang w:eastAsia="zh-CN"/>
        </w:rPr>
        <w:t>大专</w:t>
      </w:r>
      <w:r>
        <w:rPr>
          <w:rFonts w:hint="eastAsia" w:ascii="仿宋_GB2312"/>
          <w:szCs w:val="32"/>
        </w:rPr>
        <w:t>文化，捕前系</w:t>
      </w:r>
      <w:r>
        <w:rPr>
          <w:rFonts w:hint="eastAsia" w:ascii="仿宋_GB2312"/>
          <w:szCs w:val="32"/>
          <w:lang w:eastAsia="zh-CN"/>
        </w:rPr>
        <w:t>泉州华祥纸业有限公司销售部内勤</w:t>
      </w:r>
      <w:bookmarkStart w:id="4" w:name="_GoBack"/>
      <w:bookmarkEnd w:id="4"/>
      <w:r>
        <w:rPr>
          <w:rFonts w:hint="eastAsia" w:ascii="仿宋_GB231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hint="eastAsia" w:ascii="仿宋_GB2312"/>
          <w:szCs w:val="32"/>
        </w:rPr>
      </w:pPr>
      <w:r>
        <w:rPr>
          <w:rFonts w:hint="eastAsia" w:ascii="仿宋_GB2312"/>
          <w:szCs w:val="32"/>
        </w:rPr>
        <w:t>福建省</w:t>
      </w:r>
      <w:r>
        <w:rPr>
          <w:rFonts w:hint="eastAsia" w:ascii="仿宋_GB2312"/>
          <w:szCs w:val="32"/>
          <w:lang w:eastAsia="zh-CN"/>
        </w:rPr>
        <w:t>晋江</w:t>
      </w:r>
      <w:r>
        <w:rPr>
          <w:rFonts w:hint="eastAsia" w:ascii="仿宋_GB2312"/>
          <w:szCs w:val="32"/>
        </w:rPr>
        <w:t>市人民法院于2020年</w:t>
      </w:r>
      <w:r>
        <w:rPr>
          <w:rFonts w:hint="eastAsia" w:ascii="仿宋_GB2312"/>
          <w:szCs w:val="32"/>
          <w:lang w:val="en-US" w:eastAsia="zh-CN"/>
        </w:rPr>
        <w:t>8</w:t>
      </w:r>
      <w:r>
        <w:rPr>
          <w:rFonts w:hint="eastAsia" w:ascii="仿宋_GB2312"/>
          <w:szCs w:val="32"/>
        </w:rPr>
        <w:t>月</w:t>
      </w:r>
      <w:r>
        <w:rPr>
          <w:rFonts w:hint="eastAsia" w:ascii="仿宋_GB2312"/>
          <w:szCs w:val="32"/>
          <w:lang w:val="en-US" w:eastAsia="zh-CN"/>
        </w:rPr>
        <w:t>2</w:t>
      </w:r>
      <w:r>
        <w:rPr>
          <w:rFonts w:hint="eastAsia" w:ascii="仿宋_GB2312"/>
          <w:szCs w:val="32"/>
        </w:rPr>
        <w:t>5日作出（20</w:t>
      </w:r>
      <w:r>
        <w:rPr>
          <w:rFonts w:hint="eastAsia" w:ascii="仿宋_GB2312"/>
          <w:szCs w:val="32"/>
          <w:lang w:val="en-US" w:eastAsia="zh-CN"/>
        </w:rPr>
        <w:t>19</w:t>
      </w:r>
      <w:r>
        <w:rPr>
          <w:rFonts w:hint="eastAsia" w:ascii="仿宋_GB2312"/>
          <w:szCs w:val="32"/>
        </w:rPr>
        <w:t>）闽</w:t>
      </w:r>
      <w:r>
        <w:rPr>
          <w:rFonts w:hint="eastAsia" w:ascii="仿宋_GB2312"/>
          <w:szCs w:val="32"/>
          <w:lang w:val="en-US" w:eastAsia="zh-CN"/>
        </w:rPr>
        <w:t>0582</w:t>
      </w:r>
      <w:r>
        <w:rPr>
          <w:rFonts w:hint="eastAsia" w:ascii="仿宋_GB2312"/>
          <w:szCs w:val="32"/>
        </w:rPr>
        <w:t>刑初</w:t>
      </w:r>
      <w:r>
        <w:rPr>
          <w:rFonts w:hint="eastAsia" w:ascii="仿宋_GB2312"/>
          <w:szCs w:val="32"/>
          <w:lang w:val="en-US" w:eastAsia="zh-CN"/>
        </w:rPr>
        <w:t>2941</w:t>
      </w:r>
      <w:r>
        <w:rPr>
          <w:rFonts w:hint="eastAsia" w:ascii="仿宋_GB2312"/>
          <w:szCs w:val="32"/>
        </w:rPr>
        <w:t>号刑事判决，以被告人</w:t>
      </w:r>
      <w:r>
        <w:rPr>
          <w:rFonts w:hint="eastAsia" w:ascii="仿宋_GB2312"/>
          <w:szCs w:val="32"/>
          <w:lang w:eastAsia="zh-CN"/>
        </w:rPr>
        <w:t>曾旭强</w:t>
      </w:r>
      <w:r>
        <w:rPr>
          <w:rFonts w:hint="eastAsia" w:ascii="仿宋_GB2312"/>
          <w:szCs w:val="32"/>
        </w:rPr>
        <w:t>犯</w:t>
      </w:r>
      <w:r>
        <w:rPr>
          <w:rFonts w:hint="eastAsia" w:ascii="仿宋_GB2312"/>
          <w:szCs w:val="32"/>
          <w:lang w:eastAsia="zh-CN"/>
        </w:rPr>
        <w:t>职务侵占罪</w:t>
      </w:r>
      <w:r>
        <w:rPr>
          <w:rFonts w:hint="eastAsia" w:ascii="仿宋_GB2312"/>
          <w:szCs w:val="32"/>
        </w:rPr>
        <w:t>，判处有期徒刑六年。刑期自2019年</w:t>
      </w:r>
      <w:r>
        <w:rPr>
          <w:rFonts w:hint="eastAsia" w:ascii="仿宋_GB2312"/>
          <w:szCs w:val="32"/>
          <w:lang w:val="en-US" w:eastAsia="zh-CN"/>
        </w:rPr>
        <w:t>5</w:t>
      </w:r>
      <w:r>
        <w:rPr>
          <w:rFonts w:hint="eastAsia" w:ascii="仿宋_GB2312"/>
          <w:szCs w:val="32"/>
        </w:rPr>
        <w:t>月15日起至2025年</w:t>
      </w:r>
      <w:r>
        <w:rPr>
          <w:rFonts w:hint="eastAsia" w:ascii="仿宋_GB2312"/>
          <w:szCs w:val="32"/>
          <w:lang w:val="en-US" w:eastAsia="zh-CN"/>
        </w:rPr>
        <w:t>5</w:t>
      </w:r>
      <w:r>
        <w:rPr>
          <w:rFonts w:hint="eastAsia" w:ascii="仿宋_GB2312"/>
          <w:szCs w:val="32"/>
        </w:rPr>
        <w:t>月14日止。</w:t>
      </w:r>
      <w:r>
        <w:rPr>
          <w:rFonts w:hint="eastAsia" w:ascii="仿宋_GB2312"/>
          <w:szCs w:val="32"/>
          <w:lang w:eastAsia="zh-CN"/>
        </w:rPr>
        <w:t>责令被告人曾旭强退赔被害单位泉州华祥纸业有限公司的经济损失人民币</w:t>
      </w:r>
      <w:r>
        <w:rPr>
          <w:rFonts w:hint="eastAsia" w:ascii="仿宋_GB2312"/>
          <w:szCs w:val="32"/>
          <w:lang w:val="en-US" w:eastAsia="zh-CN"/>
        </w:rPr>
        <w:t>2864544元。</w:t>
      </w:r>
      <w:r>
        <w:rPr>
          <w:rFonts w:hint="eastAsia" w:ascii="仿宋_GB2312"/>
          <w:szCs w:val="32"/>
        </w:rPr>
        <w:t>判决生效后于2020年</w:t>
      </w:r>
      <w:r>
        <w:rPr>
          <w:rFonts w:hint="eastAsia" w:ascii="仿宋_GB2312"/>
          <w:szCs w:val="32"/>
          <w:lang w:val="en-US" w:eastAsia="zh-CN"/>
        </w:rPr>
        <w:t>10</w:t>
      </w:r>
      <w:r>
        <w:rPr>
          <w:rFonts w:hint="eastAsia" w:ascii="仿宋_GB2312"/>
          <w:szCs w:val="32"/>
        </w:rPr>
        <w:t>月</w:t>
      </w:r>
      <w:r>
        <w:rPr>
          <w:rFonts w:hint="eastAsia" w:ascii="仿宋_GB2312"/>
          <w:szCs w:val="32"/>
          <w:lang w:val="en-US" w:eastAsia="zh-CN"/>
        </w:rPr>
        <w:t>19</w:t>
      </w:r>
      <w:r>
        <w:rPr>
          <w:rFonts w:hint="eastAsia" w:ascii="仿宋_GB2312"/>
          <w:szCs w:val="32"/>
        </w:rPr>
        <w:t>日交付福建省</w:t>
      </w:r>
      <w:r>
        <w:rPr>
          <w:rFonts w:hint="eastAsia" w:ascii="仿宋_GB2312"/>
          <w:szCs w:val="32"/>
          <w:lang w:eastAsia="zh-CN"/>
        </w:rPr>
        <w:t>闽江</w:t>
      </w:r>
      <w:r>
        <w:rPr>
          <w:rFonts w:hint="eastAsia" w:ascii="仿宋_GB2312"/>
          <w:szCs w:val="32"/>
        </w:rPr>
        <w:t>监狱执行，于</w:t>
      </w:r>
      <w:r>
        <w:rPr>
          <w:rFonts w:hint="eastAsia" w:ascii="仿宋_GB2312"/>
          <w:color w:val="000000"/>
          <w:szCs w:val="32"/>
        </w:rPr>
        <w:t>202</w:t>
      </w:r>
      <w:r>
        <w:rPr>
          <w:rFonts w:hint="eastAsia" w:ascii="仿宋_GB2312"/>
          <w:color w:val="000000"/>
          <w:szCs w:val="32"/>
          <w:lang w:val="en-US" w:eastAsia="zh-CN"/>
        </w:rPr>
        <w:t>2</w:t>
      </w:r>
      <w:r>
        <w:rPr>
          <w:rFonts w:hint="eastAsia" w:ascii="仿宋_GB2312"/>
          <w:color w:val="000000"/>
          <w:szCs w:val="32"/>
        </w:rPr>
        <w:t>年</w:t>
      </w:r>
      <w:r>
        <w:rPr>
          <w:rFonts w:hint="eastAsia" w:ascii="仿宋_GB2312"/>
          <w:color w:val="000000"/>
          <w:szCs w:val="32"/>
          <w:lang w:val="en-US" w:eastAsia="zh-CN"/>
        </w:rPr>
        <w:t>3</w:t>
      </w:r>
      <w:r>
        <w:rPr>
          <w:rFonts w:hint="eastAsia" w:ascii="仿宋_GB2312"/>
          <w:color w:val="000000"/>
          <w:szCs w:val="32"/>
        </w:rPr>
        <w:t>月</w:t>
      </w:r>
      <w:r>
        <w:rPr>
          <w:rFonts w:hint="eastAsia" w:ascii="仿宋_GB2312"/>
          <w:color w:val="000000"/>
          <w:szCs w:val="32"/>
          <w:lang w:val="en-US" w:eastAsia="zh-CN"/>
        </w:rPr>
        <w:t>11</w:t>
      </w:r>
      <w:r>
        <w:rPr>
          <w:rFonts w:hint="eastAsia" w:ascii="仿宋_GB2312"/>
          <w:color w:val="000000"/>
          <w:szCs w:val="32"/>
        </w:rPr>
        <w:t>日</w:t>
      </w:r>
      <w:r>
        <w:rPr>
          <w:rFonts w:hint="eastAsia" w:ascii="仿宋_GB2312"/>
          <w:szCs w:val="32"/>
        </w:rPr>
        <w:t>调入福建省监狱管理局中心医院服刑。现属普管级罪犯。</w:t>
      </w:r>
    </w:p>
    <w:p>
      <w:pPr>
        <w:keepNext w:val="0"/>
        <w:keepLines w:val="0"/>
        <w:pageBreakBefore w:val="0"/>
        <w:widowControl w:val="0"/>
        <w:kinsoku/>
        <w:wordWrap/>
        <w:overflowPunct/>
        <w:topLinePunct w:val="0"/>
        <w:bidi w:val="0"/>
        <w:snapToGrid/>
        <w:spacing w:line="520" w:lineRule="exact"/>
        <w:ind w:firstLine="640" w:firstLineChars="200"/>
        <w:jc w:val="both"/>
        <w:textAlignment w:val="auto"/>
        <w:rPr>
          <w:rFonts w:hint="eastAsia" w:ascii="仿宋_GB2312"/>
          <w:szCs w:val="32"/>
        </w:rPr>
      </w:pPr>
      <w:r>
        <w:rPr>
          <w:rFonts w:hint="eastAsia" w:ascii="仿宋_GB2312"/>
          <w:szCs w:val="32"/>
        </w:rPr>
        <w:t>罪犯</w:t>
      </w:r>
      <w:r>
        <w:rPr>
          <w:rFonts w:hint="eastAsia" w:ascii="仿宋_GB2312"/>
          <w:szCs w:val="32"/>
          <w:lang w:eastAsia="zh-CN"/>
        </w:rPr>
        <w:t>曾旭强</w:t>
      </w:r>
      <w:r>
        <w:rPr>
          <w:rFonts w:hint="eastAsia" w:ascii="仿宋_GB2312"/>
          <w:szCs w:val="32"/>
        </w:rPr>
        <w:t>自入监以来，确有悔改表现，具体事实如下：</w:t>
      </w:r>
    </w:p>
    <w:p>
      <w:pPr>
        <w:keepNext w:val="0"/>
        <w:keepLines w:val="0"/>
        <w:pageBreakBefore w:val="0"/>
        <w:widowControl w:val="0"/>
        <w:kinsoku/>
        <w:wordWrap/>
        <w:overflowPunct/>
        <w:topLinePunct w:val="0"/>
        <w:bidi w:val="0"/>
        <w:snapToGrid/>
        <w:spacing w:line="520" w:lineRule="exact"/>
        <w:ind w:firstLine="640" w:firstLineChars="200"/>
        <w:jc w:val="both"/>
        <w:textAlignment w:val="auto"/>
        <w:rPr>
          <w:rFonts w:hint="eastAsia" w:ascii="仿宋_GB2312"/>
          <w:szCs w:val="32"/>
        </w:rPr>
      </w:pPr>
      <w:r>
        <w:rPr>
          <w:rFonts w:hint="eastAsia" w:ascii="仿宋_GB2312"/>
          <w:szCs w:val="32"/>
        </w:rPr>
        <w:t>1.认罪悔罪：能服从法院判决，自书认罪悔罪书。</w:t>
      </w:r>
    </w:p>
    <w:p>
      <w:pPr>
        <w:keepNext w:val="0"/>
        <w:keepLines w:val="0"/>
        <w:pageBreakBefore w:val="0"/>
        <w:widowControl w:val="0"/>
        <w:kinsoku/>
        <w:wordWrap/>
        <w:overflowPunct/>
        <w:topLinePunct w:val="0"/>
        <w:bidi w:val="0"/>
        <w:snapToGrid/>
        <w:spacing w:line="520" w:lineRule="exact"/>
        <w:ind w:firstLine="640" w:firstLineChars="200"/>
        <w:jc w:val="both"/>
        <w:textAlignment w:val="auto"/>
        <w:rPr>
          <w:rFonts w:hint="eastAsia" w:ascii="仿宋_GB2312"/>
          <w:szCs w:val="32"/>
        </w:rPr>
      </w:pPr>
      <w:r>
        <w:rPr>
          <w:rFonts w:hint="eastAsia" w:ascii="仿宋_GB2312"/>
          <w:szCs w:val="32"/>
        </w:rPr>
        <w:t>2.遵守监规：</w:t>
      </w:r>
      <w:r>
        <w:rPr>
          <w:rFonts w:hint="eastAsia" w:ascii="仿宋_GB2312"/>
          <w:color w:val="000000"/>
          <w:szCs w:val="32"/>
        </w:rPr>
        <w:t>该犯</w:t>
      </w:r>
      <w:r>
        <w:rPr>
          <w:rFonts w:hint="eastAsia" w:ascii="仿宋_GB2312"/>
          <w:color w:val="000000"/>
          <w:szCs w:val="32"/>
          <w:lang w:eastAsia="zh-CN"/>
        </w:rPr>
        <w:t>能遵守法律法规及监规纪律，接受教育改造</w:t>
      </w:r>
      <w:r>
        <w:rPr>
          <w:rFonts w:hint="eastAsia" w:ascii="仿宋_GB2312"/>
          <w:color w:val="000000"/>
          <w:szCs w:val="32"/>
        </w:rPr>
        <w:t>。</w:t>
      </w:r>
    </w:p>
    <w:p>
      <w:pPr>
        <w:keepNext w:val="0"/>
        <w:keepLines w:val="0"/>
        <w:pageBreakBefore w:val="0"/>
        <w:widowControl w:val="0"/>
        <w:kinsoku/>
        <w:wordWrap/>
        <w:overflowPunct/>
        <w:topLinePunct w:val="0"/>
        <w:bidi w:val="0"/>
        <w:snapToGrid/>
        <w:spacing w:line="520" w:lineRule="exact"/>
        <w:ind w:firstLine="640" w:firstLineChars="200"/>
        <w:jc w:val="both"/>
        <w:textAlignment w:val="auto"/>
        <w:rPr>
          <w:rFonts w:hint="eastAsia" w:ascii="仿宋_GB2312"/>
          <w:szCs w:val="32"/>
        </w:rPr>
      </w:pPr>
      <w:r>
        <w:rPr>
          <w:rFonts w:hint="eastAsia" w:ascii="仿宋_GB2312"/>
          <w:szCs w:val="32"/>
        </w:rPr>
        <w:t>3.学习情况：能参加思想、文化、职业技术教育。</w:t>
      </w:r>
    </w:p>
    <w:p>
      <w:pPr>
        <w:keepNext w:val="0"/>
        <w:keepLines w:val="0"/>
        <w:pageBreakBefore w:val="0"/>
        <w:widowControl w:val="0"/>
        <w:kinsoku/>
        <w:wordWrap/>
        <w:overflowPunct/>
        <w:topLinePunct w:val="0"/>
        <w:bidi w:val="0"/>
        <w:snapToGrid/>
        <w:spacing w:line="520" w:lineRule="exact"/>
        <w:ind w:firstLine="640" w:firstLineChars="200"/>
        <w:jc w:val="both"/>
        <w:textAlignment w:val="auto"/>
        <w:rPr>
          <w:rFonts w:hint="eastAsia" w:ascii="仿宋_GB2312"/>
          <w:szCs w:val="32"/>
        </w:rPr>
      </w:pPr>
      <w:r>
        <w:rPr>
          <w:rFonts w:hint="eastAsia" w:ascii="仿宋_GB2312"/>
          <w:szCs w:val="32"/>
        </w:rPr>
        <w:t>4.劳动改造：能参加劳动，努力完成劳动任务。</w:t>
      </w:r>
    </w:p>
    <w:p>
      <w:pPr>
        <w:pStyle w:val="13"/>
        <w:keepNext w:val="0"/>
        <w:keepLines w:val="0"/>
        <w:pageBreakBefore w:val="0"/>
        <w:widowControl w:val="0"/>
        <w:kinsoku/>
        <w:wordWrap/>
        <w:overflowPunct/>
        <w:topLinePunct w:val="0"/>
        <w:bidi w:val="0"/>
        <w:snapToGrid/>
        <w:spacing w:line="520" w:lineRule="exact"/>
        <w:ind w:firstLine="640"/>
        <w:jc w:val="both"/>
        <w:textAlignment w:val="auto"/>
        <w:rPr>
          <w:rFonts w:hint="eastAsia" w:ascii="仿宋_GB2312" w:hAnsi="仿宋" w:cs="宋体"/>
          <w:color w:val="000000"/>
          <w:szCs w:val="32"/>
        </w:rPr>
      </w:pPr>
      <w:r>
        <w:rPr>
          <w:rFonts w:hint="eastAsia" w:ascii="仿宋_GB2312"/>
          <w:szCs w:val="32"/>
        </w:rPr>
        <w:t>5.奖惩方面：</w:t>
      </w:r>
      <w:bookmarkStart w:id="0" w:name="OLE_LINK2"/>
      <w:bookmarkStart w:id="1" w:name="OLE_LINK1"/>
      <w:r>
        <w:rPr>
          <w:rFonts w:hint="eastAsia" w:ascii="仿宋_GB2312"/>
          <w:szCs w:val="32"/>
        </w:rPr>
        <w:t>该犯</w:t>
      </w:r>
      <w:r>
        <w:rPr>
          <w:rFonts w:hint="eastAsia" w:ascii="仿宋_GB2312"/>
          <w:szCs w:val="32"/>
          <w:lang w:eastAsia="zh-CN"/>
        </w:rPr>
        <w:t>属首次呈报减刑，</w:t>
      </w:r>
      <w:r>
        <w:rPr>
          <w:rFonts w:hint="eastAsia" w:ascii="仿宋_GB2312"/>
          <w:szCs w:val="32"/>
        </w:rPr>
        <w:t>考核期自</w:t>
      </w:r>
      <w:r>
        <w:rPr>
          <w:rFonts w:hint="eastAsia" w:ascii="仿宋_GB2312"/>
          <w:color w:val="000000"/>
          <w:szCs w:val="32"/>
        </w:rPr>
        <w:t>2020年</w:t>
      </w:r>
      <w:r>
        <w:rPr>
          <w:rFonts w:hint="eastAsia" w:ascii="仿宋_GB2312"/>
          <w:color w:val="000000"/>
          <w:szCs w:val="32"/>
          <w:lang w:val="en-US" w:eastAsia="zh-CN"/>
        </w:rPr>
        <w:t>10</w:t>
      </w:r>
      <w:r>
        <w:rPr>
          <w:rFonts w:hint="eastAsia" w:ascii="仿宋_GB2312"/>
          <w:color w:val="000000"/>
          <w:szCs w:val="32"/>
        </w:rPr>
        <w:t>月</w:t>
      </w:r>
      <w:r>
        <w:rPr>
          <w:rFonts w:hint="eastAsia" w:ascii="仿宋_GB2312"/>
          <w:color w:val="000000"/>
          <w:szCs w:val="32"/>
          <w:lang w:val="en-US" w:eastAsia="zh-CN"/>
        </w:rPr>
        <w:t>19日</w:t>
      </w:r>
      <w:r>
        <w:rPr>
          <w:rFonts w:hint="eastAsia" w:ascii="仿宋_GB2312"/>
          <w:color w:val="000000"/>
          <w:szCs w:val="32"/>
        </w:rPr>
        <w:t>起至2024年</w:t>
      </w:r>
      <w:r>
        <w:rPr>
          <w:rFonts w:hint="eastAsia" w:ascii="仿宋_GB2312"/>
          <w:color w:val="000000"/>
          <w:szCs w:val="32"/>
          <w:lang w:val="en-US" w:eastAsia="zh-CN"/>
        </w:rPr>
        <w:t>11</w:t>
      </w:r>
      <w:r>
        <w:rPr>
          <w:rFonts w:hint="eastAsia" w:ascii="仿宋_GB2312"/>
          <w:color w:val="000000"/>
          <w:szCs w:val="32"/>
        </w:rPr>
        <w:t>月止</w:t>
      </w:r>
      <w:r>
        <w:rPr>
          <w:rFonts w:hint="eastAsia" w:ascii="仿宋_GB2312"/>
          <w:szCs w:val="32"/>
        </w:rPr>
        <w:t>，累计获考核分</w:t>
      </w:r>
      <w:r>
        <w:rPr>
          <w:rFonts w:hint="eastAsia" w:ascii="仿宋_GB2312"/>
          <w:color w:val="000000" w:themeColor="text1"/>
          <w:szCs w:val="32"/>
          <w:lang w:val="en-US" w:eastAsia="zh-CN"/>
          <w14:textFill>
            <w14:solidFill>
              <w14:schemeClr w14:val="tx1"/>
            </w14:solidFill>
          </w14:textFill>
        </w:rPr>
        <w:t>4937</w:t>
      </w:r>
      <w:r>
        <w:rPr>
          <w:rFonts w:hint="eastAsia" w:ascii="仿宋_GB2312"/>
          <w:szCs w:val="32"/>
        </w:rPr>
        <w:t>分，表扬</w:t>
      </w:r>
      <w:r>
        <w:rPr>
          <w:rFonts w:hint="eastAsia" w:ascii="仿宋_GB2312"/>
          <w:szCs w:val="32"/>
          <w:lang w:val="en-US" w:eastAsia="zh-CN"/>
        </w:rPr>
        <w:t>6</w:t>
      </w:r>
      <w:r>
        <w:rPr>
          <w:rFonts w:hint="eastAsia" w:ascii="仿宋_GB2312"/>
          <w:szCs w:val="32"/>
        </w:rPr>
        <w:t>次，物质奖励</w:t>
      </w:r>
      <w:r>
        <w:rPr>
          <w:rFonts w:hint="eastAsia" w:ascii="仿宋_GB2312"/>
          <w:szCs w:val="32"/>
          <w:lang w:val="en-US" w:eastAsia="zh-CN"/>
        </w:rPr>
        <w:t>2</w:t>
      </w:r>
      <w:r>
        <w:rPr>
          <w:rFonts w:hint="eastAsia" w:ascii="仿宋_GB2312"/>
          <w:szCs w:val="32"/>
        </w:rPr>
        <w:t>次</w:t>
      </w:r>
      <w:bookmarkStart w:id="2" w:name="OLE_LINK4"/>
      <w:bookmarkStart w:id="3" w:name="OLE_LINK3"/>
      <w:r>
        <w:rPr>
          <w:rFonts w:hint="eastAsia" w:ascii="仿宋_GB2312"/>
          <w:szCs w:val="32"/>
          <w:lang w:eastAsia="zh-CN"/>
        </w:rPr>
        <w:t>，</w:t>
      </w:r>
      <w:r>
        <w:rPr>
          <w:rFonts w:hint="eastAsia" w:ascii="仿宋_GB2312"/>
          <w:szCs w:val="32"/>
        </w:rPr>
        <w:t>考核期内</w:t>
      </w:r>
      <w:r>
        <w:rPr>
          <w:rFonts w:hint="eastAsia" w:ascii="仿宋_GB2312"/>
          <w:szCs w:val="32"/>
          <w:lang w:eastAsia="zh-CN"/>
        </w:rPr>
        <w:t>无</w:t>
      </w:r>
      <w:r>
        <w:rPr>
          <w:rFonts w:hint="eastAsia" w:ascii="仿宋_GB2312"/>
          <w:szCs w:val="32"/>
        </w:rPr>
        <w:t>违规</w:t>
      </w:r>
      <w:r>
        <w:rPr>
          <w:rFonts w:hint="eastAsia" w:ascii="仿宋_GB2312"/>
          <w:szCs w:val="32"/>
          <w:lang w:eastAsia="zh-CN"/>
        </w:rPr>
        <w:t>扣分</w:t>
      </w:r>
      <w:bookmarkEnd w:id="0"/>
      <w:bookmarkEnd w:id="1"/>
      <w:bookmarkEnd w:id="2"/>
      <w:bookmarkEnd w:id="3"/>
      <w:r>
        <w:rPr>
          <w:rFonts w:hint="eastAsia" w:ascii="仿宋_GB2312"/>
          <w:szCs w:val="32"/>
          <w:lang w:eastAsia="zh-CN"/>
        </w:rPr>
        <w:t>。</w:t>
      </w:r>
    </w:p>
    <w:p>
      <w:pPr>
        <w:pStyle w:val="13"/>
        <w:keepNext w:val="0"/>
        <w:keepLines w:val="0"/>
        <w:pageBreakBefore w:val="0"/>
        <w:widowControl w:val="0"/>
        <w:kinsoku/>
        <w:wordWrap/>
        <w:overflowPunct/>
        <w:topLinePunct w:val="0"/>
        <w:bidi w:val="0"/>
        <w:snapToGrid/>
        <w:spacing w:line="420" w:lineRule="exact"/>
        <w:ind w:firstLine="640"/>
        <w:jc w:val="left"/>
        <w:textAlignment w:val="auto"/>
        <w:rPr>
          <w:rFonts w:hint="eastAsia" w:ascii="仿宋_GB2312"/>
          <w:color w:val="000000" w:themeColor="text1"/>
          <w:szCs w:val="32"/>
          <w:lang w:eastAsia="zh-CN"/>
          <w14:textFill>
            <w14:solidFill>
              <w14:schemeClr w14:val="tx1"/>
            </w14:solidFill>
          </w14:textFill>
        </w:rPr>
      </w:pPr>
      <w:r>
        <w:rPr>
          <w:rFonts w:hint="eastAsia" w:ascii="仿宋_GB2312"/>
          <w:szCs w:val="32"/>
        </w:rPr>
        <w:t>财产性判项</w:t>
      </w:r>
      <w:r>
        <w:rPr>
          <w:rFonts w:hint="eastAsia" w:ascii="仿宋_GB2312"/>
          <w:szCs w:val="32"/>
          <w:lang w:eastAsia="zh-CN"/>
        </w:rPr>
        <w:t>执</w:t>
      </w:r>
      <w:r>
        <w:rPr>
          <w:rFonts w:hint="eastAsia" w:ascii="仿宋_GB2312"/>
          <w:szCs w:val="32"/>
        </w:rPr>
        <w:t>行情况：</w:t>
      </w:r>
      <w:r>
        <w:rPr>
          <w:rFonts w:hint="eastAsia" w:ascii="仿宋_GB2312"/>
          <w:color w:val="000000" w:themeColor="text1"/>
          <w:szCs w:val="32"/>
          <w:lang w:eastAsia="zh-CN"/>
          <w14:textFill>
            <w14:solidFill>
              <w14:schemeClr w14:val="tx1"/>
            </w14:solidFill>
          </w14:textFill>
        </w:rPr>
        <w:t>本次报减期间，</w:t>
      </w:r>
      <w:r>
        <w:rPr>
          <w:rFonts w:hint="eastAsia" w:ascii="仿宋_GB2312"/>
          <w:color w:val="000000" w:themeColor="text1"/>
          <w:szCs w:val="32"/>
          <w14:textFill>
            <w14:solidFill>
              <w14:schemeClr w14:val="tx1"/>
            </w14:solidFill>
          </w14:textFill>
        </w:rPr>
        <w:t>该犯</w:t>
      </w:r>
      <w:r>
        <w:rPr>
          <w:rFonts w:hint="eastAsia" w:ascii="仿宋_GB2312"/>
          <w:color w:val="000000" w:themeColor="text1"/>
          <w:szCs w:val="32"/>
          <w:lang w:eastAsia="zh-CN"/>
          <w14:textFill>
            <w14:solidFill>
              <w14:schemeClr w14:val="tx1"/>
            </w14:solidFill>
          </w14:textFill>
        </w:rPr>
        <w:t>家属向福建省福州市中级人民法院代其缴纳退赔款合计人民币</w:t>
      </w:r>
      <w:r>
        <w:rPr>
          <w:rFonts w:hint="eastAsia" w:ascii="仿宋_GB2312"/>
          <w:color w:val="000000" w:themeColor="text1"/>
          <w:szCs w:val="32"/>
          <w:lang w:val="en-US" w:eastAsia="zh-CN"/>
          <w14:textFill>
            <w14:solidFill>
              <w14:schemeClr w14:val="tx1"/>
            </w14:solidFill>
          </w14:textFill>
        </w:rPr>
        <w:t>4000</w:t>
      </w:r>
      <w:r>
        <w:rPr>
          <w:rFonts w:hint="eastAsia" w:ascii="仿宋_GB2312"/>
          <w:color w:val="000000" w:themeColor="text1"/>
          <w:szCs w:val="32"/>
          <w:lang w:eastAsia="zh-CN"/>
          <w14:textFill>
            <w14:solidFill>
              <w14:schemeClr w14:val="tx1"/>
            </w14:solidFill>
          </w14:textFill>
        </w:rPr>
        <w:t>元（其中：</w:t>
      </w:r>
      <w:r>
        <w:rPr>
          <w:rFonts w:hint="eastAsia" w:ascii="仿宋_GB2312"/>
          <w:color w:val="000000" w:themeColor="text1"/>
          <w:szCs w:val="32"/>
          <w:lang w:val="en-US" w:eastAsia="zh-CN"/>
          <w14:textFill>
            <w14:solidFill>
              <w14:schemeClr w14:val="tx1"/>
            </w14:solidFill>
          </w14:textFill>
        </w:rPr>
        <w:t>2023年11月21日缴纳3000元，2024年3月15日缴纳1000元</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该犯考核期月均消费</w:t>
      </w:r>
      <w:r>
        <w:rPr>
          <w:rFonts w:hint="eastAsia" w:ascii="仿宋_GB2312"/>
          <w:color w:val="000000" w:themeColor="text1"/>
          <w:szCs w:val="32"/>
          <w:lang w:val="en-US" w:eastAsia="zh-CN"/>
          <w14:textFill>
            <w14:solidFill>
              <w14:schemeClr w14:val="tx1"/>
            </w14:solidFill>
          </w14:textFill>
        </w:rPr>
        <w:t>258.22</w:t>
      </w:r>
      <w:r>
        <w:rPr>
          <w:rFonts w:hint="eastAsia" w:ascii="仿宋_GB2312"/>
          <w:color w:val="000000" w:themeColor="text1"/>
          <w:szCs w:val="32"/>
          <w14:textFill>
            <w14:solidFill>
              <w14:schemeClr w14:val="tx1"/>
            </w14:solidFill>
          </w14:textFill>
        </w:rPr>
        <w:t>元，账户可用余额</w:t>
      </w:r>
      <w:r>
        <w:rPr>
          <w:rFonts w:hint="eastAsia" w:ascii="仿宋_GB2312" w:cs="Times New Roman"/>
          <w:color w:val="000000" w:themeColor="text1"/>
          <w:szCs w:val="32"/>
          <w:lang w:val="en-US" w:eastAsia="zh-CN"/>
          <w14:textFill>
            <w14:solidFill>
              <w14:schemeClr w14:val="tx1"/>
            </w14:solidFill>
          </w14:textFill>
        </w:rPr>
        <w:t>111.53</w:t>
      </w:r>
      <w:r>
        <w:rPr>
          <w:rFonts w:hint="eastAsia" w:ascii="仿宋_GB2312"/>
          <w:color w:val="000000" w:themeColor="text1"/>
          <w:szCs w:val="32"/>
          <w14:textFill>
            <w14:solidFill>
              <w14:schemeClr w14:val="tx1"/>
            </w14:solidFill>
          </w14:textFill>
        </w:rPr>
        <w:t>元。</w:t>
      </w:r>
      <w:r>
        <w:rPr>
          <w:rFonts w:hint="eastAsia" w:ascii="仿宋_GB2312" w:hAnsi="仿宋" w:cs="宋体"/>
          <w:color w:val="000000" w:themeColor="text1"/>
          <w:szCs w:val="32"/>
          <w:lang w:eastAsia="zh-CN"/>
          <w14:textFill>
            <w14:solidFill>
              <w14:schemeClr w14:val="tx1"/>
            </w14:solidFill>
          </w14:textFill>
        </w:rPr>
        <w:t>关于罪犯</w:t>
      </w:r>
      <w:r>
        <w:rPr>
          <w:rFonts w:hint="eastAsia" w:ascii="仿宋_GB2312"/>
          <w:color w:val="000000" w:themeColor="text1"/>
          <w:szCs w:val="32"/>
          <w:lang w:eastAsia="zh-CN"/>
          <w14:textFill>
            <w14:solidFill>
              <w14:schemeClr w14:val="tx1"/>
            </w14:solidFill>
          </w14:textFill>
        </w:rPr>
        <w:t>曾旭强</w:t>
      </w:r>
      <w:r>
        <w:rPr>
          <w:rFonts w:hint="eastAsia" w:ascii="仿宋_GB2312" w:hAnsi="仿宋" w:cs="宋体"/>
          <w:color w:val="000000" w:themeColor="text1"/>
          <w:szCs w:val="32"/>
          <w:lang w:eastAsia="zh-CN"/>
          <w14:textFill>
            <w14:solidFill>
              <w14:schemeClr w14:val="tx1"/>
            </w14:solidFill>
          </w14:textFill>
        </w:rPr>
        <w:t>对其财产性判履行情况，我院已于</w:t>
      </w:r>
      <w:r>
        <w:rPr>
          <w:rFonts w:hint="eastAsia" w:ascii="仿宋_GB2312" w:hAnsi="仿宋" w:cs="宋体"/>
          <w:color w:val="000000" w:themeColor="text1"/>
          <w:szCs w:val="32"/>
          <w:lang w:val="en-US" w:eastAsia="zh-CN"/>
          <w14:textFill>
            <w14:solidFill>
              <w14:schemeClr w14:val="tx1"/>
            </w14:solidFill>
          </w14:textFill>
        </w:rPr>
        <w:t>2024年8月17日函询</w:t>
      </w:r>
      <w:r>
        <w:rPr>
          <w:rFonts w:hint="eastAsia" w:ascii="仿宋_GB2312"/>
          <w:color w:val="000000" w:themeColor="text1"/>
          <w:szCs w:val="32"/>
          <w14:textFill>
            <w14:solidFill>
              <w14:schemeClr w14:val="tx1"/>
            </w14:solidFill>
          </w14:textFill>
        </w:rPr>
        <w:t>福建省</w:t>
      </w:r>
      <w:r>
        <w:rPr>
          <w:rFonts w:hint="eastAsia" w:ascii="仿宋_GB2312"/>
          <w:color w:val="000000" w:themeColor="text1"/>
          <w:szCs w:val="32"/>
          <w:lang w:eastAsia="zh-CN"/>
          <w14:textFill>
            <w14:solidFill>
              <w14:schemeClr w14:val="tx1"/>
            </w14:solidFill>
          </w14:textFill>
        </w:rPr>
        <w:t>晋江市</w:t>
      </w:r>
      <w:r>
        <w:rPr>
          <w:rFonts w:hint="eastAsia" w:ascii="仿宋_GB2312"/>
          <w:color w:val="000000" w:themeColor="text1"/>
          <w:szCs w:val="32"/>
          <w14:textFill>
            <w14:solidFill>
              <w14:schemeClr w14:val="tx1"/>
            </w14:solidFill>
          </w14:textFill>
        </w:rPr>
        <w:t>人民法院</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2024年9月29日</w:t>
      </w:r>
      <w:r>
        <w:rPr>
          <w:rFonts w:hint="eastAsia" w:ascii="仿宋_GB2312"/>
          <w:color w:val="000000" w:themeColor="text1"/>
          <w:szCs w:val="32"/>
          <w14:textFill>
            <w14:solidFill>
              <w14:schemeClr w14:val="tx1"/>
            </w14:solidFill>
          </w14:textFill>
        </w:rPr>
        <w:t>福建省</w:t>
      </w:r>
      <w:r>
        <w:rPr>
          <w:rFonts w:hint="eastAsia" w:ascii="仿宋_GB2312"/>
          <w:color w:val="000000" w:themeColor="text1"/>
          <w:szCs w:val="32"/>
          <w:lang w:eastAsia="zh-CN"/>
          <w14:textFill>
            <w14:solidFill>
              <w14:schemeClr w14:val="tx1"/>
            </w14:solidFill>
          </w14:textFill>
        </w:rPr>
        <w:t>晋江市</w:t>
      </w:r>
      <w:r>
        <w:rPr>
          <w:rFonts w:hint="eastAsia" w:ascii="仿宋_GB2312"/>
          <w:color w:val="000000" w:themeColor="text1"/>
          <w:szCs w:val="32"/>
          <w14:textFill>
            <w14:solidFill>
              <w14:schemeClr w14:val="tx1"/>
            </w14:solidFill>
          </w14:textFill>
        </w:rPr>
        <w:t>人民法院</w:t>
      </w:r>
      <w:r>
        <w:rPr>
          <w:rFonts w:hint="eastAsia" w:ascii="仿宋_GB2312"/>
          <w:color w:val="000000" w:themeColor="text1"/>
          <w:szCs w:val="32"/>
          <w:lang w:eastAsia="zh-CN"/>
          <w14:textFill>
            <w14:solidFill>
              <w14:schemeClr w14:val="tx1"/>
            </w14:solidFill>
          </w14:textFill>
        </w:rPr>
        <w:t>回函载明</w:t>
      </w:r>
      <w:r>
        <w:rPr>
          <w:rFonts w:hint="eastAsia" w:ascii="仿宋_GB2312"/>
          <w:color w:val="000000" w:themeColor="text1"/>
          <w:szCs w:val="32"/>
          <w:lang w:val="en-US" w:eastAsia="zh-CN"/>
          <w14:textFill>
            <w14:solidFill>
              <w14:schemeClr w14:val="tx1"/>
            </w14:solidFill>
          </w14:textFill>
        </w:rPr>
        <w:t>:“本院暂未发现曾旭强有拒不交代赃款、赃物情节，隐瞒、藏匿、转移财产情节，妨害财产性判项执行情节。</w:t>
      </w:r>
      <w:r>
        <w:rPr>
          <w:rFonts w:hint="eastAsia" w:ascii="仿宋_GB2312"/>
          <w:color w:val="000000" w:themeColor="text1"/>
          <w:szCs w:val="32"/>
          <w:lang w:eastAsia="zh-CN"/>
          <w14:textFill>
            <w14:solidFill>
              <w14:schemeClr w14:val="tx1"/>
            </w14:solidFill>
          </w14:textFill>
        </w:rPr>
        <w:t>具体情况详见：福建省监狱管理局中心医院《关于商请协助调取罪犯曾旭强财产性判项履行情况的函》及</w:t>
      </w:r>
      <w:r>
        <w:rPr>
          <w:rFonts w:hint="eastAsia" w:ascii="仿宋_GB2312"/>
          <w:color w:val="000000" w:themeColor="text1"/>
          <w:szCs w:val="32"/>
          <w14:textFill>
            <w14:solidFill>
              <w14:schemeClr w14:val="tx1"/>
            </w14:solidFill>
          </w14:textFill>
        </w:rPr>
        <w:t>福建省</w:t>
      </w:r>
      <w:r>
        <w:rPr>
          <w:rFonts w:hint="eastAsia" w:ascii="仿宋_GB2312"/>
          <w:color w:val="000000" w:themeColor="text1"/>
          <w:szCs w:val="32"/>
          <w:lang w:eastAsia="zh-CN"/>
          <w14:textFill>
            <w14:solidFill>
              <w14:schemeClr w14:val="tx1"/>
            </w14:solidFill>
          </w14:textFill>
        </w:rPr>
        <w:t>晋江市</w:t>
      </w:r>
      <w:r>
        <w:rPr>
          <w:rFonts w:hint="eastAsia" w:ascii="仿宋_GB2312"/>
          <w:color w:val="000000" w:themeColor="text1"/>
          <w:szCs w:val="32"/>
          <w14:textFill>
            <w14:solidFill>
              <w14:schemeClr w14:val="tx1"/>
            </w14:solidFill>
          </w14:textFill>
        </w:rPr>
        <w:t>人民法院</w:t>
      </w:r>
      <w:r>
        <w:rPr>
          <w:rFonts w:hint="eastAsia" w:ascii="仿宋_GB2312"/>
          <w:color w:val="000000" w:themeColor="text1"/>
          <w:szCs w:val="32"/>
          <w:lang w:eastAsia="zh-CN"/>
          <w14:textFill>
            <w14:solidFill>
              <w14:schemeClr w14:val="tx1"/>
            </w14:solidFill>
          </w14:textFill>
        </w:rPr>
        <w:t>《关于罪犯曾旭强财产性判项履行情况的说明》。</w:t>
      </w:r>
    </w:p>
    <w:p>
      <w:pPr>
        <w:pStyle w:val="13"/>
        <w:keepNext w:val="0"/>
        <w:keepLines w:val="0"/>
        <w:pageBreakBefore w:val="0"/>
        <w:widowControl w:val="0"/>
        <w:kinsoku/>
        <w:wordWrap/>
        <w:overflowPunct/>
        <w:topLinePunct w:val="0"/>
        <w:bidi w:val="0"/>
        <w:snapToGrid/>
        <w:spacing w:line="420" w:lineRule="exact"/>
        <w:ind w:firstLine="640"/>
        <w:jc w:val="left"/>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eastAsia="仿宋_GB2312" w:cs="仿宋_GB2312"/>
          <w:kern w:val="0"/>
          <w:sz w:val="32"/>
          <w:szCs w:val="32"/>
          <w:lang w:val="zh-CN"/>
        </w:rPr>
        <w:t>该犯财产刑判项义务履行金额未达到其个人应履行总额的30%，根据《福建省关于办理减刑、假释案件实施细则》第三十六条规定，</w:t>
      </w:r>
      <w:r>
        <w:rPr>
          <w:rFonts w:hint="eastAsia" w:ascii="仿宋_GB2312" w:eastAsia="仿宋_GB2312" w:cs="仿宋_GB2312"/>
          <w:color w:val="000000"/>
          <w:kern w:val="0"/>
          <w:sz w:val="32"/>
          <w:szCs w:val="32"/>
          <w:lang w:val="zh-CN"/>
        </w:rPr>
        <w:t>提请减刑幅度扣减三个月。</w:t>
      </w:r>
    </w:p>
    <w:p>
      <w:pPr>
        <w:keepNext w:val="0"/>
        <w:keepLines w:val="0"/>
        <w:pageBreakBefore w:val="0"/>
        <w:widowControl w:val="0"/>
        <w:kinsoku/>
        <w:wordWrap/>
        <w:overflowPunct/>
        <w:topLinePunct w:val="0"/>
        <w:bidi w:val="0"/>
        <w:snapToGrid/>
        <w:spacing w:line="420" w:lineRule="exact"/>
        <w:ind w:firstLine="640" w:firstLineChars="200"/>
        <w:jc w:val="both"/>
        <w:textAlignment w:val="auto"/>
        <w:rPr>
          <w:rFonts w:hint="eastAsia" w:ascii="仿宋_GB2312" w:hAnsi="Times New Roman" w:eastAsia="仿宋_GB2312" w:cs="仿宋_GB2312"/>
          <w:kern w:val="0"/>
          <w:sz w:val="32"/>
          <w:szCs w:val="32"/>
          <w:lang w:val="zh-CN"/>
        </w:rPr>
      </w:pPr>
      <w:r>
        <w:rPr>
          <w:rFonts w:hint="eastAsia" w:ascii="仿宋_GB2312" w:hAnsi="Times New Roman" w:eastAsia="仿宋_GB2312" w:cs="仿宋_GB2312"/>
          <w:kern w:val="0"/>
          <w:sz w:val="32"/>
          <w:szCs w:val="32"/>
          <w:lang w:val="zh-CN"/>
        </w:rPr>
        <w:t>本案于</w:t>
      </w:r>
      <w:r>
        <w:rPr>
          <w:rFonts w:hint="eastAsia" w:ascii="仿宋_GB2312" w:hAnsi="Times New Roman" w:cs="仿宋_GB2312"/>
          <w:kern w:val="0"/>
          <w:sz w:val="32"/>
          <w:szCs w:val="32"/>
          <w:lang w:val="en-US" w:eastAsia="zh-CN"/>
        </w:rPr>
        <w:t>2025</w:t>
      </w:r>
      <w:r>
        <w:rPr>
          <w:rFonts w:hint="eastAsia" w:ascii="仿宋_GB2312" w:hAnsi="Times New Roman" w:eastAsia="仿宋_GB2312" w:cs="仿宋_GB2312"/>
          <w:kern w:val="0"/>
          <w:sz w:val="32"/>
          <w:szCs w:val="32"/>
          <w:lang w:val="zh-CN"/>
        </w:rPr>
        <w:t>年</w:t>
      </w:r>
      <w:r>
        <w:rPr>
          <w:rFonts w:hint="eastAsia" w:ascii="仿宋_GB2312" w:hAnsi="Times New Roman" w:cs="仿宋_GB2312"/>
          <w:kern w:val="0"/>
          <w:sz w:val="32"/>
          <w:szCs w:val="32"/>
          <w:lang w:val="en-US" w:eastAsia="zh-CN"/>
        </w:rPr>
        <w:t>2</w:t>
      </w:r>
      <w:r>
        <w:rPr>
          <w:rFonts w:hint="eastAsia" w:ascii="仿宋_GB2312" w:hAnsi="Times New Roman" w:eastAsia="仿宋_GB2312" w:cs="仿宋_GB2312"/>
          <w:kern w:val="0"/>
          <w:sz w:val="32"/>
          <w:szCs w:val="32"/>
          <w:lang w:val="zh-CN"/>
        </w:rPr>
        <w:t>月</w:t>
      </w:r>
      <w:r>
        <w:rPr>
          <w:rFonts w:hint="eastAsia" w:ascii="仿宋_GB2312" w:hAnsi="Times New Roman" w:cs="仿宋_GB2312"/>
          <w:kern w:val="0"/>
          <w:sz w:val="32"/>
          <w:szCs w:val="32"/>
          <w:lang w:val="en-US" w:eastAsia="zh-CN"/>
        </w:rPr>
        <w:t>27</w:t>
      </w:r>
      <w:r>
        <w:rPr>
          <w:rFonts w:hint="eastAsia" w:ascii="仿宋_GB2312" w:hAnsi="Times New Roman" w:eastAsia="仿宋_GB2312" w:cs="仿宋_GB2312"/>
          <w:kern w:val="0"/>
          <w:sz w:val="32"/>
          <w:szCs w:val="32"/>
          <w:lang w:val="zh-CN"/>
        </w:rPr>
        <w:t>日至</w:t>
      </w:r>
      <w:r>
        <w:rPr>
          <w:rFonts w:hint="eastAsia" w:ascii="仿宋_GB2312" w:hAnsi="Times New Roman" w:cs="仿宋_GB2312"/>
          <w:kern w:val="0"/>
          <w:sz w:val="32"/>
          <w:szCs w:val="32"/>
          <w:lang w:val="en-US" w:eastAsia="zh-CN"/>
        </w:rPr>
        <w:t>2025</w:t>
      </w:r>
      <w:r>
        <w:rPr>
          <w:rFonts w:hint="eastAsia" w:ascii="仿宋_GB2312" w:hAnsi="Times New Roman" w:eastAsia="仿宋_GB2312" w:cs="仿宋_GB2312"/>
          <w:kern w:val="0"/>
          <w:sz w:val="32"/>
          <w:szCs w:val="32"/>
          <w:lang w:val="zh-CN"/>
        </w:rPr>
        <w:t>年</w:t>
      </w:r>
      <w:r>
        <w:rPr>
          <w:rFonts w:hint="eastAsia" w:ascii="仿宋_GB2312" w:hAnsi="Times New Roman" w:cs="仿宋_GB2312"/>
          <w:kern w:val="0"/>
          <w:sz w:val="32"/>
          <w:szCs w:val="32"/>
          <w:lang w:val="en-US" w:eastAsia="zh-CN"/>
        </w:rPr>
        <w:t>3</w:t>
      </w:r>
      <w:r>
        <w:rPr>
          <w:rFonts w:hint="eastAsia" w:ascii="仿宋_GB2312" w:hAnsi="Times New Roman" w:eastAsia="仿宋_GB2312" w:cs="仿宋_GB2312"/>
          <w:kern w:val="0"/>
          <w:sz w:val="32"/>
          <w:szCs w:val="32"/>
          <w:lang w:val="zh-CN"/>
        </w:rPr>
        <w:t>月</w:t>
      </w:r>
      <w:r>
        <w:rPr>
          <w:rFonts w:hint="eastAsia" w:ascii="仿宋_GB2312" w:hAnsi="Times New Roman" w:cs="仿宋_GB2312"/>
          <w:kern w:val="0"/>
          <w:sz w:val="32"/>
          <w:szCs w:val="32"/>
          <w:lang w:val="en-US" w:eastAsia="zh-CN"/>
        </w:rPr>
        <w:t>6</w:t>
      </w:r>
      <w:r>
        <w:rPr>
          <w:rFonts w:hint="eastAsia" w:ascii="仿宋_GB2312" w:hAnsi="Times New Roman" w:eastAsia="仿宋_GB2312" w:cs="仿宋_GB2312"/>
          <w:kern w:val="0"/>
          <w:sz w:val="32"/>
          <w:szCs w:val="32"/>
          <w:lang w:val="zh-CN"/>
        </w:rPr>
        <w:t>日在狱内公示未收到不同意见。</w:t>
      </w:r>
    </w:p>
    <w:p>
      <w:pPr>
        <w:keepNext w:val="0"/>
        <w:keepLines w:val="0"/>
        <w:pageBreakBefore w:val="0"/>
        <w:widowControl w:val="0"/>
        <w:kinsoku/>
        <w:wordWrap/>
        <w:overflowPunct/>
        <w:topLinePunct w:val="0"/>
        <w:bidi w:val="0"/>
        <w:snapToGrid/>
        <w:spacing w:line="420" w:lineRule="exact"/>
        <w:ind w:firstLine="640" w:firstLineChars="200"/>
        <w:jc w:val="both"/>
        <w:textAlignment w:val="auto"/>
        <w:rPr>
          <w:rFonts w:hint="eastAsia" w:ascii="仿宋_GB2312" w:hAnsi="仿宋" w:eastAsia="仿宋_GB2312" w:cs="仿宋_GB2312"/>
          <w:sz w:val="32"/>
          <w:szCs w:val="32"/>
        </w:rPr>
      </w:pPr>
      <w:r>
        <w:rPr>
          <w:rFonts w:hint="eastAsia" w:ascii="仿宋_GB2312" w:hAnsi="仿宋" w:eastAsia="仿宋_GB2312" w:cs="仿宋_GB2312"/>
          <w:color w:val="000000"/>
          <w:sz w:val="32"/>
          <w:szCs w:val="32"/>
          <w:lang w:eastAsia="zh-CN"/>
        </w:rPr>
        <w:t>因此，</w:t>
      </w:r>
      <w:r>
        <w:rPr>
          <w:rFonts w:hint="eastAsia" w:ascii="仿宋_GB2312" w:hAnsi="仿宋" w:eastAsia="仿宋_GB2312" w:cs="仿宋_GB2312"/>
          <w:sz w:val="32"/>
          <w:szCs w:val="32"/>
        </w:rPr>
        <w:t>依照</w:t>
      </w:r>
      <w:r>
        <w:rPr>
          <w:rFonts w:hint="eastAsia" w:ascii="仿宋_GB2312" w:hAnsi="仿宋_GB2312" w:eastAsia="仿宋_GB2312" w:cs="仿宋_GB2312"/>
          <w:kern w:val="32"/>
          <w:sz w:val="32"/>
          <w:szCs w:val="32"/>
        </w:rPr>
        <w:t>《中华人民共和国刑法》第七十八条、</w:t>
      </w:r>
      <w:r>
        <w:rPr>
          <w:rFonts w:hint="eastAsia" w:ascii="仿宋_GB2312" w:hAnsi="仿宋_GB2312" w:eastAsia="仿宋_GB2312" w:cs="仿宋_GB2312"/>
          <w:color w:val="000000"/>
          <w:kern w:val="32"/>
          <w:sz w:val="32"/>
          <w:szCs w:val="32"/>
          <w:lang w:eastAsia="zh-CN"/>
        </w:rPr>
        <w:t>七十九条</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rPr>
        <w:t>《中华人民共和国刑事诉讼法》第二百七十三条和《中华人民共和国监狱法》第二十九条的规定，建议对罪犯</w:t>
      </w:r>
      <w:r>
        <w:rPr>
          <w:rFonts w:hint="eastAsia" w:ascii="仿宋_GB2312" w:hAnsi="仿宋"/>
          <w:sz w:val="32"/>
          <w:szCs w:val="32"/>
          <w:lang w:eastAsia="zh-CN"/>
        </w:rPr>
        <w:t>曾旭强</w:t>
      </w:r>
      <w:r>
        <w:rPr>
          <w:rFonts w:hint="eastAsia" w:ascii="仿宋_GB2312" w:hAnsi="仿宋_GB2312" w:eastAsia="仿宋_GB2312" w:cs="仿宋_GB2312"/>
          <w:kern w:val="32"/>
          <w:sz w:val="32"/>
          <w:szCs w:val="32"/>
        </w:rPr>
        <w:t>予以减刑</w:t>
      </w:r>
      <w:r>
        <w:rPr>
          <w:rFonts w:hint="eastAsia" w:ascii="仿宋_GB2312" w:hAnsi="仿宋_GB2312" w:cs="仿宋_GB2312"/>
          <w:color w:val="000000" w:themeColor="text1"/>
          <w:kern w:val="32"/>
          <w:sz w:val="32"/>
          <w:szCs w:val="32"/>
          <w:lang w:eastAsia="zh-CN"/>
          <w14:textFill>
            <w14:solidFill>
              <w14:schemeClr w14:val="tx1"/>
            </w14:solidFill>
          </w14:textFill>
        </w:rPr>
        <w:t>二</w:t>
      </w:r>
      <w:r>
        <w:rPr>
          <w:rFonts w:hint="eastAsia" w:ascii="仿宋_GB2312" w:hAnsi="仿宋_GB2312" w:eastAsia="仿宋_GB2312" w:cs="仿宋_GB2312"/>
          <w:kern w:val="32"/>
          <w:sz w:val="32"/>
          <w:szCs w:val="32"/>
        </w:rPr>
        <w:t>个月。特</w:t>
      </w:r>
      <w:r>
        <w:rPr>
          <w:rFonts w:hint="eastAsia" w:ascii="仿宋_GB2312" w:hAnsi="仿宋" w:eastAsia="仿宋_GB2312" w:cs="仿宋_GB2312"/>
          <w:sz w:val="32"/>
          <w:szCs w:val="32"/>
        </w:rPr>
        <w:t>提请你院审理裁定。</w:t>
      </w:r>
    </w:p>
    <w:p>
      <w:pPr>
        <w:pStyle w:val="3"/>
        <w:keepNext w:val="0"/>
        <w:keepLines w:val="0"/>
        <w:pageBreakBefore w:val="0"/>
        <w:widowControl w:val="0"/>
        <w:kinsoku/>
        <w:wordWrap/>
        <w:overflowPunct/>
        <w:topLinePunct w:val="0"/>
        <w:bidi w:val="0"/>
        <w:snapToGrid/>
        <w:spacing w:line="420" w:lineRule="exact"/>
        <w:jc w:val="both"/>
        <w:textAlignment w:val="auto"/>
        <w:rPr>
          <w:rFonts w:hint="eastAsia" w:hAnsi="仿宋" w:cs="仿宋_GB2312"/>
        </w:rPr>
      </w:pPr>
      <w:r>
        <w:rPr>
          <w:rFonts w:hint="eastAsia" w:hAnsi="仿宋" w:cs="仿宋_GB2312"/>
        </w:rPr>
        <w:t xml:space="preserve">    此致</w:t>
      </w:r>
    </w:p>
    <w:p>
      <w:pPr>
        <w:keepNext w:val="0"/>
        <w:keepLines w:val="0"/>
        <w:pageBreakBefore w:val="0"/>
        <w:widowControl w:val="0"/>
        <w:kinsoku/>
        <w:wordWrap/>
        <w:overflowPunct/>
        <w:topLinePunct w:val="0"/>
        <w:bidi w:val="0"/>
        <w:snapToGrid/>
        <w:spacing w:line="420" w:lineRule="exact"/>
        <w:ind w:firstLine="640" w:firstLineChars="200"/>
        <w:jc w:val="both"/>
        <w:textAlignment w:val="auto"/>
        <w:rPr>
          <w:rFonts w:hint="eastAsia" w:ascii="仿宋_GB2312" w:hAnsi="仿宋" w:eastAsia="仿宋_GB2312" w:cs="仿宋_GB2312"/>
          <w:sz w:val="32"/>
          <w:szCs w:val="32"/>
        </w:rPr>
      </w:pPr>
      <w:r>
        <w:rPr>
          <w:rFonts w:hint="eastAsia" w:ascii="仿宋_GB2312" w:hAnsi="仿宋" w:eastAsia="仿宋_GB2312" w:cs="仿宋_GB2312"/>
          <w:color w:val="000000"/>
          <w:sz w:val="32"/>
          <w:szCs w:val="32"/>
          <w:lang w:eastAsia="zh-CN"/>
        </w:rPr>
        <w:t>福建省</w:t>
      </w:r>
      <w:r>
        <w:rPr>
          <w:rFonts w:hint="eastAsia" w:ascii="仿宋_GB2312" w:hAnsi="仿宋" w:eastAsia="仿宋_GB2312" w:cs="仿宋_GB2312"/>
          <w:sz w:val="32"/>
          <w:szCs w:val="32"/>
        </w:rPr>
        <w:t>福州市中级人民法院</w:t>
      </w:r>
    </w:p>
    <w:p>
      <w:pPr>
        <w:keepNext w:val="0"/>
        <w:keepLines w:val="0"/>
        <w:pageBreakBefore w:val="0"/>
        <w:widowControl w:val="0"/>
        <w:kinsoku/>
        <w:wordWrap/>
        <w:overflowPunct/>
        <w:topLinePunct w:val="0"/>
        <w:bidi w:val="0"/>
        <w:snapToGrid/>
        <w:spacing w:line="42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附件：⒈罪犯</w:t>
      </w:r>
      <w:r>
        <w:rPr>
          <w:rFonts w:hint="eastAsia" w:ascii="仿宋_GB2312" w:hAnsi="仿宋" w:cs="仿宋_GB2312"/>
          <w:sz w:val="32"/>
          <w:szCs w:val="32"/>
          <w:lang w:eastAsia="zh-CN"/>
        </w:rPr>
        <w:t>曾旭强</w:t>
      </w:r>
      <w:r>
        <w:rPr>
          <w:rFonts w:hint="eastAsia" w:ascii="仿宋_GB2312" w:hAnsi="仿宋" w:eastAsia="仿宋_GB2312" w:cs="仿宋_GB2312"/>
          <w:sz w:val="32"/>
          <w:szCs w:val="32"/>
        </w:rPr>
        <w:t>减刑</w:t>
      </w:r>
      <w:r>
        <w:rPr>
          <w:rFonts w:hint="eastAsia" w:ascii="仿宋_GB2312" w:eastAsia="仿宋_GB2312" w:cs="仿宋_GB2312"/>
          <w:sz w:val="32"/>
          <w:szCs w:val="32"/>
        </w:rPr>
        <w:t>卷宗</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册</w:t>
      </w:r>
    </w:p>
    <w:p>
      <w:pPr>
        <w:keepNext w:val="0"/>
        <w:keepLines w:val="0"/>
        <w:pageBreakBefore w:val="0"/>
        <w:widowControl w:val="0"/>
        <w:kinsoku/>
        <w:wordWrap/>
        <w:overflowPunct/>
        <w:topLinePunct w:val="0"/>
        <w:bidi w:val="0"/>
        <w:snapToGrid/>
        <w:spacing w:line="420" w:lineRule="exact"/>
        <w:ind w:right="-48" w:rightChars="-15" w:firstLine="1600" w:firstLineChars="5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⒉减刑建议书3份</w:t>
      </w:r>
    </w:p>
    <w:p>
      <w:pPr>
        <w:jc w:val="both"/>
        <w:rPr>
          <w:rFonts w:hint="eastAsia" w:ascii="仿宋_GB2312" w:hAnsi="仿宋" w:eastAsia="仿宋_GB2312" w:cs="仿宋_GB2312"/>
          <w:sz w:val="32"/>
          <w:szCs w:val="32"/>
        </w:rPr>
      </w:pPr>
    </w:p>
    <w:p>
      <w:pPr>
        <w:jc w:val="both"/>
        <w:rPr>
          <w:rFonts w:hint="eastAsia" w:ascii="仿宋_GB2312" w:hAnsi="仿宋" w:eastAsia="仿宋_GB2312" w:cs="仿宋_GB2312"/>
          <w:sz w:val="32"/>
          <w:szCs w:val="32"/>
        </w:rPr>
      </w:pPr>
    </w:p>
    <w:p>
      <w:pPr>
        <w:ind w:firstLine="4640" w:firstLineChars="145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福建省监狱管理局中心医院</w:t>
      </w:r>
    </w:p>
    <w:p>
      <w:pPr>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                         </w:t>
      </w:r>
      <w:r>
        <w:rPr>
          <w:rFonts w:hint="eastAsia" w:ascii="仿宋_GB2312" w:hAnsi="仿宋" w:eastAsia="仿宋_GB2312" w:cs="仿宋_GB2312"/>
          <w:sz w:val="32"/>
          <w:szCs w:val="32"/>
          <w:lang w:val="en-US" w:eastAsia="zh-CN"/>
        </w:rPr>
        <w:t xml:space="preserve">        </w:t>
      </w:r>
      <w:r>
        <w:rPr>
          <w:rFonts w:hint="eastAsia" w:ascii="仿宋_GB2312" w:hAnsi="仿宋" w:cs="仿宋_GB2312"/>
          <w:sz w:val="32"/>
          <w:szCs w:val="32"/>
          <w:lang w:val="en-US" w:eastAsia="zh-CN"/>
        </w:rPr>
        <w:t>2025</w:t>
      </w:r>
      <w:r>
        <w:rPr>
          <w:rFonts w:hint="eastAsia" w:ascii="仿宋_GB2312" w:hAnsi="仿宋" w:eastAsia="仿宋_GB2312" w:cs="仿宋_GB2312"/>
          <w:sz w:val="32"/>
          <w:szCs w:val="32"/>
        </w:rPr>
        <w:t>年</w:t>
      </w:r>
      <w:r>
        <w:rPr>
          <w:rFonts w:hint="eastAsia" w:ascii="仿宋_GB2312" w:hAnsi="仿宋" w:cs="仿宋_GB2312"/>
          <w:sz w:val="32"/>
          <w:szCs w:val="32"/>
          <w:lang w:val="en-US" w:eastAsia="zh-CN"/>
        </w:rPr>
        <w:t>3</w:t>
      </w:r>
      <w:r>
        <w:rPr>
          <w:rFonts w:hint="eastAsia" w:ascii="仿宋_GB2312" w:hAnsi="仿宋" w:eastAsia="仿宋_GB2312" w:cs="仿宋_GB2312"/>
          <w:sz w:val="32"/>
          <w:szCs w:val="32"/>
        </w:rPr>
        <w:t>月</w:t>
      </w:r>
      <w:r>
        <w:rPr>
          <w:rFonts w:hint="eastAsia" w:ascii="仿宋_GB2312" w:hAnsi="仿宋" w:cs="仿宋_GB2312"/>
          <w:sz w:val="32"/>
          <w:szCs w:val="32"/>
          <w:lang w:val="en-US" w:eastAsia="zh-CN"/>
        </w:rPr>
        <w:t>10</w:t>
      </w:r>
      <w:r>
        <w:rPr>
          <w:rFonts w:hint="eastAsia" w:ascii="仿宋_GB2312" w:hAnsi="仿宋" w:eastAsia="仿宋_GB2312" w:cs="仿宋_GB2312"/>
          <w:sz w:val="32"/>
          <w:szCs w:val="32"/>
        </w:rPr>
        <w:t>日</w:t>
      </w:r>
    </w:p>
    <w:p>
      <w:pPr>
        <w:spacing w:line="440" w:lineRule="exact"/>
        <w:jc w:val="both"/>
        <w:rPr>
          <w:rFonts w:ascii="仿宋_GB2312" w:hAnsi="仿宋" w:cs="仿宋_GB2312"/>
          <w:szCs w:val="32"/>
        </w:rPr>
      </w:pPr>
    </w:p>
    <w:sectPr>
      <w:footerReference r:id="rId3" w:type="default"/>
      <w:footerReference r:id="rId4" w:type="even"/>
      <w:pgSz w:w="11906" w:h="16838"/>
      <w:pgMar w:top="1871" w:right="1304" w:bottom="187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BEC"/>
    <w:rsid w:val="00000BF8"/>
    <w:rsid w:val="00000E7C"/>
    <w:rsid w:val="0000241A"/>
    <w:rsid w:val="00004B27"/>
    <w:rsid w:val="0001684F"/>
    <w:rsid w:val="00021A48"/>
    <w:rsid w:val="00025F3D"/>
    <w:rsid w:val="0003410E"/>
    <w:rsid w:val="00051921"/>
    <w:rsid w:val="00055FC0"/>
    <w:rsid w:val="000667B2"/>
    <w:rsid w:val="00071B85"/>
    <w:rsid w:val="0007478E"/>
    <w:rsid w:val="00087603"/>
    <w:rsid w:val="000B0F32"/>
    <w:rsid w:val="000C1A76"/>
    <w:rsid w:val="000C36C7"/>
    <w:rsid w:val="000C7EBE"/>
    <w:rsid w:val="000D1939"/>
    <w:rsid w:val="000D40BE"/>
    <w:rsid w:val="000E0C45"/>
    <w:rsid w:val="000E5A23"/>
    <w:rsid w:val="000F3FAC"/>
    <w:rsid w:val="000F51FA"/>
    <w:rsid w:val="000F5B52"/>
    <w:rsid w:val="00101480"/>
    <w:rsid w:val="00104652"/>
    <w:rsid w:val="0011338C"/>
    <w:rsid w:val="00116138"/>
    <w:rsid w:val="00117B53"/>
    <w:rsid w:val="00121F8D"/>
    <w:rsid w:val="00121FA6"/>
    <w:rsid w:val="001223AC"/>
    <w:rsid w:val="001228F3"/>
    <w:rsid w:val="00122EA1"/>
    <w:rsid w:val="001230C1"/>
    <w:rsid w:val="001438A6"/>
    <w:rsid w:val="00156CCD"/>
    <w:rsid w:val="001740AD"/>
    <w:rsid w:val="00196E5B"/>
    <w:rsid w:val="001A73BC"/>
    <w:rsid w:val="001A7D68"/>
    <w:rsid w:val="001B120A"/>
    <w:rsid w:val="001B5FAF"/>
    <w:rsid w:val="001C2176"/>
    <w:rsid w:val="001D56FB"/>
    <w:rsid w:val="001E33BE"/>
    <w:rsid w:val="001F0C53"/>
    <w:rsid w:val="001F6CD4"/>
    <w:rsid w:val="0020184F"/>
    <w:rsid w:val="00204893"/>
    <w:rsid w:val="0020672F"/>
    <w:rsid w:val="00207734"/>
    <w:rsid w:val="00213C41"/>
    <w:rsid w:val="00215D94"/>
    <w:rsid w:val="00216718"/>
    <w:rsid w:val="00242CC4"/>
    <w:rsid w:val="002476FC"/>
    <w:rsid w:val="00256750"/>
    <w:rsid w:val="00261313"/>
    <w:rsid w:val="00264C4B"/>
    <w:rsid w:val="00291654"/>
    <w:rsid w:val="00291BCC"/>
    <w:rsid w:val="002A0ADC"/>
    <w:rsid w:val="002A14C4"/>
    <w:rsid w:val="002A4BCE"/>
    <w:rsid w:val="002A4D2E"/>
    <w:rsid w:val="002A62C7"/>
    <w:rsid w:val="002B0A7A"/>
    <w:rsid w:val="002B70A9"/>
    <w:rsid w:val="002C19D8"/>
    <w:rsid w:val="002C1D9B"/>
    <w:rsid w:val="002C6374"/>
    <w:rsid w:val="002D6C54"/>
    <w:rsid w:val="002E0452"/>
    <w:rsid w:val="002E57AA"/>
    <w:rsid w:val="00305348"/>
    <w:rsid w:val="00305A1B"/>
    <w:rsid w:val="00321525"/>
    <w:rsid w:val="00330AE0"/>
    <w:rsid w:val="00333FF3"/>
    <w:rsid w:val="00335576"/>
    <w:rsid w:val="00355B4F"/>
    <w:rsid w:val="003601CC"/>
    <w:rsid w:val="00367BAA"/>
    <w:rsid w:val="0038352C"/>
    <w:rsid w:val="0039361B"/>
    <w:rsid w:val="003B0E47"/>
    <w:rsid w:val="003C6F00"/>
    <w:rsid w:val="003F630F"/>
    <w:rsid w:val="00423F19"/>
    <w:rsid w:val="00460D10"/>
    <w:rsid w:val="004820B7"/>
    <w:rsid w:val="00486543"/>
    <w:rsid w:val="00490CD6"/>
    <w:rsid w:val="004930EB"/>
    <w:rsid w:val="0049380E"/>
    <w:rsid w:val="004954DD"/>
    <w:rsid w:val="004A3E2E"/>
    <w:rsid w:val="004A65A1"/>
    <w:rsid w:val="004B7378"/>
    <w:rsid w:val="004B761B"/>
    <w:rsid w:val="004C2078"/>
    <w:rsid w:val="004D21DE"/>
    <w:rsid w:val="004D3432"/>
    <w:rsid w:val="004D3764"/>
    <w:rsid w:val="004D7CA8"/>
    <w:rsid w:val="004D7D35"/>
    <w:rsid w:val="005103DD"/>
    <w:rsid w:val="00517F53"/>
    <w:rsid w:val="0052334F"/>
    <w:rsid w:val="00527C00"/>
    <w:rsid w:val="00535265"/>
    <w:rsid w:val="005421F9"/>
    <w:rsid w:val="00555AE8"/>
    <w:rsid w:val="00561F66"/>
    <w:rsid w:val="005841A8"/>
    <w:rsid w:val="0058466D"/>
    <w:rsid w:val="005862A4"/>
    <w:rsid w:val="005A79F7"/>
    <w:rsid w:val="005B1925"/>
    <w:rsid w:val="005C3203"/>
    <w:rsid w:val="005C3730"/>
    <w:rsid w:val="005C71E4"/>
    <w:rsid w:val="005D3169"/>
    <w:rsid w:val="005D6E2A"/>
    <w:rsid w:val="005E0CD5"/>
    <w:rsid w:val="005E31B3"/>
    <w:rsid w:val="005E79A6"/>
    <w:rsid w:val="005F46A9"/>
    <w:rsid w:val="005F7C4E"/>
    <w:rsid w:val="006026AA"/>
    <w:rsid w:val="00615E46"/>
    <w:rsid w:val="00620975"/>
    <w:rsid w:val="0063331A"/>
    <w:rsid w:val="006570AD"/>
    <w:rsid w:val="006770EF"/>
    <w:rsid w:val="00681AD9"/>
    <w:rsid w:val="006821F4"/>
    <w:rsid w:val="00687499"/>
    <w:rsid w:val="006B08F6"/>
    <w:rsid w:val="006B1D69"/>
    <w:rsid w:val="006B5FF3"/>
    <w:rsid w:val="006B6A85"/>
    <w:rsid w:val="006C67E6"/>
    <w:rsid w:val="006C73AB"/>
    <w:rsid w:val="006D4ACD"/>
    <w:rsid w:val="006D4E4D"/>
    <w:rsid w:val="006D788B"/>
    <w:rsid w:val="006F391D"/>
    <w:rsid w:val="00706A8E"/>
    <w:rsid w:val="00720E4D"/>
    <w:rsid w:val="0073214E"/>
    <w:rsid w:val="007353DF"/>
    <w:rsid w:val="00735FFB"/>
    <w:rsid w:val="007473FB"/>
    <w:rsid w:val="00753845"/>
    <w:rsid w:val="00755225"/>
    <w:rsid w:val="00767E4B"/>
    <w:rsid w:val="00770CEC"/>
    <w:rsid w:val="007714AC"/>
    <w:rsid w:val="00774371"/>
    <w:rsid w:val="00774B38"/>
    <w:rsid w:val="00775CAF"/>
    <w:rsid w:val="007B76FA"/>
    <w:rsid w:val="007C2B35"/>
    <w:rsid w:val="007C3928"/>
    <w:rsid w:val="007C4450"/>
    <w:rsid w:val="007D1F3B"/>
    <w:rsid w:val="007D3FEC"/>
    <w:rsid w:val="007D5258"/>
    <w:rsid w:val="007D785B"/>
    <w:rsid w:val="007E06E5"/>
    <w:rsid w:val="007E134C"/>
    <w:rsid w:val="007E5C7A"/>
    <w:rsid w:val="007F105F"/>
    <w:rsid w:val="007F3C97"/>
    <w:rsid w:val="008043E7"/>
    <w:rsid w:val="008260E5"/>
    <w:rsid w:val="00855C88"/>
    <w:rsid w:val="008617E6"/>
    <w:rsid w:val="00870A1D"/>
    <w:rsid w:val="008834DE"/>
    <w:rsid w:val="008906FA"/>
    <w:rsid w:val="00891277"/>
    <w:rsid w:val="008953FB"/>
    <w:rsid w:val="008A4145"/>
    <w:rsid w:val="008B0C18"/>
    <w:rsid w:val="008B2CAC"/>
    <w:rsid w:val="008C0CDD"/>
    <w:rsid w:val="008E68ED"/>
    <w:rsid w:val="0090137E"/>
    <w:rsid w:val="009137D2"/>
    <w:rsid w:val="0095241B"/>
    <w:rsid w:val="00955F04"/>
    <w:rsid w:val="00956224"/>
    <w:rsid w:val="00961061"/>
    <w:rsid w:val="00980724"/>
    <w:rsid w:val="009A092A"/>
    <w:rsid w:val="009A7876"/>
    <w:rsid w:val="009B7A9D"/>
    <w:rsid w:val="009C7596"/>
    <w:rsid w:val="009D020C"/>
    <w:rsid w:val="009D4960"/>
    <w:rsid w:val="009F7031"/>
    <w:rsid w:val="009F7CA1"/>
    <w:rsid w:val="00A02EC2"/>
    <w:rsid w:val="00A02F66"/>
    <w:rsid w:val="00A11580"/>
    <w:rsid w:val="00A17C78"/>
    <w:rsid w:val="00A24BC2"/>
    <w:rsid w:val="00A333D0"/>
    <w:rsid w:val="00A33C7E"/>
    <w:rsid w:val="00A3415A"/>
    <w:rsid w:val="00A46B45"/>
    <w:rsid w:val="00A47EE9"/>
    <w:rsid w:val="00A500CE"/>
    <w:rsid w:val="00A520A9"/>
    <w:rsid w:val="00A725FF"/>
    <w:rsid w:val="00A81FAD"/>
    <w:rsid w:val="00A86218"/>
    <w:rsid w:val="00A9370B"/>
    <w:rsid w:val="00AA5C1B"/>
    <w:rsid w:val="00AB5C13"/>
    <w:rsid w:val="00AC0F44"/>
    <w:rsid w:val="00AC21B0"/>
    <w:rsid w:val="00AC4702"/>
    <w:rsid w:val="00AD4504"/>
    <w:rsid w:val="00AE1057"/>
    <w:rsid w:val="00AE18C3"/>
    <w:rsid w:val="00AE7F26"/>
    <w:rsid w:val="00AF3186"/>
    <w:rsid w:val="00B0583F"/>
    <w:rsid w:val="00B150E0"/>
    <w:rsid w:val="00B15627"/>
    <w:rsid w:val="00B17844"/>
    <w:rsid w:val="00B23E83"/>
    <w:rsid w:val="00B3392B"/>
    <w:rsid w:val="00B34F04"/>
    <w:rsid w:val="00B40F51"/>
    <w:rsid w:val="00B42923"/>
    <w:rsid w:val="00B43155"/>
    <w:rsid w:val="00B45C47"/>
    <w:rsid w:val="00B45D65"/>
    <w:rsid w:val="00B60020"/>
    <w:rsid w:val="00B6256A"/>
    <w:rsid w:val="00B73C26"/>
    <w:rsid w:val="00B74FC3"/>
    <w:rsid w:val="00B87462"/>
    <w:rsid w:val="00B9274A"/>
    <w:rsid w:val="00B95360"/>
    <w:rsid w:val="00BA0C7D"/>
    <w:rsid w:val="00BA14F3"/>
    <w:rsid w:val="00BA42C4"/>
    <w:rsid w:val="00BE2FE5"/>
    <w:rsid w:val="00C01A0A"/>
    <w:rsid w:val="00C17CF0"/>
    <w:rsid w:val="00C22C15"/>
    <w:rsid w:val="00C35DAF"/>
    <w:rsid w:val="00C45CFF"/>
    <w:rsid w:val="00C546CC"/>
    <w:rsid w:val="00C568B7"/>
    <w:rsid w:val="00C56F59"/>
    <w:rsid w:val="00C6255E"/>
    <w:rsid w:val="00C717E0"/>
    <w:rsid w:val="00C87225"/>
    <w:rsid w:val="00C9332A"/>
    <w:rsid w:val="00CA4939"/>
    <w:rsid w:val="00CB1886"/>
    <w:rsid w:val="00CB3633"/>
    <w:rsid w:val="00CB4BEC"/>
    <w:rsid w:val="00CD6F55"/>
    <w:rsid w:val="00CE2EEA"/>
    <w:rsid w:val="00CF11AE"/>
    <w:rsid w:val="00D0672A"/>
    <w:rsid w:val="00D0676E"/>
    <w:rsid w:val="00D10CC6"/>
    <w:rsid w:val="00D1400F"/>
    <w:rsid w:val="00D14E50"/>
    <w:rsid w:val="00D2221D"/>
    <w:rsid w:val="00D24A1B"/>
    <w:rsid w:val="00D35B4D"/>
    <w:rsid w:val="00D712C3"/>
    <w:rsid w:val="00D713BC"/>
    <w:rsid w:val="00D71A6F"/>
    <w:rsid w:val="00D81682"/>
    <w:rsid w:val="00DA3F83"/>
    <w:rsid w:val="00DB7E36"/>
    <w:rsid w:val="00DC2606"/>
    <w:rsid w:val="00DC3B10"/>
    <w:rsid w:val="00DC3B93"/>
    <w:rsid w:val="00DE474E"/>
    <w:rsid w:val="00DF2284"/>
    <w:rsid w:val="00DF2328"/>
    <w:rsid w:val="00DF4ECE"/>
    <w:rsid w:val="00DF7288"/>
    <w:rsid w:val="00E17913"/>
    <w:rsid w:val="00E224DF"/>
    <w:rsid w:val="00E252DE"/>
    <w:rsid w:val="00E32EAE"/>
    <w:rsid w:val="00E44663"/>
    <w:rsid w:val="00E45125"/>
    <w:rsid w:val="00E51D35"/>
    <w:rsid w:val="00E51FB8"/>
    <w:rsid w:val="00E660B1"/>
    <w:rsid w:val="00E67978"/>
    <w:rsid w:val="00E7077F"/>
    <w:rsid w:val="00E71D9E"/>
    <w:rsid w:val="00E74ABF"/>
    <w:rsid w:val="00E84502"/>
    <w:rsid w:val="00EA1E9A"/>
    <w:rsid w:val="00EB2DA9"/>
    <w:rsid w:val="00EB54AD"/>
    <w:rsid w:val="00EC287F"/>
    <w:rsid w:val="00ED45B6"/>
    <w:rsid w:val="00EE1A17"/>
    <w:rsid w:val="00EE4769"/>
    <w:rsid w:val="00EE57D9"/>
    <w:rsid w:val="00EE58AA"/>
    <w:rsid w:val="00EE6216"/>
    <w:rsid w:val="00EE6B57"/>
    <w:rsid w:val="00EF5912"/>
    <w:rsid w:val="00F049E0"/>
    <w:rsid w:val="00F371CB"/>
    <w:rsid w:val="00F5297B"/>
    <w:rsid w:val="00F52B95"/>
    <w:rsid w:val="00F52CB9"/>
    <w:rsid w:val="00F543D4"/>
    <w:rsid w:val="00F61EE5"/>
    <w:rsid w:val="00F734CB"/>
    <w:rsid w:val="00F765DE"/>
    <w:rsid w:val="00F77D4D"/>
    <w:rsid w:val="00F81501"/>
    <w:rsid w:val="00F820FE"/>
    <w:rsid w:val="00F82FE6"/>
    <w:rsid w:val="00F83C1C"/>
    <w:rsid w:val="00F86DF5"/>
    <w:rsid w:val="00F9159C"/>
    <w:rsid w:val="00FC0B0D"/>
    <w:rsid w:val="00FC13D3"/>
    <w:rsid w:val="00FC314A"/>
    <w:rsid w:val="00FC3635"/>
    <w:rsid w:val="00FC695B"/>
    <w:rsid w:val="00FC7CF3"/>
    <w:rsid w:val="00FE5F83"/>
    <w:rsid w:val="072478F9"/>
    <w:rsid w:val="07385F3D"/>
    <w:rsid w:val="0911433A"/>
    <w:rsid w:val="09420C65"/>
    <w:rsid w:val="0BF254A5"/>
    <w:rsid w:val="0F665539"/>
    <w:rsid w:val="12793031"/>
    <w:rsid w:val="15801484"/>
    <w:rsid w:val="19A17A20"/>
    <w:rsid w:val="19D963E2"/>
    <w:rsid w:val="1A4F78D7"/>
    <w:rsid w:val="20B7310F"/>
    <w:rsid w:val="20C00CB4"/>
    <w:rsid w:val="20F56EF9"/>
    <w:rsid w:val="221A64F2"/>
    <w:rsid w:val="24443934"/>
    <w:rsid w:val="2BF029CC"/>
    <w:rsid w:val="2D6D6F7E"/>
    <w:rsid w:val="2EC43F0C"/>
    <w:rsid w:val="307C6A13"/>
    <w:rsid w:val="31452720"/>
    <w:rsid w:val="31A86C39"/>
    <w:rsid w:val="342C43A7"/>
    <w:rsid w:val="346E6A52"/>
    <w:rsid w:val="3712096C"/>
    <w:rsid w:val="39D0774E"/>
    <w:rsid w:val="3A832378"/>
    <w:rsid w:val="3C09295A"/>
    <w:rsid w:val="3DB94353"/>
    <w:rsid w:val="3DBC68B6"/>
    <w:rsid w:val="3FA93DCB"/>
    <w:rsid w:val="41003ED5"/>
    <w:rsid w:val="425B16D4"/>
    <w:rsid w:val="43A26523"/>
    <w:rsid w:val="43A94394"/>
    <w:rsid w:val="443D0BA8"/>
    <w:rsid w:val="44B06C8A"/>
    <w:rsid w:val="470362C6"/>
    <w:rsid w:val="4A375C52"/>
    <w:rsid w:val="4C6F1C68"/>
    <w:rsid w:val="4CA8466A"/>
    <w:rsid w:val="4CE17311"/>
    <w:rsid w:val="508536D8"/>
    <w:rsid w:val="51926D4C"/>
    <w:rsid w:val="52DE720A"/>
    <w:rsid w:val="52F2583A"/>
    <w:rsid w:val="536522FF"/>
    <w:rsid w:val="5B3969D4"/>
    <w:rsid w:val="5BEE286A"/>
    <w:rsid w:val="5E1A65CC"/>
    <w:rsid w:val="606234A4"/>
    <w:rsid w:val="639B5198"/>
    <w:rsid w:val="65733258"/>
    <w:rsid w:val="65B669CE"/>
    <w:rsid w:val="65DD194A"/>
    <w:rsid w:val="66A76465"/>
    <w:rsid w:val="68F4037D"/>
    <w:rsid w:val="73D97139"/>
    <w:rsid w:val="7E6F48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32"/>
      <w:sz w:val="3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Salutation"/>
    <w:basedOn w:val="1"/>
    <w:next w:val="1"/>
    <w:link w:val="9"/>
    <w:qFormat/>
    <w:uiPriority w:val="0"/>
    <w:rPr>
      <w:rFonts w:ascii="仿宋_GB2312" w:hAnsi="Times New Roman"/>
      <w:kern w:val="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称呼 Char"/>
    <w:basedOn w:val="7"/>
    <w:link w:val="3"/>
    <w:qFormat/>
    <w:uiPriority w:val="0"/>
    <w:rPr>
      <w:rFonts w:ascii="仿宋_GB2312" w:eastAsia="仿宋_GB2312"/>
      <w:kern w:val="2"/>
      <w:sz w:val="32"/>
      <w:szCs w:val="32"/>
    </w:rPr>
  </w:style>
  <w:style w:type="character" w:customStyle="1" w:styleId="10">
    <w:name w:val="页眉 Char"/>
    <w:basedOn w:val="7"/>
    <w:link w:val="5"/>
    <w:qFormat/>
    <w:uiPriority w:val="0"/>
    <w:rPr>
      <w:rFonts w:ascii="Calibri" w:hAnsi="Calibri" w:eastAsia="仿宋_GB2312"/>
      <w:kern w:val="32"/>
      <w:sz w:val="18"/>
      <w:szCs w:val="18"/>
    </w:rPr>
  </w:style>
  <w:style w:type="paragraph" w:customStyle="1" w:styleId="11">
    <w:name w:val=" Char Char1 Char"/>
    <w:basedOn w:val="2"/>
    <w:qFormat/>
    <w:uiPriority w:val="0"/>
    <w:pPr>
      <w:snapToGrid w:val="0"/>
      <w:spacing w:before="240" w:after="240" w:line="348" w:lineRule="auto"/>
    </w:pPr>
    <w:rPr>
      <w:rFonts w:ascii="Times New Roman" w:hAnsi="Times New Roman" w:eastAsia="宋体"/>
      <w:bCs w:val="0"/>
      <w:szCs w:val="20"/>
    </w:rPr>
  </w:style>
  <w:style w:type="paragraph" w:customStyle="1" w:styleId="12">
    <w:name w:val="Char Char Char Char Char Char1 Char"/>
    <w:basedOn w:val="1"/>
    <w:qFormat/>
    <w:uiPriority w:val="0"/>
    <w:pPr>
      <w:widowControl/>
      <w:spacing w:after="160" w:line="240" w:lineRule="exact"/>
      <w:jc w:val="left"/>
    </w:pPr>
    <w:rPr>
      <w:rFonts w:ascii="Times New Roman" w:hAnsi="Times New Roman"/>
      <w:kern w:val="2"/>
      <w:sz w:val="31"/>
      <w:szCs w:val="24"/>
    </w:rPr>
  </w:style>
  <w:style w:type="paragraph" w:customStyle="1" w:styleId="13">
    <w:name w:val="列表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2</Pages>
  <Words>175</Words>
  <Characters>1000</Characters>
  <Lines>8</Lines>
  <Paragraphs>2</Paragraphs>
  <TotalTime>10</TotalTime>
  <ScaleCrop>false</ScaleCrop>
  <LinksUpToDate>false</LinksUpToDate>
  <CharactersWithSpaces>1173</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2022-04-14T02:50:00Z</dcterms:created>
  <dc:creator>赖添源</dc:creator>
  <cp:lastModifiedBy>林修沺</cp:lastModifiedBy>
  <cp:lastPrinted>2024-04-19T07:12:00Z</cp:lastPrinted>
  <dcterms:modified xsi:type="dcterms:W3CDTF">2025-03-10T05:14:27Z</dcterms:modified>
  <dc:title>福建省监狱管理局中心医院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B7135FB12CBC4CFABBF5D021064DFC8A</vt:lpwstr>
  </property>
</Properties>
</file>