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福建省监狱管理局中心医院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提请减刑建议书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-48" w:rightChars="-15" w:firstLine="0" w:firstLineChars="0"/>
        <w:jc w:val="right"/>
        <w:textAlignment w:val="auto"/>
        <w:rPr>
          <w:rFonts w:hint="eastAsia" w:ascii="楷体_GB2312" w:hAnsi="楷体_GB2312" w:eastAsia="楷体_GB2312"/>
          <w:color w:val="auto"/>
          <w:sz w:val="32"/>
          <w:szCs w:val="32"/>
        </w:rPr>
      </w:pPr>
      <w:r>
        <w:rPr>
          <w:rFonts w:hint="eastAsia" w:ascii="楷体_GB2312" w:hAnsi="楷体_GB2312" w:eastAsia="仿宋"/>
          <w:color w:val="auto"/>
          <w:sz w:val="32"/>
          <w:szCs w:val="32"/>
        </w:rPr>
        <w:t>〔202</w:t>
      </w:r>
      <w:r>
        <w:rPr>
          <w:rFonts w:hint="eastAsia" w:ascii="楷体_GB2312" w:hAnsi="楷体_GB2312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仿宋"/>
          <w:color w:val="auto"/>
          <w:sz w:val="32"/>
          <w:szCs w:val="32"/>
        </w:rPr>
        <w:t>〕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闽狱医减字第</w:t>
      </w:r>
      <w:r>
        <w:rPr>
          <w:rFonts w:hint="eastAsia" w:ascii="楷体_GB2312" w:hAnsi="楷体_GB2312" w:eastAsia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-48" w:rightChars="-15" w:firstLine="0" w:firstLineChars="0"/>
        <w:jc w:val="right"/>
        <w:textAlignment w:val="auto"/>
        <w:rPr>
          <w:rFonts w:hint="eastAsia" w:ascii="楷体_GB2312" w:hAnsi="楷体_GB2312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  <w:color w:val="auto"/>
          <w:szCs w:val="32"/>
          <w:lang w:val="zh-CN"/>
        </w:rPr>
      </w:pPr>
      <w:r>
        <w:rPr>
          <w:rFonts w:hint="eastAsia" w:ascii="仿宋_GB2312" w:hAnsi="Times New Roman" w:cs="Times New Roman"/>
          <w:color w:val="auto"/>
          <w:szCs w:val="32"/>
        </w:rPr>
        <w:t>罪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犯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关忆春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 xml:space="preserve"> 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fldChar w:fldCharType="begin"/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instrText xml:space="preserve"> AUTOTEXTLIST  \* MERGEFORMAT </w:instrTex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fldChar w:fldCharType="end"/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，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女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，1988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年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3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23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日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出生，汉族，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初中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文化，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捕前系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无业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福建省宁德市蕉城区人民法院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于20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21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年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9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24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日作出（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）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闽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0902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刑初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7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号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刑事判决,以被告人关忆春犯组织他人偷越边境罪，判处有期徒刑八年三个月，并处罚金人民币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八万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元，</w:t>
      </w:r>
      <w:r>
        <w:rPr>
          <w:rFonts w:hint="eastAsia" w:ascii="仿宋_GB2312" w:cs="Times New Roman"/>
          <w:color w:val="auto"/>
          <w:szCs w:val="32"/>
          <w:lang w:val="zh-CN" w:eastAsia="zh-CN"/>
        </w:rPr>
        <w:t>责令退出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违法所得人民币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30.577万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元；扣押在案的作案工具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U盘、加密狗、主机硬盘、打印机、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手机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、印章、出入境证件、银行卡、印鉴卡、购证卡等物品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予以没收</w:t>
      </w:r>
      <w:r>
        <w:rPr>
          <w:rFonts w:hint="eastAsia" w:ascii="仿宋_GB2312" w:cs="Times New Roman"/>
          <w:color w:val="auto"/>
          <w:szCs w:val="32"/>
          <w:lang w:val="zh-CN" w:eastAsia="zh-CN"/>
        </w:rPr>
        <w:t>；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公安机关冻结在案的银行存款人民币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59.863021万元，在被告人未能足额缴纳罚金及退赃的情况下，将上述财产中各被告人所拥有的财产份额依法处置，予以充抵罚金及赃款。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刑期自20</w:t>
      </w:r>
      <w:r>
        <w:rPr>
          <w:rFonts w:hint="eastAsia" w:ascii="仿宋_GB2312" w:hAnsi="Times New Roman" w:cs="Times New Roman"/>
          <w:color w:val="auto"/>
          <w:szCs w:val="32"/>
          <w:lang w:val="zh-CN" w:eastAsia="zh-CN"/>
        </w:rPr>
        <w:t>19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年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11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22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日起至202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8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年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21</w:t>
      </w:r>
      <w:r>
        <w:rPr>
          <w:rFonts w:hint="eastAsia" w:ascii="仿宋_GB2312" w:hAnsi="Times New Roman" w:cs="Times New Roman"/>
          <w:color w:val="auto"/>
          <w:szCs w:val="32"/>
          <w:lang w:val="zh-CN"/>
        </w:rPr>
        <w:t>日止。</w:t>
      </w:r>
      <w:r>
        <w:rPr>
          <w:rFonts w:hint="eastAsia" w:ascii="仿宋_GB2312" w:hAnsi="Times New Roman" w:cs="Times New Roman"/>
          <w:color w:val="auto"/>
          <w:szCs w:val="32"/>
        </w:rPr>
        <w:t>判决生效后</w:t>
      </w:r>
      <w:r>
        <w:rPr>
          <w:rFonts w:hint="eastAsia" w:ascii="仿宋_GB2312" w:cs="Times New Roman"/>
          <w:color w:val="auto"/>
          <w:szCs w:val="32"/>
          <w:lang w:eastAsia="zh-CN"/>
        </w:rPr>
        <w:t>，</w:t>
      </w:r>
      <w:r>
        <w:rPr>
          <w:rFonts w:hint="eastAsia" w:ascii="仿宋_GB2312" w:hAnsi="Times New Roman" w:cs="Times New Roman"/>
          <w:color w:val="auto"/>
          <w:szCs w:val="32"/>
        </w:rPr>
        <w:t>于2021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年</w:t>
      </w:r>
      <w:r>
        <w:rPr>
          <w:rFonts w:hint="eastAsia" w:ascii="仿宋_GB2312" w:hAnsi="Times New Roman" w:cs="Times New Roman"/>
          <w:color w:val="auto"/>
          <w:szCs w:val="32"/>
        </w:rPr>
        <w:t>11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月</w:t>
      </w:r>
      <w:r>
        <w:rPr>
          <w:rFonts w:hint="eastAsia" w:ascii="仿宋_GB2312" w:hAnsi="Times New Roman" w:cs="Times New Roman"/>
          <w:color w:val="auto"/>
          <w:szCs w:val="32"/>
        </w:rPr>
        <w:t>19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日</w:t>
      </w:r>
      <w:r>
        <w:rPr>
          <w:rFonts w:hint="eastAsia" w:ascii="仿宋_GB2312" w:hAnsi="Times New Roman" w:cs="Times New Roman"/>
          <w:color w:val="auto"/>
          <w:szCs w:val="32"/>
        </w:rPr>
        <w:t>交付福建省女子监狱执行，于20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24</w:t>
      </w:r>
      <w:r>
        <w:rPr>
          <w:rFonts w:hint="eastAsia" w:ascii="仿宋_GB2312" w:hAnsi="Times New Roman" w:cs="Times New Roman"/>
          <w:color w:val="auto"/>
          <w:szCs w:val="32"/>
        </w:rPr>
        <w:t>年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</w:t>
      </w:r>
      <w:r>
        <w:rPr>
          <w:rFonts w:hint="eastAsia" w:ascii="仿宋_GB2312" w:hAnsi="Times New Roman" w:cs="Times New Roman"/>
          <w:color w:val="auto"/>
          <w:szCs w:val="32"/>
        </w:rPr>
        <w:t>月</w:t>
      </w:r>
      <w:r>
        <w:rPr>
          <w:rFonts w:hint="eastAsia" w:ascii="仿宋_GB2312" w:hAnsi="Times New Roman" w:cs="Times New Roman"/>
          <w:color w:val="auto"/>
          <w:szCs w:val="32"/>
          <w:lang w:val="en-US" w:eastAsia="zh-CN"/>
        </w:rPr>
        <w:t>11</w:t>
      </w:r>
      <w:r>
        <w:rPr>
          <w:rFonts w:hint="eastAsia" w:ascii="仿宋_GB2312" w:hAnsi="Times New Roman" w:cs="Times New Roman"/>
          <w:color w:val="auto"/>
          <w:szCs w:val="32"/>
        </w:rPr>
        <w:t>日调入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福建省</w:t>
      </w:r>
      <w:r>
        <w:rPr>
          <w:rFonts w:hint="eastAsia" w:ascii="仿宋_GB2312" w:hAnsi="Times New Roman" w:cs="Times New Roman"/>
          <w:color w:val="auto"/>
          <w:szCs w:val="32"/>
        </w:rPr>
        <w:t>监狱管理局中心医院服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刑。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属普管级罪犯。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罪犯</w:t>
      </w:r>
      <w:r>
        <w:rPr>
          <w:rFonts w:hint="eastAsia" w:ascii="仿宋_GB2312" w:hAnsi="Times New Roman" w:cs="Times New Roman"/>
          <w:color w:val="auto"/>
          <w:szCs w:val="32"/>
          <w:lang w:eastAsia="zh-CN"/>
        </w:rPr>
        <w:t>关忆春</w:t>
      </w:r>
      <w:r>
        <w:rPr>
          <w:rFonts w:hint="eastAsia" w:ascii="仿宋_GB2312" w:eastAsia="仿宋_GB2312"/>
          <w:color w:val="auto"/>
          <w:sz w:val="32"/>
          <w:szCs w:val="32"/>
        </w:rPr>
        <w:t>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1.认罪悔罪：能服从法院判决，自书认罪悔罪书。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2.遵守监规：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zh-CN"/>
        </w:rPr>
        <w:t>该犯虽有违规，但经民警教育后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能遵守法律法规及监规纪律，服从管理。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3.学习情况：能参加思想、文化、职业技术教育。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4.劳动改造：能参加劳动，努力完成劳动任务。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zh-CN" w:eastAsia="zh-CN"/>
        </w:rPr>
        <w:t>奖惩情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zh-CN" w:eastAsia="zh-CN" w:bidi="ar-SA"/>
        </w:rPr>
        <w:t>况：该犯属首次呈报减刑，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考核期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zh-CN" w:eastAsia="zh-CN" w:bidi="ar-SA"/>
        </w:rPr>
        <w:t>自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2021年11月19日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起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至2025年1月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止，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获考核分3658.9分，表扬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次，物质奖励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次。考核期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内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违规1次，扣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考核分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2分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具体情况：2023年5月16日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因违反设施设备管理，未按规定维护劳动设备，扣2分</w:t>
      </w:r>
      <w:r>
        <w:rPr>
          <w:rFonts w:hint="eastAsia" w:ascii="仿宋_GB2312" w:cs="Times New Roman"/>
          <w:color w:val="auto"/>
          <w:kern w:val="3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/>
        <w:jc w:val="both"/>
        <w:textAlignment w:val="auto"/>
        <w:rPr>
          <w:rFonts w:hint="default" w:ascii="仿宋_GB2312" w:hAnsi="Times New Roman" w:cs="Times New Roman"/>
          <w:color w:val="auto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6.财</w:t>
      </w:r>
      <w:r>
        <w:rPr>
          <w:rFonts w:hint="eastAsia" w:ascii="仿宋_GB2312" w:hAnsi="Times New Roman" w:eastAsia="仿宋_GB2312" w:cs="Times New Roman"/>
          <w:color w:val="auto"/>
          <w:kern w:val="32"/>
          <w:sz w:val="32"/>
          <w:szCs w:val="32"/>
          <w:lang w:val="en-US" w:eastAsia="zh-CN" w:bidi="ar-SA"/>
        </w:rPr>
        <w:t>产性判项履行情况：本次报减期间，该犯亲属于2024年11月25日向宁德市蕉城区人民法院代其缴纳罚金人民币5000元。该犯考核期月均消费人民币263.18元，账户可用余额人民币1996.95元。</w:t>
      </w:r>
      <w:r>
        <w:rPr>
          <w:rFonts w:hint="eastAsia" w:ascii="仿宋_GB2312" w:hAnsi="仿宋" w:cs="宋体"/>
          <w:color w:val="auto"/>
          <w:szCs w:val="32"/>
          <w:lang w:eastAsia="zh-CN"/>
        </w:rPr>
        <w:t>关于罪犯</w:t>
      </w:r>
      <w:r>
        <w:rPr>
          <w:rFonts w:hint="eastAsia" w:ascii="仿宋_GB2312"/>
          <w:color w:val="auto"/>
          <w:szCs w:val="32"/>
          <w:lang w:eastAsia="zh-CN"/>
        </w:rPr>
        <w:t>关忆春</w:t>
      </w:r>
      <w:r>
        <w:rPr>
          <w:rFonts w:hint="eastAsia" w:ascii="仿宋_GB2312" w:hAnsi="仿宋" w:cs="宋体"/>
          <w:color w:val="auto"/>
          <w:szCs w:val="32"/>
          <w:lang w:eastAsia="zh-CN"/>
        </w:rPr>
        <w:t>对其财产性判履行情况，我院于</w:t>
      </w:r>
      <w:r>
        <w:rPr>
          <w:rFonts w:hint="eastAsia" w:ascii="仿宋_GB2312" w:hAnsi="仿宋" w:cs="宋体"/>
          <w:color w:val="auto"/>
          <w:szCs w:val="32"/>
          <w:lang w:val="en-US" w:eastAsia="zh-CN"/>
        </w:rPr>
        <w:t>2024年12月23日函询福建省</w:t>
      </w:r>
      <w:r>
        <w:rPr>
          <w:rFonts w:hint="eastAsia" w:ascii="仿宋_GB2312"/>
          <w:color w:val="auto"/>
          <w:szCs w:val="32"/>
          <w:lang w:eastAsia="zh-CN"/>
        </w:rPr>
        <w:t>宁德市焦城区</w:t>
      </w:r>
      <w:r>
        <w:rPr>
          <w:rFonts w:hint="eastAsia" w:ascii="仿宋_GB2312"/>
          <w:color w:val="auto"/>
          <w:szCs w:val="32"/>
        </w:rPr>
        <w:t>人民法院</w:t>
      </w:r>
      <w:r>
        <w:rPr>
          <w:rFonts w:hint="eastAsia" w:ascii="仿宋_GB2312"/>
          <w:color w:val="auto"/>
          <w:szCs w:val="32"/>
          <w:lang w:eastAsia="zh-CN"/>
        </w:rPr>
        <w:t>，</w:t>
      </w:r>
      <w:r>
        <w:rPr>
          <w:rFonts w:hint="eastAsia" w:ascii="仿宋_GB2312"/>
          <w:color w:val="auto"/>
          <w:szCs w:val="32"/>
        </w:rPr>
        <w:t>福建省</w:t>
      </w:r>
      <w:r>
        <w:rPr>
          <w:rFonts w:hint="eastAsia" w:ascii="仿宋_GB2312"/>
          <w:color w:val="auto"/>
          <w:szCs w:val="32"/>
          <w:lang w:eastAsia="zh-CN"/>
        </w:rPr>
        <w:t>宁德市蕉城区</w:t>
      </w:r>
      <w:r>
        <w:rPr>
          <w:rFonts w:hint="eastAsia" w:ascii="仿宋_GB2312"/>
          <w:color w:val="auto"/>
          <w:szCs w:val="32"/>
        </w:rPr>
        <w:t>人民法院</w:t>
      </w:r>
      <w:r>
        <w:rPr>
          <w:rFonts w:hint="eastAsia" w:ascii="仿宋_GB2312"/>
          <w:color w:val="auto"/>
          <w:szCs w:val="32"/>
          <w:lang w:eastAsia="zh-CN"/>
        </w:rPr>
        <w:t>于</w:t>
      </w:r>
      <w:r>
        <w:rPr>
          <w:rFonts w:hint="eastAsia" w:ascii="仿宋_GB2312"/>
          <w:color w:val="auto"/>
          <w:szCs w:val="32"/>
          <w:lang w:val="en-US" w:eastAsia="zh-CN"/>
        </w:rPr>
        <w:t>2025年2月7日</w:t>
      </w:r>
      <w:r>
        <w:rPr>
          <w:rFonts w:hint="eastAsia" w:ascii="仿宋_GB2312"/>
          <w:color w:val="auto"/>
          <w:szCs w:val="32"/>
          <w:lang w:eastAsia="zh-CN"/>
        </w:rPr>
        <w:t>回函载明</w:t>
      </w:r>
      <w:r>
        <w:rPr>
          <w:rFonts w:hint="eastAsia" w:ascii="仿宋_GB2312"/>
          <w:color w:val="auto"/>
          <w:szCs w:val="32"/>
          <w:lang w:val="en-US" w:eastAsia="zh-CN"/>
        </w:rPr>
        <w:t>，该犯</w:t>
      </w:r>
      <w:r>
        <w:rPr>
          <w:rFonts w:hint="eastAsia" w:ascii="仿宋_GB2312"/>
          <w:color w:val="auto"/>
          <w:szCs w:val="32"/>
          <w:lang w:val="en-US" w:eastAsia="zh-CN"/>
        </w:rPr>
        <w:t>无可供执行的财产，无拒不交代赃款、赃物，无隐瞒、藏匿、转移财产，无妨害财产性判项执行等情节。</w:t>
      </w:r>
      <w:r>
        <w:rPr>
          <w:rFonts w:hint="eastAsia" w:ascii="仿宋_GB2312"/>
          <w:color w:val="auto"/>
          <w:szCs w:val="32"/>
          <w:lang w:eastAsia="zh-CN"/>
        </w:rPr>
        <w:t>具体情况详见：福建省监狱管理局中心医院《关于商请协助调取罪犯关忆春财产性判项履行情况的函》及福建省宁德市蕉城区</w:t>
      </w:r>
      <w:r>
        <w:rPr>
          <w:rFonts w:hint="eastAsia" w:ascii="仿宋_GB2312"/>
          <w:color w:val="auto"/>
          <w:szCs w:val="32"/>
        </w:rPr>
        <w:t>人民法院</w:t>
      </w:r>
      <w:r>
        <w:rPr>
          <w:rFonts w:hint="eastAsia" w:ascii="仿宋_GB2312"/>
          <w:color w:val="auto"/>
          <w:szCs w:val="32"/>
          <w:lang w:eastAsia="zh-CN"/>
        </w:rPr>
        <w:t>《复</w:t>
      </w:r>
      <w:bookmarkStart w:id="0" w:name="_GoBack"/>
      <w:bookmarkEnd w:id="0"/>
      <w:r>
        <w:rPr>
          <w:rFonts w:hint="eastAsia" w:ascii="仿宋_GB2312"/>
          <w:color w:val="auto"/>
          <w:szCs w:val="32"/>
          <w:lang w:eastAsia="zh-CN"/>
        </w:rPr>
        <w:t>函》。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该犯财产刑判项义务履行金额未达到其个人应履行总额的30%，根据《福建省关于办理减刑、假释案件实施细则》第三十六条规定，建议扣幅三个月。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firstLine="640" w:firstLineChars="200"/>
        <w:jc w:val="both"/>
        <w:textAlignment w:val="auto"/>
        <w:rPr>
          <w:rFonts w:hint="eastAsia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本案于</w:t>
      </w:r>
      <w:r>
        <w:rPr>
          <w:rFonts w:hint="eastAsia" w:ascii="仿宋_GB2312"/>
          <w:color w:val="auto"/>
          <w:szCs w:val="32"/>
          <w:lang w:val="en-US" w:eastAsia="zh-CN"/>
        </w:rPr>
        <w:t>2025</w:t>
      </w:r>
      <w:r>
        <w:rPr>
          <w:rFonts w:hint="eastAsia" w:ascii="仿宋_GB2312"/>
          <w:color w:val="auto"/>
          <w:szCs w:val="32"/>
        </w:rPr>
        <w:t>年</w:t>
      </w:r>
      <w:r>
        <w:rPr>
          <w:rFonts w:hint="eastAsia" w:ascii="仿宋_GB2312"/>
          <w:color w:val="auto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Cs w:val="32"/>
        </w:rPr>
        <w:t>月</w:t>
      </w:r>
      <w:r>
        <w:rPr>
          <w:rFonts w:hint="eastAsia" w:ascii="仿宋_GB2312"/>
          <w:color w:val="auto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Cs w:val="32"/>
        </w:rPr>
        <w:t>日至</w:t>
      </w:r>
      <w:r>
        <w:rPr>
          <w:rFonts w:hint="eastAsia" w:ascii="仿宋_GB2312"/>
          <w:color w:val="auto"/>
          <w:szCs w:val="32"/>
          <w:lang w:val="en-US" w:eastAsia="zh-CN"/>
        </w:rPr>
        <w:t>2025</w:t>
      </w:r>
      <w:r>
        <w:rPr>
          <w:rFonts w:hint="eastAsia" w:ascii="仿宋_GB2312"/>
          <w:color w:val="auto"/>
          <w:szCs w:val="32"/>
        </w:rPr>
        <w:t>年</w:t>
      </w:r>
      <w:r>
        <w:rPr>
          <w:rFonts w:hint="eastAsia" w:ascii="仿宋_GB2312"/>
          <w:color w:val="auto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Cs w:val="32"/>
        </w:rPr>
        <w:t>月</w:t>
      </w:r>
      <w:r>
        <w:rPr>
          <w:rFonts w:hint="eastAsia" w:ascii="仿宋_GB2312"/>
          <w:color w:val="auto"/>
          <w:szCs w:val="32"/>
          <w:lang w:val="en-US" w:eastAsia="zh-CN"/>
        </w:rPr>
        <w:t>10</w:t>
      </w:r>
      <w:r>
        <w:rPr>
          <w:rFonts w:hint="eastAsia" w:ascii="仿宋_GB2312"/>
          <w:color w:val="auto"/>
          <w:szCs w:val="32"/>
        </w:rPr>
        <w:t>日在狱内公示未收到不同意见。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因此，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依照《中华人民共和国刑法》第七十八条、第七十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条《中华人民共和国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刑事诉讼法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》第二百七十三条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《中华人民共和国监狱法》第二十九条的规定，建议对罪犯</w:t>
      </w: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关忆春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予以减刑</w:t>
      </w:r>
      <w:r>
        <w:rPr>
          <w:rFonts w:hint="eastAsia" w:ascii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个月。特提请你院审理裁定。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cs="仿宋_GB2312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福州市中级人民法院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firstLine="0" w:firstLineChars="0"/>
        <w:jc w:val="both"/>
        <w:textAlignment w:val="auto"/>
        <w:rPr>
          <w:rFonts w:cs="仿宋_GB2312"/>
          <w:color w:val="auto"/>
          <w:szCs w:val="32"/>
        </w:rPr>
      </w:pPr>
      <w:r>
        <w:rPr>
          <w:rFonts w:hint="eastAsia" w:cs="仿宋_GB2312"/>
          <w:color w:val="auto"/>
          <w:szCs w:val="32"/>
        </w:rPr>
        <w:t>附件：⒈罪犯</w:t>
      </w:r>
      <w:r>
        <w:rPr>
          <w:rFonts w:hint="eastAsia" w:cs="仿宋_GB2312"/>
          <w:color w:val="auto"/>
          <w:szCs w:val="32"/>
          <w:lang w:eastAsia="zh-CN"/>
        </w:rPr>
        <w:t>关忆春</w:t>
      </w:r>
      <w:r>
        <w:rPr>
          <w:rFonts w:hint="eastAsia" w:cs="仿宋_GB2312"/>
          <w:color w:val="auto"/>
          <w:szCs w:val="32"/>
        </w:rPr>
        <w:t>卷宗</w:t>
      </w:r>
      <w:r>
        <w:rPr>
          <w:rFonts w:hint="eastAsia" w:cs="仿宋_GB2312"/>
          <w:color w:val="auto"/>
          <w:szCs w:val="32"/>
          <w:lang w:val="en-US" w:eastAsia="zh-CN"/>
        </w:rPr>
        <w:t>2</w:t>
      </w:r>
      <w:r>
        <w:rPr>
          <w:rFonts w:hint="eastAsia" w:cs="仿宋_GB2312"/>
          <w:color w:val="auto"/>
          <w:szCs w:val="32"/>
        </w:rPr>
        <w:t>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-48" w:rightChars="-15" w:firstLine="960" w:firstLineChars="300"/>
        <w:jc w:val="both"/>
        <w:textAlignment w:val="auto"/>
        <w:rPr>
          <w:rFonts w:cs="仿宋_GB2312"/>
          <w:color w:val="auto"/>
          <w:szCs w:val="32"/>
        </w:rPr>
      </w:pPr>
      <w:r>
        <w:rPr>
          <w:rFonts w:hint="eastAsia" w:cs="仿宋_GB2312"/>
          <w:color w:val="auto"/>
          <w:szCs w:val="32"/>
        </w:rPr>
        <w:t>⒉减刑建议书</w:t>
      </w:r>
      <w:r>
        <w:rPr>
          <w:rFonts w:hint="eastAsia" w:cs="仿宋_GB2312"/>
          <w:color w:val="auto"/>
          <w:szCs w:val="32"/>
          <w:lang w:val="en-US" w:eastAsia="zh-CN"/>
        </w:rPr>
        <w:t>3</w:t>
      </w:r>
      <w:r>
        <w:rPr>
          <w:rFonts w:hint="eastAsia" w:cs="仿宋_GB2312"/>
          <w:color w:val="auto"/>
          <w:szCs w:val="32"/>
        </w:rPr>
        <w:t>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-48" w:rightChars="-15"/>
        <w:jc w:val="both"/>
        <w:textAlignment w:val="auto"/>
        <w:rPr>
          <w:rFonts w:hint="eastAsia"/>
          <w:color w:val="auto"/>
          <w:szCs w:val="32"/>
        </w:rPr>
      </w:pPr>
    </w:p>
    <w:p>
      <w:pPr>
        <w:rPr>
          <w:rFonts w:hint="eastAsia"/>
          <w:color w:val="auto"/>
        </w:rPr>
      </w:pPr>
    </w:p>
    <w:p>
      <w:pPr>
        <w:jc w:val="right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福建省监狱管理局中心医院</w:t>
      </w:r>
    </w:p>
    <w:p>
      <w:pPr>
        <w:rPr>
          <w:color w:va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cs="仿宋_GB2312"/>
          <w:color w:val="auto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pgNumType w:fmt="decimal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ONhbaro&#10;AQAAyQ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24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4445" t="4445" r="14605" b="14605"/>
              <wp:wrapNone/>
              <wp:docPr id="33" name="矩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9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t" coordsize="21600,21600" o:gfxdata="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/s359IAAAAFAQAADwAAAAAA&#10;AAABACAAAAAiAAAAZHJzL2Rvd25yZXYueG1sUEsBAhQAFAAAAAgAh07iQOd4AQ8ZAgAATQQAAA4A&#10;AAAAAAAAAQAgAAAAIQEAAGRycy9lMm9Eb2MueG1sUEsFBgAAAAAGAAYAWQEAAKwFAAAAAA==&#10;">
              <v:fill on="f" focussize="0,0"/>
              <v:stroke color="#FFFFF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7"/>
    <w:rsid w:val="000E7679"/>
    <w:rsid w:val="00180916"/>
    <w:rsid w:val="001E0B1A"/>
    <w:rsid w:val="00380E79"/>
    <w:rsid w:val="003F1D04"/>
    <w:rsid w:val="00403597"/>
    <w:rsid w:val="00573B61"/>
    <w:rsid w:val="005941B7"/>
    <w:rsid w:val="00661F71"/>
    <w:rsid w:val="006B3488"/>
    <w:rsid w:val="007D4D6D"/>
    <w:rsid w:val="00867AD5"/>
    <w:rsid w:val="008C48BD"/>
    <w:rsid w:val="00905858"/>
    <w:rsid w:val="00AF78BF"/>
    <w:rsid w:val="00C01199"/>
    <w:rsid w:val="00E35EB2"/>
    <w:rsid w:val="00E50685"/>
    <w:rsid w:val="00F727EE"/>
    <w:rsid w:val="00FE0126"/>
    <w:rsid w:val="00FF7459"/>
    <w:rsid w:val="027D12FB"/>
    <w:rsid w:val="02B87FC9"/>
    <w:rsid w:val="03402339"/>
    <w:rsid w:val="05907E6F"/>
    <w:rsid w:val="05AE6D00"/>
    <w:rsid w:val="068233F5"/>
    <w:rsid w:val="07AF789A"/>
    <w:rsid w:val="07B61CB8"/>
    <w:rsid w:val="07FB58A4"/>
    <w:rsid w:val="081648E2"/>
    <w:rsid w:val="08397703"/>
    <w:rsid w:val="09227170"/>
    <w:rsid w:val="0A231DB1"/>
    <w:rsid w:val="0B3926E1"/>
    <w:rsid w:val="0C3E42D9"/>
    <w:rsid w:val="0C4F75DC"/>
    <w:rsid w:val="0C533497"/>
    <w:rsid w:val="0C9C0BFA"/>
    <w:rsid w:val="0D9F4467"/>
    <w:rsid w:val="0DF41FE7"/>
    <w:rsid w:val="0EB305C3"/>
    <w:rsid w:val="0F137CB5"/>
    <w:rsid w:val="0F2F70D8"/>
    <w:rsid w:val="0F5552DD"/>
    <w:rsid w:val="123256F8"/>
    <w:rsid w:val="127570CB"/>
    <w:rsid w:val="12D37334"/>
    <w:rsid w:val="12FD5513"/>
    <w:rsid w:val="13266B46"/>
    <w:rsid w:val="145D20A1"/>
    <w:rsid w:val="152B74B3"/>
    <w:rsid w:val="16695B42"/>
    <w:rsid w:val="1672618E"/>
    <w:rsid w:val="16B164BB"/>
    <w:rsid w:val="16CF72B9"/>
    <w:rsid w:val="16F77107"/>
    <w:rsid w:val="17912EB8"/>
    <w:rsid w:val="18672CAA"/>
    <w:rsid w:val="191915B7"/>
    <w:rsid w:val="19ED7494"/>
    <w:rsid w:val="1A3A0366"/>
    <w:rsid w:val="1A797B98"/>
    <w:rsid w:val="1C9B58CA"/>
    <w:rsid w:val="1CF81B82"/>
    <w:rsid w:val="1D535056"/>
    <w:rsid w:val="1E1E4170"/>
    <w:rsid w:val="1E254562"/>
    <w:rsid w:val="1ECB0040"/>
    <w:rsid w:val="1EF06AE1"/>
    <w:rsid w:val="20C10415"/>
    <w:rsid w:val="227C7B23"/>
    <w:rsid w:val="22CA7A83"/>
    <w:rsid w:val="234818AA"/>
    <w:rsid w:val="258C1362"/>
    <w:rsid w:val="26DE5BEE"/>
    <w:rsid w:val="26E37AA5"/>
    <w:rsid w:val="27181640"/>
    <w:rsid w:val="27682819"/>
    <w:rsid w:val="29587091"/>
    <w:rsid w:val="2B177920"/>
    <w:rsid w:val="2BFD2379"/>
    <w:rsid w:val="2C7845C8"/>
    <w:rsid w:val="2D5B3696"/>
    <w:rsid w:val="322E6EC7"/>
    <w:rsid w:val="335F6F4D"/>
    <w:rsid w:val="36653D31"/>
    <w:rsid w:val="36986D96"/>
    <w:rsid w:val="373C6C4A"/>
    <w:rsid w:val="39545F92"/>
    <w:rsid w:val="3F065370"/>
    <w:rsid w:val="40815BFD"/>
    <w:rsid w:val="42CF6EF1"/>
    <w:rsid w:val="43021637"/>
    <w:rsid w:val="45266F69"/>
    <w:rsid w:val="45C25924"/>
    <w:rsid w:val="462E6F30"/>
    <w:rsid w:val="468E7612"/>
    <w:rsid w:val="469C4BB4"/>
    <w:rsid w:val="48E92855"/>
    <w:rsid w:val="49FD60CF"/>
    <w:rsid w:val="4A937854"/>
    <w:rsid w:val="4C0C55BD"/>
    <w:rsid w:val="4CAA121D"/>
    <w:rsid w:val="4DBE49B0"/>
    <w:rsid w:val="4FDA015F"/>
    <w:rsid w:val="50342257"/>
    <w:rsid w:val="50DC6110"/>
    <w:rsid w:val="526A219B"/>
    <w:rsid w:val="533D0693"/>
    <w:rsid w:val="53797384"/>
    <w:rsid w:val="53EC7365"/>
    <w:rsid w:val="55095EB9"/>
    <w:rsid w:val="56866800"/>
    <w:rsid w:val="56A82D8D"/>
    <w:rsid w:val="58ED49F0"/>
    <w:rsid w:val="599B42E1"/>
    <w:rsid w:val="5A4B3859"/>
    <w:rsid w:val="5B1615B6"/>
    <w:rsid w:val="5BE14DCE"/>
    <w:rsid w:val="5C7D3B00"/>
    <w:rsid w:val="5CE80A78"/>
    <w:rsid w:val="5D2B27E7"/>
    <w:rsid w:val="5EFD0E28"/>
    <w:rsid w:val="5FB32327"/>
    <w:rsid w:val="5FEC46F4"/>
    <w:rsid w:val="632B03E7"/>
    <w:rsid w:val="6385269A"/>
    <w:rsid w:val="63997AC2"/>
    <w:rsid w:val="64061DAE"/>
    <w:rsid w:val="64A51C46"/>
    <w:rsid w:val="64F2539B"/>
    <w:rsid w:val="69302480"/>
    <w:rsid w:val="6A243776"/>
    <w:rsid w:val="6AC404BE"/>
    <w:rsid w:val="6B433D86"/>
    <w:rsid w:val="6B7E3F6B"/>
    <w:rsid w:val="6E5724CC"/>
    <w:rsid w:val="6FA16DDA"/>
    <w:rsid w:val="71277157"/>
    <w:rsid w:val="71743704"/>
    <w:rsid w:val="73991756"/>
    <w:rsid w:val="73AB002E"/>
    <w:rsid w:val="77564B75"/>
    <w:rsid w:val="780278DD"/>
    <w:rsid w:val="79A61AC6"/>
    <w:rsid w:val="7B711D81"/>
    <w:rsid w:val="7DE84F16"/>
    <w:rsid w:val="7E300D0E"/>
    <w:rsid w:val="7EA52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qFormat/>
    <w:uiPriority w:val="99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称呼 字符"/>
    <w:link w:val="2"/>
    <w:qFormat/>
    <w:locked/>
    <w:uiPriority w:val="99"/>
    <w:rPr>
      <w:rFonts w:eastAsia="仿宋_GB2312"/>
      <w:kern w:val="32"/>
      <w:sz w:val="32"/>
    </w:rPr>
  </w:style>
  <w:style w:type="character" w:customStyle="1" w:styleId="10">
    <w:name w:val="批注框文本 字符"/>
    <w:link w:val="3"/>
    <w:qFormat/>
    <w:uiPriority w:val="0"/>
    <w:rPr>
      <w:rFonts w:eastAsia="仿宋_GB2312"/>
      <w:kern w:val="32"/>
      <w:sz w:val="18"/>
      <w:szCs w:val="18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1547</Words>
  <Characters>8820</Characters>
  <Lines>73</Lines>
  <Paragraphs>20</Paragraphs>
  <TotalTime>4</TotalTime>
  <ScaleCrop>false</ScaleCrop>
  <LinksUpToDate>false</LinksUpToDate>
  <CharactersWithSpaces>10347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2023-07-16T02:05:00Z</dcterms:created>
  <dc:creator>對方正在找表情...</dc:creator>
  <cp:lastModifiedBy>林修沺</cp:lastModifiedBy>
  <cp:lastPrinted>2025-03-24T06:53:00Z</cp:lastPrinted>
  <dcterms:modified xsi:type="dcterms:W3CDTF">2025-04-25T08:58:02Z</dcterms:modified>
  <dc:title>福建省监狱系统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C07BBEFF3BEA428398A43AC932E54B30</vt:lpwstr>
  </property>
</Properties>
</file>