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民警食堂物资配送服务</w:t>
      </w:r>
    </w:p>
    <w:p>
      <w:pPr>
        <w:pStyle w:val="null3"/>
        <w:jc w:val="center"/>
        <w:outlineLvl w:val="2"/>
      </w:pPr>
      <w:r>
        <w:rPr>
          <w:b/>
          <w:sz w:val="28"/>
        </w:rPr>
        <w:t>备案编号：</w:t>
      </w:r>
      <w:r>
        <w:rPr>
          <w:b/>
          <w:sz w:val="28"/>
        </w:rPr>
        <w:t>CGXM-2023-350001-17838[2023]11999</w:t>
      </w:r>
    </w:p>
    <w:p>
      <w:pPr>
        <w:pStyle w:val="null3"/>
        <w:jc w:val="center"/>
        <w:outlineLvl w:val="2"/>
      </w:pPr>
      <w:r>
        <w:rPr>
          <w:b/>
          <w:sz w:val="28"/>
        </w:rPr>
        <w:t>项目编号：</w:t>
      </w:r>
      <w:r>
        <w:rPr>
          <w:b/>
          <w:sz w:val="28"/>
        </w:rPr>
        <w:t>[350001]FJLQ[GK]2023071</w:t>
      </w:r>
    </w:p>
    <w:p>
      <w:pPr>
        <w:pStyle w:val="null3"/>
        <w:jc w:val="center"/>
        <w:outlineLvl w:val="2"/>
      </w:pPr>
      <w:r>
        <w:rPr>
          <w:b/>
          <w:sz w:val="28"/>
        </w:rPr>
        <w:t>采购人：</w:t>
      </w:r>
      <w:r>
        <w:rPr>
          <w:b/>
          <w:sz w:val="28"/>
        </w:rPr>
        <w:t>福建省建阳监狱</w:t>
      </w:r>
    </w:p>
    <w:p>
      <w:pPr>
        <w:pStyle w:val="null3"/>
        <w:jc w:val="center"/>
        <w:outlineLvl w:val="2"/>
      </w:pPr>
      <w:r>
        <w:rPr>
          <w:b/>
          <w:sz w:val="28"/>
        </w:rPr>
        <w:t>代理机构：</w:t>
      </w:r>
      <w:r>
        <w:rPr>
          <w:b/>
          <w:sz w:val="28"/>
        </w:rPr>
        <w:t>福建立勤项目管理有限公司</w:t>
      </w:r>
    </w:p>
    <w:p>
      <w:pPr>
        <w:pStyle w:val="null3"/>
        <w:jc w:val="center"/>
        <w:outlineLvl w:val="2"/>
      </w:pPr>
      <w:r>
        <w:rPr>
          <w:b/>
          <w:sz w:val="28"/>
        </w:rPr>
        <w:t>编制时间</w:t>
      </w:r>
      <w:r>
        <w:rPr>
          <w:b/>
          <w:sz w:val="28"/>
        </w:rPr>
        <w:t>：</w:t>
      </w:r>
      <w:r>
        <w:rPr>
          <w:b/>
          <w:sz w:val="28"/>
        </w:rPr>
        <w:t>2023年12月</w:t>
      </w:r>
    </w:p>
    <w:p>
      <w:pPr>
        <w:pStyle w:val="null3"/>
      </w:pPr>
      <w:r>
        <w:rPr/>
        <w:t xml:space="preserve"> </w:t>
        <w:br/>
        <w:br w:type="page"/>
      </w:r>
    </w:p>
    <w:p>
      <w:pPr>
        <w:pStyle w:val="null3"/>
        <w:jc w:val="center"/>
        <w:outlineLvl w:val="1"/>
      </w:pPr>
      <w:r>
        <w:rPr>
          <w:b/>
          <w:sz w:val="36"/>
        </w:rPr>
        <w:t>第一章 投标邀请</w:t>
      </w:r>
    </w:p>
    <w:p>
      <w:pPr>
        <w:pStyle w:val="null3"/>
        <w:ind w:firstLine="480"/>
        <w:jc w:val="both"/>
      </w:pPr>
      <w:r>
        <w:rPr/>
        <w:t>福建立勤项目管理有限公司</w:t>
      </w:r>
      <w:r>
        <w:rPr/>
        <w:t xml:space="preserve"> 采用公开招标方式组织 </w:t>
      </w:r>
      <w:r>
        <w:rPr/>
        <w:t>民警食堂物资配送服务</w:t>
      </w:r>
      <w:r>
        <w:rPr/>
        <w:t xml:space="preserve"> （以下简称：“本项目”）的政府采购活动，现邀请供应商参加投标。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CGXM-2023-350001-17838[2023]11999</w:t>
      </w:r>
    </w:p>
    <w:p>
      <w:pPr>
        <w:pStyle w:val="null3"/>
        <w:ind w:firstLine="480"/>
        <w:jc w:val="left"/>
        <w:outlineLvl w:val="2"/>
      </w:pPr>
      <w:r>
        <w:rPr>
          <w:b/>
          <w:sz w:val="28"/>
        </w:rPr>
        <w:t>2、项目编号</w:t>
      </w:r>
      <w:r>
        <w:rPr>
          <w:b/>
          <w:sz w:val="28"/>
        </w:rPr>
        <w:t>：</w:t>
      </w:r>
      <w:r>
        <w:rPr>
          <w:b/>
          <w:sz w:val="28"/>
        </w:rPr>
        <w:t>[350001]FJLQ[GK]2023071</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本项目不适用。</w:t>
      </w:r>
    </w:p>
    <w:p>
      <w:pPr>
        <w:pStyle w:val="null3"/>
        <w:ind w:firstLine="960"/>
        <w:jc w:val="left"/>
      </w:pPr>
      <w:r>
        <w:rPr/>
        <w:t>节能产品：</w:t>
      </w:r>
      <w:r>
        <w:rPr/>
        <w:t>本项目不适用。</w:t>
      </w:r>
    </w:p>
    <w:p>
      <w:pPr>
        <w:pStyle w:val="null3"/>
        <w:ind w:firstLine="960"/>
        <w:jc w:val="left"/>
      </w:pPr>
      <w:r>
        <w:rPr/>
        <w:t>环境标志产品：</w:t>
      </w:r>
      <w:r>
        <w:rPr/>
        <w:t>本项目不适用。</w:t>
      </w:r>
    </w:p>
    <w:p>
      <w:pPr>
        <w:pStyle w:val="null3"/>
        <w:ind w:firstLine="960"/>
        <w:jc w:val="left"/>
      </w:pPr>
      <w:r>
        <w:rPr/>
        <w:t>促进中小企业发展的相关政策：</w:t>
      </w:r>
    </w:p>
    <w:p>
      <w:pPr>
        <w:pStyle w:val="null3"/>
        <w:ind w:firstLine="960"/>
        <w:jc w:val="left"/>
      </w:pPr>
      <w:r>
        <w:rPr/>
        <w:t>采购包1：【预留】专门面向中小企业</w:t>
      </w:r>
    </w:p>
    <w:p>
      <w:pPr>
        <w:pStyle w:val="null3"/>
        <w:jc w:val="left"/>
      </w:pPr>
      <w:r>
        <w:rPr/>
        <w:t>面向的企业规模：</w:t>
      </w:r>
      <w:r>
        <w:rPr/>
        <w:t>中小企业</w:t>
      </w:r>
    </w:p>
    <w:p>
      <w:pPr>
        <w:pStyle w:val="null3"/>
        <w:jc w:val="left"/>
      </w:pPr>
      <w:r>
        <w:rPr/>
        <w:t>预留形式：</w:t>
      </w:r>
      <w:r>
        <w:rPr/>
        <w:t>【预留】专门面向中小企业</w:t>
      </w:r>
    </w:p>
    <w:p>
      <w:pPr>
        <w:pStyle w:val="null3"/>
        <w:jc w:val="left"/>
      </w:pPr>
      <w:r>
        <w:rPr/>
        <w:t>预留比例：</w:t>
      </w:r>
      <w:r>
        <w:rPr/>
        <w:t>100%</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招标文件规定的其他资格证明文件</w:t>
            </w:r>
          </w:p>
        </w:tc>
        <w:tc>
          <w:tcPr>
            <w:tcW w:type="dxa" w:w="4614"/>
          </w:tcPr>
          <w:p>
            <w:pPr>
              <w:pStyle w:val="null3"/>
              <w:jc w:val="both"/>
            </w:pPr>
            <w:r>
              <w:rPr/>
              <w:t>投标人须具备食品生产或经营资质，提供有效《食品生产许可证》或《食品经营许可证》，部分地方食品生产许可证或食品经营许可证或药品生产许可证或药品经营许可证等多证合一的提供食品药品生产经营许可证或食品药品经营许可证，须提供证书复印件。 在投标截止时间前，如因国家政策调整，国家有关行政部门有新的食品经营销售方面规定的，应从其规定，但投标人须在投标文件中做出书面说明并附上有关制度规定予以佐证。</w:t>
            </w:r>
          </w:p>
        </w:tc>
      </w:tr>
      <w:tr>
        <w:tc>
          <w:tcPr>
            <w:tcW w:type="dxa" w:w="3692"/>
          </w:tcPr>
          <w:p>
            <w:pPr>
              <w:pStyle w:val="null3"/>
              <w:jc w:val="both"/>
            </w:pPr>
            <w:r>
              <w:rPr/>
              <w:t>关于【一般资格证明文件中“（3）提供财务状况报告(财务报告、或资信证明）”】的补充说明</w:t>
            </w:r>
          </w:p>
        </w:tc>
        <w:tc>
          <w:tcPr>
            <w:tcW w:type="dxa" w:w="4614"/>
          </w:tcPr>
          <w:p>
            <w:pPr>
              <w:pStyle w:val="null3"/>
              <w:jc w:val="both"/>
            </w:pPr>
            <w:r>
              <w:rPr/>
              <w:t>针对“a.成立年限满1年及以上的投标人，提供经审计的上一年度的年度财务报告。”的规定，是指2022或者2023年度经审计的财务报告。</w:t>
            </w:r>
          </w:p>
        </w:tc>
      </w:tr>
      <w:tr>
        <w:tc>
          <w:tcPr>
            <w:tcW w:type="dxa" w:w="3692"/>
          </w:tcPr>
          <w:p>
            <w:pPr>
              <w:pStyle w:val="null3"/>
              <w:jc w:val="both"/>
            </w:pPr>
            <w:r>
              <w:rPr/>
              <w:t>其他要求</w:t>
            </w:r>
          </w:p>
        </w:tc>
        <w:tc>
          <w:tcPr>
            <w:tcW w:type="dxa" w:w="4614"/>
          </w:tcPr>
          <w:p>
            <w:pPr>
              <w:pStyle w:val="null3"/>
              <w:jc w:val="both"/>
            </w:pPr>
            <w:r>
              <w:rPr/>
              <w:t>资格及资信证明部分中不得出现报价部分的全部或部分的投标报价信息（或组成资料），否则资格审查不合格。</w:t>
            </w:r>
          </w:p>
        </w:tc>
      </w:tr>
      <w:tr>
        <w:tc>
          <w:tcPr>
            <w:tcW w:type="dxa" w:w="3692"/>
          </w:tcPr>
          <w:p>
            <w:pPr>
              <w:pStyle w:val="null3"/>
              <w:jc w:val="both"/>
            </w:pPr>
            <w:r>
              <w:rPr/>
              <w:t>本采购包属于专门面向中小企业采购。</w:t>
            </w:r>
          </w:p>
        </w:tc>
        <w:tc>
          <w:tcPr>
            <w:tcW w:type="dxa" w:w="4614"/>
          </w:tcPr>
          <w:p>
            <w:pPr>
              <w:pStyle w:val="null3"/>
              <w:jc w:val="both"/>
            </w:pPr>
            <w:r>
              <w:rPr/>
              <w:t>本项目专门面向中小企业采购，投标人应出具符合规定的《中小企业声明函》，监狱企业及残疾人福利性单位均视同小微企业。监狱企业提供由省级以上监狱管理局、戒毒管理局（含新疆生产建设兵团）出具的属于监狱企业的证明文件；残疾人福利性单位须提供《残疾人福利性单位声明函》；具体格式详见招标文件第七章。本项目为服务类采购项目，采购标的对应的中小企业划分标准所属行业为批发业。</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福建省建阳监狱</w:t>
      </w:r>
    </w:p>
    <w:p>
      <w:pPr>
        <w:pStyle w:val="null3"/>
        <w:ind w:firstLine="960"/>
        <w:jc w:val="left"/>
      </w:pPr>
      <w:r>
        <w:rPr/>
        <w:t xml:space="preserve"> 地址： </w:t>
      </w:r>
      <w:r>
        <w:rPr/>
        <w:t>建阳市童游曼头山7号</w:t>
      </w:r>
    </w:p>
    <w:p>
      <w:pPr>
        <w:pStyle w:val="null3"/>
        <w:jc w:val="left"/>
      </w:pPr>
      <w:r>
        <w:rPr/>
        <w:t xml:space="preserve"> 邮编： </w:t>
      </w:r>
      <w:r>
        <w:rPr/>
        <w:t>354212</w:t>
      </w:r>
    </w:p>
    <w:p>
      <w:pPr>
        <w:pStyle w:val="null3"/>
        <w:jc w:val="left"/>
      </w:pPr>
      <w:r>
        <w:rPr/>
        <w:t xml:space="preserve"> 联系人： </w:t>
      </w:r>
      <w:r>
        <w:rPr/>
        <w:t>周茜</w:t>
      </w:r>
    </w:p>
    <w:p>
      <w:pPr>
        <w:pStyle w:val="null3"/>
        <w:jc w:val="left"/>
      </w:pPr>
      <w:r>
        <w:rPr/>
        <w:t xml:space="preserve"> 联系电话： </w:t>
      </w:r>
      <w:r>
        <w:rPr/>
        <w:t xml:space="preserve"> 0599-8071038</w:t>
      </w:r>
    </w:p>
    <w:p>
      <w:pPr>
        <w:pStyle w:val="null3"/>
        <w:ind w:firstLine="480"/>
        <w:jc w:val="left"/>
        <w:outlineLvl w:val="2"/>
      </w:pPr>
      <w:r>
        <w:rPr>
          <w:b/>
          <w:sz w:val="28"/>
        </w:rPr>
        <w:t>12、代理机构</w:t>
      </w:r>
      <w:r>
        <w:rPr>
          <w:b/>
          <w:sz w:val="28"/>
        </w:rPr>
        <w:t>：</w:t>
      </w:r>
      <w:r>
        <w:rPr>
          <w:b/>
          <w:sz w:val="28"/>
        </w:rPr>
        <w:t>福建立勤项目管理有限公司</w:t>
      </w:r>
    </w:p>
    <w:p>
      <w:pPr>
        <w:pStyle w:val="null3"/>
        <w:ind w:firstLine="960"/>
        <w:jc w:val="both"/>
      </w:pPr>
      <w:r>
        <w:rPr/>
        <w:t xml:space="preserve"> 地址： </w:t>
      </w:r>
      <w:r>
        <w:rPr/>
        <w:t>工业路523号福大怡山文化创意园北区3号楼101</w:t>
      </w:r>
    </w:p>
    <w:p>
      <w:pPr>
        <w:pStyle w:val="null3"/>
        <w:jc w:val="both"/>
      </w:pPr>
      <w:r>
        <w:rPr/>
        <w:t xml:space="preserve"> 邮编： </w:t>
      </w:r>
      <w:r>
        <w:rPr/>
        <w:t>350002</w:t>
      </w:r>
    </w:p>
    <w:p>
      <w:pPr>
        <w:pStyle w:val="null3"/>
        <w:jc w:val="both"/>
      </w:pPr>
      <w:r>
        <w:rPr/>
        <w:t xml:space="preserve"> 联系人： </w:t>
      </w:r>
      <w:r>
        <w:rPr/>
        <w:t>郭凯亮、徐朕、刘丽花</w:t>
      </w:r>
    </w:p>
    <w:p>
      <w:pPr>
        <w:pStyle w:val="null3"/>
        <w:jc w:val="both"/>
      </w:pPr>
      <w:r>
        <w:rPr/>
        <w:t xml:space="preserve"> 联系电话： </w:t>
      </w:r>
      <w:r>
        <w:rPr/>
        <w:t>0591-63037669</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福建立勤项目管理有限公司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r>
        <w:rPr/>
        <w:t>采购包1：</w:t>
      </w:r>
    </w:p>
    <w:p>
      <w:pPr>
        <w:pStyle w:val="null3"/>
        <w:jc w:val="left"/>
      </w:pPr>
      <w:r>
        <w:rPr/>
        <w:t>采购包预算金额（元）: 3,000,000.00</w:t>
      </w:r>
    </w:p>
    <w:p>
      <w:pPr>
        <w:pStyle w:val="null3"/>
        <w:jc w:val="left"/>
      </w:pPr>
      <w:r>
        <w:rPr/>
        <w:t>采购包最高限价（元）: 3,000,000.00</w:t>
      </w:r>
    </w:p>
    <w:p>
      <w:pPr>
        <w:pStyle w:val="null3"/>
        <w:jc w:val="left"/>
      </w:pPr>
      <w:r>
        <w:rPr/>
        <w:t>采购包保证金金额（元）: 30,000.00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民警食堂物资配送服务</w:t>
            </w:r>
          </w:p>
        </w:tc>
        <w:tc>
          <w:tcPr>
            <w:tcW w:type="dxa" w:w="1187"/>
          </w:tcPr>
          <w:p>
            <w:pPr>
              <w:pStyle w:val="null3"/>
              <w:jc w:val="right"/>
            </w:pPr>
            <w:r>
              <w:rPr/>
              <w:t>1.00</w:t>
            </w:r>
          </w:p>
        </w:tc>
        <w:tc>
          <w:tcPr>
            <w:tcW w:type="dxa" w:w="1187"/>
          </w:tcPr>
          <w:p>
            <w:pPr>
              <w:pStyle w:val="null3"/>
              <w:jc w:val="right"/>
            </w:pPr>
            <w:r>
              <w:rPr/>
              <w:t>3,000,000.00</w:t>
            </w:r>
          </w:p>
        </w:tc>
        <w:tc>
          <w:tcPr>
            <w:tcW w:type="dxa" w:w="1187"/>
          </w:tcPr>
          <w:p>
            <w:pPr>
              <w:pStyle w:val="null3"/>
              <w:jc w:val="left"/>
            </w:pPr>
            <w:r>
              <w:rPr/>
              <w:t>年</w:t>
            </w:r>
          </w:p>
        </w:tc>
        <w:tc>
          <w:tcPr>
            <w:tcW w:type="dxa" w:w="1187"/>
          </w:tcPr>
          <w:p>
            <w:pPr>
              <w:pStyle w:val="null3"/>
              <w:jc w:val="left"/>
            </w:pPr>
            <w:r>
              <w:rPr/>
              <w:t>批发业</w:t>
            </w:r>
          </w:p>
        </w:tc>
        <w:tc>
          <w:tcPr>
            <w:tcW w:type="dxa" w:w="1187"/>
          </w:tcPr>
          <w:p>
            <w:pPr>
              <w:pStyle w:val="null3"/>
              <w:jc w:val="left"/>
            </w:pPr>
            <w:r>
              <w:rPr/>
              <w:t>否</w:t>
            </w:r>
          </w:p>
        </w:tc>
      </w:tr>
    </w:tbl>
    <w:p>
      <w:pPr>
        <w:pStyle w:val="null3"/>
      </w:pPr>
      <w:r>
        <w:rPr/>
        <w:t xml:space="preserve"> </w:t>
        <w:br/>
        <w:br w:type="page"/>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 （1） </w:t>
            </w:r>
            <w:r>
              <w:rPr/>
              <w:t>采购人应在政府采购招投标管理办法规定的时限内确定中标人。</w:t>
            </w:r>
          </w:p>
          <w:p>
            <w:pPr>
              <w:pStyle w:val="null3"/>
              <w:jc w:val="left"/>
            </w:pPr>
            <w:r>
              <w:rPr/>
              <w:t xml:space="preserve"> （2）若出现中标候选人并列情形，则按照下列方式确定中标人：</w:t>
            </w:r>
          </w:p>
          <w:p>
            <w:pPr>
              <w:pStyle w:val="null3"/>
              <w:jc w:val="left"/>
            </w:pPr>
            <w:r>
              <w:rPr/>
              <w:t xml:space="preserve"> ①招标文件规定的方式：</w:t>
            </w:r>
          </w:p>
          <w:p>
            <w:pPr>
              <w:pStyle w:val="null3"/>
              <w:jc w:val="left"/>
            </w:pPr>
            <w:r>
              <w:rPr/>
              <w:t>无</w:t>
            </w:r>
          </w:p>
          <w:p>
            <w:pPr>
              <w:pStyle w:val="null3"/>
              <w:jc w:val="left"/>
            </w:pPr>
            <w:r>
              <w:rPr/>
              <w:t xml:space="preserve"> ②若本款第①点规定方式为“无”，则按照下列方式确定：</w:t>
            </w:r>
          </w:p>
          <w:p>
            <w:pPr>
              <w:pStyle w:val="null3"/>
              <w:jc w:val="left"/>
            </w:pPr>
            <w:r>
              <w:rPr/>
              <w:t>无</w:t>
            </w:r>
          </w:p>
          <w:p>
            <w:pPr>
              <w:pStyle w:val="null3"/>
              <w:jc w:val="left"/>
            </w:pPr>
            <w:r>
              <w:rPr/>
              <w:t xml:space="preserve"> ③若本款第①、②点规定方式均为“无”，则按照下列方式确定：随机抽取。</w:t>
            </w:r>
          </w:p>
          <w:p>
            <w:pPr>
              <w:pStyle w:val="null3"/>
              <w:jc w:val="left"/>
            </w:pPr>
            <w:r>
              <w:rPr/>
              <w:t xml:space="preserve"> （3）本项目确定的中标人家数：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福建立勤项目管理有限公司</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福建省财政厅政府采购监督管理办公室</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本项目招标代理服务费以本项目合同金额作为计算依据，按照福建省监狱系统政府招标代理服务收费标准（2018年），采用差额定率累进计费方式(各合同包中标金额50万元以下的按1%，50-100万元的按0.90%，100万元-500万元的按0.5%计算收取。中标人须在领取中标通知书之前一次性向代理机构指定的账户缴纳招标代理服务费。开户名：福建立勤项目管理有限公司 开户行：中国工商银行股份有限公司福州鼓楼支行账号：1402 0232 0960 0058 290</w:t>
            </w:r>
          </w:p>
          <w:p>
            <w:pPr>
              <w:pStyle w:val="null3"/>
              <w:jc w:val="left"/>
            </w:pPr>
            <w:r>
              <w:rPr/>
              <w:t xml:space="preserve"> (2)其他：</w:t>
            </w:r>
          </w:p>
          <w:p>
            <w:pPr>
              <w:pStyle w:val="null3"/>
              <w:jc w:val="left"/>
            </w:pPr>
            <w:r>
              <w:rPr/>
              <w:t>投标人在递交质疑函时除提供本招标文件规定的相关材料外，质疑受理的其他要求： ①质疑人为法人或其他组织的，质疑函需加盖质疑人单位公章；若本项目接受自然人投标且质疑人为自然人的，质疑函需质疑人本人签名。否则质疑将不予受理。 ②在法定质疑期内质疑人须一次性提出针对同一采购程序环节的质疑，二（多）次质疑不予受理。 ③质疑人递交质疑函时还应出具质疑人已获取本项目招标文件的相关截图复印件，否则递交的质疑函将不予受理。④接收质疑函的方式、联系部门、联系电话和通讯地址：1)接收质疑函的方式：书面原件形式；2)接收质疑函的联系部门：项目部；3)接收质疑函的联系方式：联系人：郭凯亮，联系电话：0591-63037669；4)接收质疑函的通讯地址：福州市鼓楼区工业路523号福大怡山文化创意园3号楼101二层。 （3）投标将被拒绝、无效投标（或投标无效）及废标条款：①出现第二章投标人须知前附表中表2规定的无效投标（或投标无效）、投标将被拒绝的；②出现第三章投标人须知第9、10.6、10.8、10.9、10.12条款中无效投标（或投标无效）规定的；③出现第四章“一、资格审查”与“二、评标”中无效投标（或投标无效）或废标规定的（资格及符合性审查不合格的情形）；④出现第五章招标内容及要求中“无效投标（或投标无效）”；⑤出现第七章投标文件格式中无效投标（或投标无效）规定的情形。</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电子化招标、非招标项目视为串通情形的认定及处理的相关条款详见《关于福建省财政厅关于电子化政府采购项目中视为串标情形认定与处理的指导意见》（闽财购〔2018〕30号）文件。</w:t>
            </w:r>
          </w:p>
        </w:tc>
      </w:tr>
    </w:tbl>
    <w:p>
      <w:pPr>
        <w:pStyle w:val="null3"/>
      </w:pPr>
      <w:r>
        <w:rPr/>
        <w:t xml:space="preserve"> </w:t>
        <w:br/>
        <w:br w:type="page"/>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福建立勤项目管理有限公司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福建立勤项目管理有限公司</w:t>
      </w:r>
      <w:r>
        <w:rPr/>
        <w:t xml:space="preserve"> 将在投标截止时间至少15个日历日前，在招标文件载明的指定媒体以更正公告的形式发布澄清或修改的内容。不足15个日历日的， </w:t>
      </w:r>
      <w:r>
        <w:rPr/>
        <w:t>福建立勤项目管理有限公司</w:t>
      </w:r>
      <w:r>
        <w:rPr/>
        <w:t xml:space="preserve"> 将顺延投标截止时间及开标时间， </w:t>
      </w:r>
      <w:r>
        <w:rPr/>
        <w:t>福建立勤项目管理有限公司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福建立勤项目管理有限公司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福建立勤项目管理有限公司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福建立勤项目管理有限公司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福建立勤项目管理有限公司</w:t>
      </w:r>
      <w:r>
        <w:rPr/>
        <w:t xml:space="preserve"> 可终止招标并发布终止公告。</w:t>
      </w:r>
    </w:p>
    <w:p>
      <w:pPr>
        <w:pStyle w:val="null3"/>
        <w:ind w:firstLine="480"/>
        <w:jc w:val="both"/>
      </w:pPr>
      <w:r>
        <w:rPr/>
        <w:t xml:space="preserve">8.2终止公告作为 </w:t>
      </w:r>
      <w:r>
        <w:rPr/>
        <w:t>福建立勤项目管理有限公司</w:t>
      </w:r>
      <w:r>
        <w:rPr/>
        <w:t xml:space="preserve"> 通知所有潜在投标人的书面形式。</w:t>
      </w:r>
    </w:p>
    <w:p>
      <w:pPr>
        <w:pStyle w:val="null3"/>
        <w:ind w:firstLine="480"/>
        <w:jc w:val="both"/>
        <w:outlineLvl w:val="2"/>
      </w:pPr>
      <w:r>
        <w:rPr>
          <w:b/>
          <w:sz w:val="28"/>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福建立勤项目管理有限公司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福建立勤项目管理有限公司</w:t>
      </w:r>
      <w:r>
        <w:rPr/>
        <w:t xml:space="preserve"> 可于投标有效期届满之前书面要求投标人延长投标有效期，投标人应在 </w:t>
      </w:r>
      <w:r>
        <w:rPr/>
        <w:t>福建立勤项目管理有限公司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福建立勤项目管理有限公司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福建立勤项目管理有限公司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福建立勤项目管理有限公司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b/>
          <w:sz w:val="28"/>
        </w:rPr>
        <w:t>五、开标</w:t>
      </w:r>
    </w:p>
    <w:p>
      <w:pPr>
        <w:pStyle w:val="null3"/>
        <w:ind w:firstLine="480"/>
        <w:jc w:val="both"/>
      </w:pPr>
      <w:r>
        <w:rPr/>
        <w:t>11、开标</w:t>
      </w:r>
    </w:p>
    <w:p>
      <w:pPr>
        <w:pStyle w:val="null3"/>
        <w:ind w:firstLine="480"/>
        <w:jc w:val="both"/>
      </w:pPr>
      <w:r>
        <w:rPr/>
        <w:t xml:space="preserve">11.1 </w:t>
      </w:r>
      <w:r>
        <w:rPr/>
        <w:t>福建立勤项目管理有限公司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福建立勤项目管理有限公司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福建立勤项目管理有限公司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福建立勤项目管理有限公司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福建立勤项目管理有限公司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福建立勤项目管理有限公司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福建立勤项目管理有限公司</w:t>
      </w:r>
      <w:r>
        <w:rPr/>
        <w:t xml:space="preserve"> 提出询问， </w:t>
      </w:r>
      <w:r>
        <w:rPr/>
        <w:t>福建立勤项目管理有限公司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福建立勤项目管理有限公司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t xml:space="preserve">1、开标结束后，由 </w:t>
      </w:r>
      <w:r>
        <w:rPr/>
        <w:t>福建立勤项目管理有限公司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由福建立勤项目管理有限公司派出的工作人员至少1人，</w:t>
      </w:r>
      <w:r>
        <w:rPr/>
        <w:t>其余1人可为采购人代表或福建立勤项目管理有限公司的工作人员。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招标文件规定的其他资格证明文件</w:t>
            </w:r>
          </w:p>
        </w:tc>
        <w:tc>
          <w:tcPr>
            <w:tcW w:type="dxa" w:w="4614"/>
          </w:tcPr>
          <w:p>
            <w:pPr>
              <w:pStyle w:val="null3"/>
              <w:jc w:val="left"/>
            </w:pPr>
            <w:r>
              <w:rPr/>
              <w:t>投标人须具备食品生产或经营资质，提供有效《食品生产许可证》或《食品经营许可证》，部分地方食品生产许可证或食品经营许可证或药品生产许可证或药品经营许可证等多证合一的提供食品药品生产经营许可证或食品药品经营许可证，须提供证书复印件。 在投标截止时间前，如因国家政策调整，国家有关行政部门有新的食品经营销售方面规定的，应从其规定，但投标人须在投标文件中做出书面说明并附上有关制度规定予以佐证。</w:t>
            </w:r>
          </w:p>
        </w:tc>
      </w:tr>
      <w:tr>
        <w:tc>
          <w:tcPr>
            <w:tcW w:type="dxa" w:w="3692"/>
          </w:tcPr>
          <w:p>
            <w:pPr>
              <w:pStyle w:val="null3"/>
              <w:jc w:val="left"/>
            </w:pPr>
            <w:r>
              <w:rPr/>
              <w:t>关于【一般资格证明文件中“（3）提供财务状况报告(财务报告、或资信证明）”】的补充说明</w:t>
            </w:r>
          </w:p>
        </w:tc>
        <w:tc>
          <w:tcPr>
            <w:tcW w:type="dxa" w:w="4614"/>
          </w:tcPr>
          <w:p>
            <w:pPr>
              <w:pStyle w:val="null3"/>
              <w:jc w:val="left"/>
            </w:pPr>
            <w:r>
              <w:rPr/>
              <w:t>针对“a.成立年限满1年及以上的投标人，提供经审计的上一年度的年度财务报告。”的规定，是指2022或者2023年度经审计的财务报告。</w:t>
            </w:r>
          </w:p>
        </w:tc>
      </w:tr>
      <w:tr>
        <w:tc>
          <w:tcPr>
            <w:tcW w:type="dxa" w:w="3692"/>
          </w:tcPr>
          <w:p>
            <w:pPr>
              <w:pStyle w:val="null3"/>
              <w:jc w:val="left"/>
            </w:pPr>
            <w:r>
              <w:rPr/>
              <w:t>其他要求</w:t>
            </w:r>
          </w:p>
        </w:tc>
        <w:tc>
          <w:tcPr>
            <w:tcW w:type="dxa" w:w="4614"/>
          </w:tcPr>
          <w:p>
            <w:pPr>
              <w:pStyle w:val="null3"/>
              <w:jc w:val="left"/>
            </w:pPr>
            <w:r>
              <w:rPr/>
              <w:t>资格及资信证明部分中不得出现报价部分的全部或部分的投标报价信息（或组成资料），否则资格审查不合格。</w:t>
            </w:r>
          </w:p>
        </w:tc>
      </w:tr>
      <w:tr>
        <w:tc>
          <w:tcPr>
            <w:tcW w:type="dxa" w:w="3692"/>
          </w:tcPr>
          <w:p>
            <w:pPr>
              <w:pStyle w:val="null3"/>
              <w:jc w:val="left"/>
            </w:pPr>
            <w:r>
              <w:rPr/>
              <w:t>本采购包属于专门面向中小企业采购。</w:t>
            </w:r>
          </w:p>
        </w:tc>
        <w:tc>
          <w:tcPr>
            <w:tcW w:type="dxa" w:w="4614"/>
          </w:tcPr>
          <w:p>
            <w:pPr>
              <w:pStyle w:val="null3"/>
              <w:jc w:val="left"/>
            </w:pPr>
            <w:r>
              <w:rPr/>
              <w:t>本项目专门面向中小企业采购，投标人应出具符合规定的《中小企业声明函》，监狱企业及残疾人福利性单位均视同小微企业。监狱企业提供由省级以上监狱管理局、戒毒管理局（含新疆生产建设兵团）出具的属于监狱企业的证明文件；残疾人福利性单位须提供《残疾人福利性单位声明函》；具体格式详见招标文件第七章。本项目为服务类采购项目，采购标的对应的中小企业划分标准所属行业为批发业。</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资格审查不合格项：无</w:t>
      </w:r>
    </w:p>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福建立勤项目管理有限公司</w:t>
      </w:r>
      <w:r>
        <w:rPr/>
        <w:t xml:space="preserve"> 统一对外发布。</w:t>
      </w:r>
    </w:p>
    <w:p>
      <w:pPr>
        <w:pStyle w:val="null3"/>
        <w:ind w:firstLine="480"/>
        <w:jc w:val="both"/>
      </w:pPr>
      <w:r>
        <w:rPr/>
        <w:t xml:space="preserve">3、资格审查合格的投标人不足三家的，不进行评标。同时，本次采购活动结束， </w:t>
      </w:r>
      <w:r>
        <w:rPr/>
        <w:t>福建立勤项目管理有限公司</w:t>
      </w:r>
      <w:r>
        <w:rPr/>
        <w:t xml:space="preserve"> 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t xml:space="preserve">4、资格审查结束后，由 </w:t>
      </w:r>
      <w:r>
        <w:rPr/>
        <w:t>福建立勤项目管理有限公司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福建立勤项目管理有限公司</w:t>
      </w:r>
      <w:r>
        <w:rPr/>
        <w:t xml:space="preserve"> 统一对外发布。</w:t>
      </w:r>
    </w:p>
    <w:p>
      <w:pPr>
        <w:pStyle w:val="null3"/>
        <w:ind w:firstLine="480"/>
        <w:jc w:val="both"/>
      </w:pPr>
      <w:r>
        <w:rPr/>
        <w:t xml:space="preserve">②对 </w:t>
      </w:r>
      <w:r>
        <w:rPr/>
        <w:t>福建立勤项目管理有限公司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投标人技术部分的实际得分少于招标文件设定的技术部分总分50%的；在技术评审时，上传的内容中出现报价部分的全部或部分的投标报价信息；不符合招标文件中规定的其它实质性要求的条款。</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在商务评审时，上传的内容中出现报价部分的全部或部分的投标报价信息；商务条件负偏离的；不符合招标文件中规定的其它实质性要求的条款。</w:t>
            </w:r>
          </w:p>
        </w:tc>
      </w:tr>
    </w:tbl>
    <w:p>
      <w:pPr>
        <w:pStyle w:val="null3"/>
        <w:jc w:val="left"/>
      </w:pPr>
      <w:r>
        <w:rPr/>
        <w:t>附加符合性：无</w:t>
      </w:r>
    </w:p>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①开标一览表内容与电子投标文件中相应内容不一致的，以开标一览表为准；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福建立勤项目管理有限公司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jc w:val="both"/>
      </w:pPr>
      <w:r>
        <w:rPr/>
        <w:t>各项评审因素的设置如下：</w:t>
      </w:r>
    </w:p>
    <w:p>
      <w:pPr>
        <w:pStyle w:val="null3"/>
        <w:jc w:val="both"/>
      </w:pPr>
      <w:r>
        <w:rPr/>
        <w:t>价格项（F1×A1）满分为30.00分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技术项（F2×A2）满分为55.00分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1.投标响应</w:t>
            </w:r>
          </w:p>
        </w:tc>
        <w:tc>
          <w:tcPr>
            <w:tcW w:type="dxa" w:w="831"/>
          </w:tcPr>
          <w:p>
            <w:pPr>
              <w:pStyle w:val="null3"/>
              <w:jc w:val="right"/>
            </w:pPr>
            <w:r>
              <w:rPr/>
              <w:t>14.00</w:t>
            </w:r>
          </w:p>
        </w:tc>
        <w:tc>
          <w:tcPr>
            <w:tcW w:type="dxa" w:w="4153"/>
          </w:tcPr>
          <w:p>
            <w:pPr>
              <w:pStyle w:val="null3"/>
              <w:jc w:val="both"/>
            </w:pPr>
            <w:r>
              <w:rPr/>
              <w:t>根据各投标人对第五章招标内容及要求“技术和服务要求”中各项要求的响应、承诺情况，由评标委员会进行评议并评分, 完全满足招标文件要求的得满分，满分14分。其中标注“★”号的参数为实质性条款,出现负偏离视为未实质性响应招标文件要求，按无效投标处理；其它（不含带“★”的要求）每负偏离一项扣1分（共计14项）。</w:t>
            </w:r>
          </w:p>
        </w:tc>
      </w:tr>
      <w:tr>
        <w:tc>
          <w:tcPr>
            <w:tcW w:type="dxa" w:w="3322"/>
          </w:tcPr>
          <w:p>
            <w:pPr>
              <w:pStyle w:val="null3"/>
              <w:jc w:val="both"/>
            </w:pPr>
            <w:r>
              <w:rPr/>
              <w:t>2、食材安全检测1</w:t>
            </w:r>
          </w:p>
        </w:tc>
        <w:tc>
          <w:tcPr>
            <w:tcW w:type="dxa" w:w="831"/>
          </w:tcPr>
          <w:p>
            <w:pPr>
              <w:pStyle w:val="null3"/>
              <w:jc w:val="right"/>
            </w:pPr>
            <w:r>
              <w:rPr/>
              <w:t>3.00</w:t>
            </w:r>
          </w:p>
        </w:tc>
        <w:tc>
          <w:tcPr>
            <w:tcW w:type="dxa" w:w="4153"/>
          </w:tcPr>
          <w:p>
            <w:pPr>
              <w:pStyle w:val="null3"/>
              <w:jc w:val="both"/>
            </w:pPr>
            <w:r>
              <w:rPr/>
              <w:t>投标人自2022年1月1日至投标截止时间前送检食材（鲜肉类）合格检测报告，每提供一份上述检测报告的得1分，满分3分（同一产品有多份检测报告的，按一份计算）。须提供带有“CMA”标识检测报告复印件，送检单位须为投标人，否则不得分。</w:t>
            </w:r>
          </w:p>
        </w:tc>
      </w:tr>
      <w:tr>
        <w:tc>
          <w:tcPr>
            <w:tcW w:type="dxa" w:w="3322"/>
          </w:tcPr>
          <w:p>
            <w:pPr>
              <w:pStyle w:val="null3"/>
              <w:jc w:val="both"/>
            </w:pPr>
            <w:r>
              <w:rPr/>
              <w:t>2、食材安全检测2</w:t>
            </w:r>
          </w:p>
        </w:tc>
        <w:tc>
          <w:tcPr>
            <w:tcW w:type="dxa" w:w="831"/>
          </w:tcPr>
          <w:p>
            <w:pPr>
              <w:pStyle w:val="null3"/>
              <w:jc w:val="right"/>
            </w:pPr>
            <w:r>
              <w:rPr/>
              <w:t>3.00</w:t>
            </w:r>
          </w:p>
        </w:tc>
        <w:tc>
          <w:tcPr>
            <w:tcW w:type="dxa" w:w="4153"/>
          </w:tcPr>
          <w:p>
            <w:pPr>
              <w:pStyle w:val="null3"/>
              <w:jc w:val="both"/>
            </w:pPr>
            <w:r>
              <w:rPr/>
              <w:t>投标人自2022年1月1日至投标截止时间前送检食材（蔬菜类）合格检测报告，每提供一份上述检测报告的得1分，满分3分（同一产品有多份检测报告的，按一份计算）。须提供带有“CMA”标识检测报告复印件，送检单位须为投标人，否则不得分。</w:t>
            </w:r>
          </w:p>
        </w:tc>
      </w:tr>
      <w:tr>
        <w:tc>
          <w:tcPr>
            <w:tcW w:type="dxa" w:w="3322"/>
          </w:tcPr>
          <w:p>
            <w:pPr>
              <w:pStyle w:val="null3"/>
              <w:jc w:val="both"/>
            </w:pPr>
            <w:r>
              <w:rPr/>
              <w:t>2、食材安全检测3</w:t>
            </w:r>
          </w:p>
        </w:tc>
        <w:tc>
          <w:tcPr>
            <w:tcW w:type="dxa" w:w="831"/>
          </w:tcPr>
          <w:p>
            <w:pPr>
              <w:pStyle w:val="null3"/>
              <w:jc w:val="right"/>
            </w:pPr>
            <w:r>
              <w:rPr/>
              <w:t>3.00</w:t>
            </w:r>
          </w:p>
        </w:tc>
        <w:tc>
          <w:tcPr>
            <w:tcW w:type="dxa" w:w="4153"/>
          </w:tcPr>
          <w:p>
            <w:pPr>
              <w:pStyle w:val="null3"/>
              <w:jc w:val="both"/>
            </w:pPr>
            <w:r>
              <w:rPr/>
              <w:t>投标人自2022年1月1日至投标截止时间前送检食材（水产类）合格检测报告，每提供一份上述检测报告的得1分，满分3分（同一产品有多份检测报告的，按一份计算）。须提供带有“CMA”标识检测报告复印件，送检单位须为投标人，否则不得分。</w:t>
            </w:r>
          </w:p>
        </w:tc>
      </w:tr>
      <w:tr>
        <w:tc>
          <w:tcPr>
            <w:tcW w:type="dxa" w:w="3322"/>
          </w:tcPr>
          <w:p>
            <w:pPr>
              <w:pStyle w:val="null3"/>
              <w:jc w:val="both"/>
            </w:pPr>
            <w:r>
              <w:rPr/>
              <w:t>3、可追溯管理</w:t>
            </w:r>
          </w:p>
        </w:tc>
        <w:tc>
          <w:tcPr>
            <w:tcW w:type="dxa" w:w="831"/>
          </w:tcPr>
          <w:p>
            <w:pPr>
              <w:pStyle w:val="null3"/>
              <w:jc w:val="right"/>
            </w:pPr>
            <w:r>
              <w:rPr/>
              <w:t>3.00</w:t>
            </w:r>
          </w:p>
        </w:tc>
        <w:tc>
          <w:tcPr>
            <w:tcW w:type="dxa" w:w="4153"/>
          </w:tcPr>
          <w:p>
            <w:pPr>
              <w:pStyle w:val="null3"/>
              <w:jc w:val="both"/>
            </w:pPr>
            <w:r>
              <w:rPr/>
              <w:t>投标人按照市场监督管理部门规定的“一品一码”要求，做到食品采购信息可追溯，并能提供冻品类的溯源记录的得3分，须同时提供投标人的食品生产经营追溯管理系统页面截图、上游供货商的系统追溯交易记录截图，以及对应的供货商采购单据、供货合同和正式结算税务发票复印件（且须提供在国家税务总局增值税发票查验平台上对该发票查验结果的截图），否则不得分。</w:t>
            </w:r>
          </w:p>
        </w:tc>
      </w:tr>
      <w:tr>
        <w:tc>
          <w:tcPr>
            <w:tcW w:type="dxa" w:w="3322"/>
          </w:tcPr>
          <w:p>
            <w:pPr>
              <w:pStyle w:val="null3"/>
              <w:jc w:val="both"/>
            </w:pPr>
            <w:r>
              <w:rPr/>
              <w:t>4、仓储和贮藏能力情况1</w:t>
            </w:r>
          </w:p>
        </w:tc>
        <w:tc>
          <w:tcPr>
            <w:tcW w:type="dxa" w:w="831"/>
          </w:tcPr>
          <w:p>
            <w:pPr>
              <w:pStyle w:val="null3"/>
              <w:jc w:val="right"/>
            </w:pPr>
            <w:r>
              <w:rPr/>
              <w:t>3.00</w:t>
            </w:r>
          </w:p>
        </w:tc>
        <w:tc>
          <w:tcPr>
            <w:tcW w:type="dxa" w:w="4153"/>
          </w:tcPr>
          <w:p>
            <w:pPr>
              <w:pStyle w:val="null3"/>
              <w:jc w:val="both"/>
            </w:pPr>
            <w:r>
              <w:rPr/>
              <w:t>根据投标人拟投入本项目的自有或租赁的仓储累计面积（不含“保鲜库和冷冻库”的面积）情况打分：500平方米≤仓储累计面积＜1000平方米的得1分；1000平方米≤仓储累计面积＜2000平方米的得2分；2000平方米≤仓储累计面积的得3分。（满分3分）注：①场地若为自有产权的，须提供有效产权证明及仓储的实景彩图；②场地若为租赁的须提供租赁合同（须包含场所地址）、合同期内租金转账凭证及对应发票复印件（且须提供在国家税务总局增值税发票查验平台上对该发票查验结果的截图)、地址定位截图及仓储的实景彩图。（未提供完整材料不得分）</w:t>
            </w:r>
          </w:p>
        </w:tc>
      </w:tr>
      <w:tr>
        <w:tc>
          <w:tcPr>
            <w:tcW w:type="dxa" w:w="3322"/>
          </w:tcPr>
          <w:p>
            <w:pPr>
              <w:pStyle w:val="null3"/>
              <w:jc w:val="both"/>
            </w:pPr>
            <w:r>
              <w:rPr/>
              <w:t>4、仓储和贮藏能力情况2</w:t>
            </w:r>
          </w:p>
        </w:tc>
        <w:tc>
          <w:tcPr>
            <w:tcW w:type="dxa" w:w="831"/>
          </w:tcPr>
          <w:p>
            <w:pPr>
              <w:pStyle w:val="null3"/>
              <w:jc w:val="right"/>
            </w:pPr>
            <w:r>
              <w:rPr/>
              <w:t>3.00</w:t>
            </w:r>
          </w:p>
        </w:tc>
        <w:tc>
          <w:tcPr>
            <w:tcW w:type="dxa" w:w="4153"/>
          </w:tcPr>
          <w:p>
            <w:pPr>
              <w:pStyle w:val="null3"/>
              <w:jc w:val="both"/>
            </w:pPr>
            <w:r>
              <w:rPr/>
              <w:t>根据投标人拟投入本项目的自有或租赁的保鲜库和冷冻库（不含“仓储”的面积）累计面积情况打分：保鲜库和冷冻库累计面积＞200平方米的得3分，200平方米≥保鲜库和冷冻库累计面积＞100平方米的得2分，100平方米≥保鲜库和冷冻库累计面积＞50平方米的得1分，保鲜库和冷冻库累计面积50平方米及以下不得分。注：①场地若为自有产权的，须提供有效产权证明及冷库的实景彩图；②场地若为租赁的须提供租赁合同（须包含场所地址）、合同期内租金转账凭证及对应发票复印件（且须提供在国家税务总局增值税发票查验平台上对该发票查验结果的截图) 、地址定位截图及冷库的实景彩图。（未提供完整材料不得分）</w:t>
            </w:r>
          </w:p>
        </w:tc>
      </w:tr>
      <w:tr>
        <w:tc>
          <w:tcPr>
            <w:tcW w:type="dxa" w:w="3322"/>
          </w:tcPr>
          <w:p>
            <w:pPr>
              <w:pStyle w:val="null3"/>
              <w:jc w:val="both"/>
            </w:pPr>
            <w:r>
              <w:rPr/>
              <w:t>5、货源保障情况1</w:t>
            </w:r>
          </w:p>
        </w:tc>
        <w:tc>
          <w:tcPr>
            <w:tcW w:type="dxa" w:w="831"/>
          </w:tcPr>
          <w:p>
            <w:pPr>
              <w:pStyle w:val="null3"/>
              <w:jc w:val="right"/>
            </w:pPr>
            <w:r>
              <w:rPr/>
              <w:t>3.00</w:t>
            </w:r>
          </w:p>
        </w:tc>
        <w:tc>
          <w:tcPr>
            <w:tcW w:type="dxa" w:w="4153"/>
          </w:tcPr>
          <w:p>
            <w:pPr>
              <w:pStyle w:val="null3"/>
              <w:jc w:val="both"/>
            </w:pPr>
            <w:r>
              <w:rPr/>
              <w:t>根据投标人针对本项目招标范围内蔬菜类食材的自有或长期合作（合同期一年及以上）种植基地情况进行评分：投标人每具有1个自有或长期合作种植基地的得1.5分，满分3分。①若为自有种植基地的，须提供有效产权证明，基地地址定位截图及基地实景彩图，否则不得分；②若为合作种植基地的须提供合作协议（须包含基地地址、合同期一年及以上），合同期内转账凭证及对应发票复印件（且须提供在国家税务总局增值税发票查验平台上对该发票查验结果的截图)，基地地址定位截图及基地实景彩图，否则不得分。</w:t>
            </w:r>
          </w:p>
        </w:tc>
      </w:tr>
      <w:tr>
        <w:tc>
          <w:tcPr>
            <w:tcW w:type="dxa" w:w="3322"/>
          </w:tcPr>
          <w:p>
            <w:pPr>
              <w:pStyle w:val="null3"/>
              <w:jc w:val="both"/>
            </w:pPr>
            <w:r>
              <w:rPr/>
              <w:t>5、货源保障情况2</w:t>
            </w:r>
          </w:p>
        </w:tc>
        <w:tc>
          <w:tcPr>
            <w:tcW w:type="dxa" w:w="831"/>
          </w:tcPr>
          <w:p>
            <w:pPr>
              <w:pStyle w:val="null3"/>
              <w:jc w:val="right"/>
            </w:pPr>
            <w:r>
              <w:rPr/>
              <w:t>3.00</w:t>
            </w:r>
          </w:p>
        </w:tc>
        <w:tc>
          <w:tcPr>
            <w:tcW w:type="dxa" w:w="4153"/>
          </w:tcPr>
          <w:p>
            <w:pPr>
              <w:pStyle w:val="null3"/>
              <w:jc w:val="both"/>
            </w:pPr>
            <w:r>
              <w:rPr/>
              <w:t>根据投标人针对本项目招标范围内鲜肉类食材的自有或长期合作（合同期一年及以上）养殖基地情况进行评分：投标人每具有1个自有或长期合作养殖基地的得1.5分，满分3分。①若为自有养殖基地的，须提供有效产权证明，基地地址定位截图及基地实景彩图，否则不得分；②若为合作养殖基地的须提供合作协议（须包含基地地址、合同期一年及以上），合同期内转账凭证及对应发票复印件（且须提供在国家税务总局增值税发票查验平台上对该发票查验结果的截图)，基地地址定位截图及基地实景彩图，否则不得分。</w:t>
            </w:r>
          </w:p>
        </w:tc>
      </w:tr>
      <w:tr>
        <w:tc>
          <w:tcPr>
            <w:tcW w:type="dxa" w:w="3322"/>
          </w:tcPr>
          <w:p>
            <w:pPr>
              <w:pStyle w:val="null3"/>
              <w:jc w:val="both"/>
            </w:pPr>
            <w:r>
              <w:rPr/>
              <w:t>5、货源保障情况3</w:t>
            </w:r>
          </w:p>
        </w:tc>
        <w:tc>
          <w:tcPr>
            <w:tcW w:type="dxa" w:w="831"/>
          </w:tcPr>
          <w:p>
            <w:pPr>
              <w:pStyle w:val="null3"/>
              <w:jc w:val="right"/>
            </w:pPr>
            <w:r>
              <w:rPr/>
              <w:t>3.00</w:t>
            </w:r>
          </w:p>
        </w:tc>
        <w:tc>
          <w:tcPr>
            <w:tcW w:type="dxa" w:w="4153"/>
          </w:tcPr>
          <w:p>
            <w:pPr>
              <w:pStyle w:val="null3"/>
              <w:jc w:val="both"/>
            </w:pPr>
            <w:r>
              <w:rPr/>
              <w:t>根据投标人针对本项目招标范围内水产类食材的自有或长期合作（合同期一年及以上）养殖基地情况进行评分：投标人每具有1个自有或长期合作养殖基地的得1.5分，满分3分。①若为自有养殖基地的，须提供有效产权证明，基地地址定位截图及基地实景彩图，否则不得分；②若为合作养殖基地的须提供合作协议（须包含基地地址、合同期一年及以上），合同期内转账凭证及对应发票复印件（且须提供在国家税务总局增值税发票查验平台上对该发票查验结果的截图)，基地地址定位截图及基地实景彩图，否则不得分。</w:t>
            </w:r>
          </w:p>
        </w:tc>
      </w:tr>
      <w:tr>
        <w:tc>
          <w:tcPr>
            <w:tcW w:type="dxa" w:w="3322"/>
          </w:tcPr>
          <w:p>
            <w:pPr>
              <w:pStyle w:val="null3"/>
              <w:jc w:val="both"/>
            </w:pPr>
            <w:r>
              <w:rPr/>
              <w:t>6、设备投入情况</w:t>
            </w:r>
          </w:p>
        </w:tc>
        <w:tc>
          <w:tcPr>
            <w:tcW w:type="dxa" w:w="831"/>
          </w:tcPr>
          <w:p>
            <w:pPr>
              <w:pStyle w:val="null3"/>
              <w:jc w:val="right"/>
            </w:pPr>
            <w:r>
              <w:rPr/>
              <w:t>3.00</w:t>
            </w:r>
          </w:p>
        </w:tc>
        <w:tc>
          <w:tcPr>
            <w:tcW w:type="dxa" w:w="4153"/>
          </w:tcPr>
          <w:p>
            <w:pPr>
              <w:pStyle w:val="null3"/>
              <w:jc w:val="both"/>
            </w:pPr>
            <w:r>
              <w:rPr/>
              <w:t>根据各投标人提供具有食品检验检疫设备（农药残留检测类、食品添加剂检测类、兽药残留检测类、食品重金属类、食品甲醛检测类、鸡蛋药物残留检测类）情况进行评分，每提供一种上述检疫（检测）设备的得0.5分，满分3分。①设备若为自有的，须提供检测设备清单、购置发票以及包含固定资产标志（标志应注明所有人、采购时间）的设备图片，设备发票购买方名称须与投标人一致，且须提供在国家税务总局增值税发票查验平台上对该发票查验结果的截图；②设备若为租赁的，须提供检测设备清单、租赁合同、合同期内转账凭证及对应发票复印件（且须提供在国家税务总局增值税发票查验平台上对该发票查验结果的截图）及设备图片。未提供或提供不齐全的对应部分均不得分。</w:t>
            </w:r>
          </w:p>
        </w:tc>
      </w:tr>
      <w:tr>
        <w:tc>
          <w:tcPr>
            <w:tcW w:type="dxa" w:w="3322"/>
          </w:tcPr>
          <w:p>
            <w:pPr>
              <w:pStyle w:val="null3"/>
              <w:jc w:val="both"/>
            </w:pPr>
            <w:r>
              <w:rPr/>
              <w:t>7、配送车辆</w:t>
            </w:r>
          </w:p>
        </w:tc>
        <w:tc>
          <w:tcPr>
            <w:tcW w:type="dxa" w:w="831"/>
          </w:tcPr>
          <w:p>
            <w:pPr>
              <w:pStyle w:val="null3"/>
              <w:jc w:val="right"/>
            </w:pPr>
            <w:r>
              <w:rPr/>
              <w:t>3.00</w:t>
            </w:r>
          </w:p>
        </w:tc>
        <w:tc>
          <w:tcPr>
            <w:tcW w:type="dxa" w:w="4153"/>
          </w:tcPr>
          <w:p>
            <w:pPr>
              <w:pStyle w:val="null3"/>
              <w:jc w:val="both"/>
            </w:pPr>
            <w:r>
              <w:rPr/>
              <w:t>根据投标人用于配送的车辆（配备车辆必须是四轮或以上运货汽车，具有冷藏功能）：在原来招标要求的基础上（1辆）每提供一辆的得1分，满分3分。 【须列表说明并提供下列证明材料：①若车辆为自有的，须提供车辆所有人为投标人公司名称的车辆行驶证、购买证明、车辆照片（含车牌号及车辆冷藏功能）等复印件）；②若车辆为租赁的须提供车辆照片（含车牌号、体现冷藏功能）及双方租赁合同期内任意一次租金转账凭证及对应发票复印件及国家税务总局增值税发票查验平台上对该发票查验结果的截图。以上证明材料须在有效期内，材料未提供或提供不全的不得分。】</w:t>
            </w:r>
          </w:p>
        </w:tc>
      </w:tr>
      <w:tr>
        <w:tc>
          <w:tcPr>
            <w:tcW w:type="dxa" w:w="3322"/>
          </w:tcPr>
          <w:p>
            <w:pPr>
              <w:pStyle w:val="null3"/>
              <w:jc w:val="both"/>
            </w:pPr>
            <w:r>
              <w:rPr/>
              <w:t>8、人员配置情况1</w:t>
            </w:r>
          </w:p>
        </w:tc>
        <w:tc>
          <w:tcPr>
            <w:tcW w:type="dxa" w:w="831"/>
          </w:tcPr>
          <w:p>
            <w:pPr>
              <w:pStyle w:val="null3"/>
              <w:jc w:val="right"/>
            </w:pPr>
            <w:r>
              <w:rPr/>
              <w:t>3.00</w:t>
            </w:r>
          </w:p>
        </w:tc>
        <w:tc>
          <w:tcPr>
            <w:tcW w:type="dxa" w:w="4153"/>
          </w:tcPr>
          <w:p>
            <w:pPr>
              <w:pStyle w:val="null3"/>
              <w:jc w:val="both"/>
            </w:pPr>
            <w:r>
              <w:rPr/>
              <w:t>投标人拟投入本项目的食品安全检测人员具有人力资源社会保障部门或其备案的用人单位（或社会培训评价组织）颁发的食品检验类的资格证书（或培训证书）的，每提供一名的得1分，满分3分。投标人须提供相关证书复印件及投标截止时间前六个月（不含投标截止时间的当月）中任一月份由投标人单位为其缴纳的社会保险凭据复印件【若投标人为投标截止时间的当月成立的公司可提供依法缴纳社会保障资金承诺书（格式自拟）】。所有材料缺一不可，否则不得分，满分3分。注：①若为人力资源社会保障部门备案的用人单位（或社会培训评价组织）颁发的培训证书的，须提供该证书在“技能人才评价证书全国联网查询系统（zscx.osta.org.cn 或 jndj.osta.org.cn）”查询截图及查询链接或提供该用人单位（或社会培训评价组织）的备案证明材料；②同一人员具有多本证书的不重复得分）</w:t>
            </w:r>
          </w:p>
        </w:tc>
      </w:tr>
      <w:tr>
        <w:tc>
          <w:tcPr>
            <w:tcW w:type="dxa" w:w="3322"/>
          </w:tcPr>
          <w:p>
            <w:pPr>
              <w:pStyle w:val="null3"/>
              <w:jc w:val="both"/>
            </w:pPr>
            <w:r>
              <w:rPr/>
              <w:t>8、人员配置情况2</w:t>
            </w:r>
          </w:p>
        </w:tc>
        <w:tc>
          <w:tcPr>
            <w:tcW w:type="dxa" w:w="831"/>
          </w:tcPr>
          <w:p>
            <w:pPr>
              <w:pStyle w:val="null3"/>
              <w:jc w:val="right"/>
            </w:pPr>
            <w:r>
              <w:rPr/>
              <w:t>3.00</w:t>
            </w:r>
          </w:p>
        </w:tc>
        <w:tc>
          <w:tcPr>
            <w:tcW w:type="dxa" w:w="4153"/>
          </w:tcPr>
          <w:p>
            <w:pPr>
              <w:pStyle w:val="null3"/>
              <w:jc w:val="both"/>
            </w:pPr>
            <w:r>
              <w:rPr/>
              <w:t>为保障服务品质及正常履约的需要，根据投标人对本项目拟投入采购人员配置、分工情况由评标委员会进行评分，投入该项目采购人员≥3人的得3分；3人＞投入该项目采购人员≥2人的得2分，2人＞投入该项目采购人员≥1人的得1分，其余的不得分。【注：投标人须提供①拟投入本项目采购人员清单，清单内需体现人员分工情况；②同一人员兼职不同岗位的不重复得分；③由社保部门出具的投标截止前6个月（不含投标截止时间当月）中任意一个月投标人为该人员缴纳的社保证明材料；④该人员健康证复印件。未提供或提供不全的均不得分。】</w:t>
            </w:r>
          </w:p>
        </w:tc>
      </w:tr>
      <w:tr>
        <w:tc>
          <w:tcPr>
            <w:tcW w:type="dxa" w:w="3322"/>
          </w:tcPr>
          <w:p>
            <w:pPr>
              <w:pStyle w:val="null3"/>
              <w:jc w:val="both"/>
            </w:pPr>
            <w:r>
              <w:rPr/>
              <w:t>8、人员配置情况3</w:t>
            </w:r>
          </w:p>
        </w:tc>
        <w:tc>
          <w:tcPr>
            <w:tcW w:type="dxa" w:w="831"/>
          </w:tcPr>
          <w:p>
            <w:pPr>
              <w:pStyle w:val="null3"/>
              <w:jc w:val="right"/>
            </w:pPr>
            <w:r>
              <w:rPr/>
              <w:t>2.00</w:t>
            </w:r>
          </w:p>
        </w:tc>
        <w:tc>
          <w:tcPr>
            <w:tcW w:type="dxa" w:w="4153"/>
          </w:tcPr>
          <w:p>
            <w:pPr>
              <w:pStyle w:val="null3"/>
              <w:jc w:val="both"/>
            </w:pPr>
            <w:r>
              <w:rPr/>
              <w:t>为保障服务品质及正常履约的需要，根据投标人对本项目拟投入拣配人员配置、分工情况由评标委员会进行评分，投入该项目拣配人员≥2人的得2分；投入该项目拣配人员为1人的得1分，其余的不得分。【注：投标人须提供①拟投入本项目人员清单，清单内需体现人员分工情况；②同一人员兼职不同岗位的不重复得分；③由社保部门出具的投标截止前6个月（不含投标截止时间当月）中任意一个月投标人为该人员缴纳的社保证明材料；④该人员健康证复印件。未提供或提供不全的均不得分。】</w:t>
            </w:r>
          </w:p>
        </w:tc>
      </w:tr>
    </w:tbl>
    <w:p>
      <w:pPr>
        <w:pStyle w:val="null3"/>
        <w:jc w:val="both"/>
      </w:pPr>
      <w:r>
        <w:rPr/>
        <w:t>商务项（F3×A3）满分为15.00分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1、业绩</w:t>
            </w:r>
          </w:p>
        </w:tc>
        <w:tc>
          <w:tcPr>
            <w:tcW w:type="dxa" w:w="831"/>
          </w:tcPr>
          <w:p>
            <w:pPr>
              <w:pStyle w:val="null3"/>
              <w:jc w:val="right"/>
            </w:pPr>
            <w:r>
              <w:rPr/>
              <w:t>3.00</w:t>
            </w:r>
          </w:p>
        </w:tc>
        <w:tc>
          <w:tcPr>
            <w:tcW w:type="dxa" w:w="4153"/>
          </w:tcPr>
          <w:p>
            <w:pPr>
              <w:pStyle w:val="null3"/>
              <w:jc w:val="both"/>
            </w:pPr>
            <w:r>
              <w:rPr/>
              <w:t>根据投标人提供的2020年1月1日起至本项目投标截止日期（以合同签订日期为准），由投标人自身已完成的或正在履行中的与本次同类型业绩情况进行评分，每提供一份业绩证明材料得1分，满分3分。注：投标人应如实提供业绩证明文件，每份业绩须同时提供①中标（成交）公告（提供相关网站中标（成交）公告的下载网页并注明网址）、②中标（成交）通知书复印件、③采购合同文本复印件、④已完成的提供能够证明该业绩项目已经采购人验收合格的相关证明文件复印件（正在履行的提供采购人满意度评价合格的证明材料复印件）。未提供或提供不全者不得分。评委会将保留要求投标人提供原件予以核查的权利；评标过程中如发现填报不实，本项不得分；合同履行过程中发现本项有虚假者，取消其中标资格，并追究相应的法律责任和进行相应的赔偿。</w:t>
            </w:r>
          </w:p>
        </w:tc>
      </w:tr>
      <w:tr>
        <w:tc>
          <w:tcPr>
            <w:tcW w:type="dxa" w:w="3322"/>
          </w:tcPr>
          <w:p>
            <w:pPr>
              <w:pStyle w:val="null3"/>
              <w:jc w:val="both"/>
            </w:pPr>
            <w:r>
              <w:rPr/>
              <w:t>2、满意度</w:t>
            </w:r>
          </w:p>
        </w:tc>
        <w:tc>
          <w:tcPr>
            <w:tcW w:type="dxa" w:w="831"/>
          </w:tcPr>
          <w:p>
            <w:pPr>
              <w:pStyle w:val="null3"/>
              <w:jc w:val="right"/>
            </w:pPr>
            <w:r>
              <w:rPr/>
              <w:t>3.00</w:t>
            </w:r>
          </w:p>
        </w:tc>
        <w:tc>
          <w:tcPr>
            <w:tcW w:type="dxa" w:w="4153"/>
          </w:tcPr>
          <w:p>
            <w:pPr>
              <w:pStyle w:val="null3"/>
              <w:jc w:val="both"/>
            </w:pPr>
            <w:r>
              <w:rPr/>
              <w:t>根据投标人提供的自2020年1月1日起至投标截止时间止（以合同签订日期为准），由投标人自身已完成的或正在履行中的与本次同类型业主满意度评价情况进行评分，每提供一份服务满意度评价证明材料（评价为满意或好或优或同等评价）的得1分,满分3分。须提供采购合同复印件、合同期内任意一次的付款凭证及满意度评价表，否则不得分。同一业主单位或其使用部门出具的满意度证明只计算一次。本项与“业绩”评分项同一项目的不重复计分。</w:t>
            </w:r>
          </w:p>
        </w:tc>
      </w:tr>
      <w:tr>
        <w:tc>
          <w:tcPr>
            <w:tcW w:type="dxa" w:w="3322"/>
          </w:tcPr>
          <w:p>
            <w:pPr>
              <w:pStyle w:val="null3"/>
              <w:jc w:val="both"/>
            </w:pPr>
            <w:r>
              <w:rPr/>
              <w:t>3、食品安全保险情况</w:t>
            </w:r>
          </w:p>
        </w:tc>
        <w:tc>
          <w:tcPr>
            <w:tcW w:type="dxa" w:w="831"/>
          </w:tcPr>
          <w:p>
            <w:pPr>
              <w:pStyle w:val="null3"/>
              <w:jc w:val="right"/>
            </w:pPr>
            <w:r>
              <w:rPr/>
              <w:t>3.00</w:t>
            </w:r>
          </w:p>
        </w:tc>
        <w:tc>
          <w:tcPr>
            <w:tcW w:type="dxa" w:w="4153"/>
          </w:tcPr>
          <w:p>
            <w:pPr>
              <w:pStyle w:val="null3"/>
              <w:jc w:val="both"/>
            </w:pPr>
            <w:r>
              <w:rPr/>
              <w:t>为保障食用安全问题，根据投标人承诺本项目履行采购合同前针对本项目购买食品安全责任险（须覆盖本项目合同期，允许一年一购）的情况进行评分，承诺购买保额≥300万元的得3分，300万元＞保额≥200万元的得2分，200万元＞保额≥100万元的得1分。投标人需提供具体购买保险额度承诺函（格式自拟），否则不得分。</w:t>
            </w:r>
          </w:p>
        </w:tc>
      </w:tr>
      <w:tr>
        <w:tc>
          <w:tcPr>
            <w:tcW w:type="dxa" w:w="3322"/>
          </w:tcPr>
          <w:p>
            <w:pPr>
              <w:pStyle w:val="null3"/>
              <w:jc w:val="both"/>
            </w:pPr>
            <w:r>
              <w:rPr/>
              <w:t>4、售后服务方案</w:t>
            </w:r>
          </w:p>
        </w:tc>
        <w:tc>
          <w:tcPr>
            <w:tcW w:type="dxa" w:w="831"/>
          </w:tcPr>
          <w:p>
            <w:pPr>
              <w:pStyle w:val="null3"/>
              <w:jc w:val="right"/>
            </w:pPr>
            <w:r>
              <w:rPr/>
              <w:t>3.00</w:t>
            </w:r>
          </w:p>
        </w:tc>
        <w:tc>
          <w:tcPr>
            <w:tcW w:type="dxa" w:w="4153"/>
          </w:tcPr>
          <w:p>
            <w:pPr>
              <w:pStyle w:val="null3"/>
              <w:jc w:val="both"/>
            </w:pPr>
            <w:r>
              <w:rPr/>
              <w:t>根据投标人提供的售后服务方案（包含但不限于①应标货物的运输、装卸、配送、售后服务等安排计划；②设置服务热线，专人服务，专人跟踪；③服务需求响应时间、响应方式；④退换货方案，包含临时补货程序，针对发生货物不合格、发生错送、漏送（含缺斤少两及数量不足等）等）进行评分：涉及以上4个要点且内容详细具体、科学合理、有针对性、可实施、切合项目实际情况的得3分；涉及以上4个要点且部分内容具体、合理、有针对性、可实施、切合项目实际情况的得2.5分；方案内容存在缺漏但基本符合服务要求的的得1.5分；未提供的或者不满足本项目需求的不得分。</w:t>
            </w:r>
          </w:p>
        </w:tc>
      </w:tr>
      <w:tr>
        <w:tc>
          <w:tcPr>
            <w:tcW w:type="dxa" w:w="3322"/>
          </w:tcPr>
          <w:p>
            <w:pPr>
              <w:pStyle w:val="null3"/>
              <w:jc w:val="both"/>
            </w:pPr>
            <w:r>
              <w:rPr/>
              <w:t>5、紧急送货时限</w:t>
            </w:r>
          </w:p>
        </w:tc>
        <w:tc>
          <w:tcPr>
            <w:tcW w:type="dxa" w:w="831"/>
          </w:tcPr>
          <w:p>
            <w:pPr>
              <w:pStyle w:val="null3"/>
              <w:jc w:val="right"/>
            </w:pPr>
            <w:r>
              <w:rPr/>
              <w:t>3.00</w:t>
            </w:r>
          </w:p>
        </w:tc>
        <w:tc>
          <w:tcPr>
            <w:tcW w:type="dxa" w:w="4153"/>
          </w:tcPr>
          <w:p>
            <w:pPr>
              <w:pStyle w:val="null3"/>
              <w:jc w:val="both"/>
            </w:pPr>
            <w:r>
              <w:rPr/>
              <w:t>根据投标人承诺的紧急送货时限的情况进行打分：接到采购人紧急送货通知后，1小时内完成供货服务的得3分；1.5小时内完成供货服务的得2分；2小时内完成供货服务的得1分；其余不得分。须提供单独的承诺书（格式自拟），未承诺的视同满足招标文件要求，但本项不得分。</w:t>
            </w:r>
          </w:p>
        </w:tc>
      </w:tr>
    </w:tbl>
    <w:p>
      <w:pPr>
        <w:pStyle w:val="null3"/>
        <w:jc w:val="both"/>
      </w:pPr>
      <w:r>
        <w:rPr/>
        <w:t>加分项（F4×A4）</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节能、环境标志产品</w:t>
            </w:r>
          </w:p>
        </w:tc>
        <w:tc>
          <w:tcPr>
            <w:tcW w:type="dxa" w:w="831"/>
          </w:tcPr>
          <w:p>
            <w:pPr>
              <w:pStyle w:val="null3"/>
              <w:jc w:val="right"/>
            </w:pPr>
            <w:r>
              <w:rPr/>
              <w:t>6.80</w:t>
            </w:r>
          </w:p>
        </w:tc>
        <w:tc>
          <w:tcPr>
            <w:tcW w:type="dxa" w:w="4153"/>
          </w:tcPr>
          <w:p>
            <w:pPr>
              <w:pStyle w:val="null3"/>
              <w:jc w:val="both"/>
            </w:pPr>
            <w:r>
              <w:rPr/>
              <w:t>本项目是服务类项目，节能、环境标志产品不适用于本项目。投标文件的报价部分可在此处上传。</w:t>
            </w:r>
          </w:p>
        </w:tc>
      </w:tr>
    </w:tbl>
    <w:p>
      <w:pPr>
        <w:pStyle w:val="null3"/>
        <w:jc w:val="both"/>
      </w:pPr>
      <w:r>
        <w:rPr/>
        <w:t>（4）中标候选人排列规则顺序如下：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r>
        <w:rPr>
          <w:rFonts w:ascii="宋体" w:hAnsi="宋体" w:cs="宋体" w:eastAsia="宋体"/>
          <w:color w:val="0A82E5"/>
          <w:sz w:val="24"/>
          <w:shd w:fill="FFFFFF" w:val="clear"/>
        </w:rPr>
        <w:t>1、本项目是民警食堂物资配送服务，供货期为二年，合同两年一签,本项目一年预算300万，两年预算600万，其中财政餐补预算486万元、民警职工自费约114万元。本项目按实结算，实际结算时按实际供货量跟实际结算单价为准，实际采购数量按采购人供货计划通知为准，结算总金额不超过本项目每年预算总金额人民币300万元，评标时的中标价只作为获取按实结算的折扣率依据，不作为实际结算的合同金额；若在合同期内实际采购总金额已经达到本项目预算总金额，则本合同自动终止，超过预算金额的部分，采购人有权不承担支付价款的责任；合同价款为含税价格且包括中标人履行本合同所产生的一切费用,包括但不限于货物运输、包装、制作、安装及退换货物所产生的一切费用等。</w:t>
      </w:r>
    </w:p>
    <w:p>
      <w:pPr>
        <w:pStyle w:val="null3"/>
        <w:jc w:val="left"/>
      </w:pPr>
      <w:r>
        <w:rPr>
          <w:rFonts w:ascii="宋体" w:hAnsi="宋体" w:cs="宋体" w:eastAsia="宋体"/>
          <w:color w:val="0A82E5"/>
          <w:sz w:val="24"/>
          <w:shd w:fill="FFFFFF" w:val="clear"/>
        </w:rPr>
        <w:t>2、投标人提供的物资必须符合《国家产品质量法》、《国家食品卫生法》为有效期内安全卫生产品及国家行业标准的有关规定。投标人应按照国家和地方有关食品卫生、质量的相关规定按时保质保量向招标人提供本文件下所采购的所有食品，确保食品新鲜、完整、不过期、不变质、不添加任何对人体有害的化学添加剂。</w:t>
      </w:r>
    </w:p>
    <w:p>
      <w:pPr>
        <w:pStyle w:val="null3"/>
        <w:jc w:val="left"/>
      </w:pPr>
      <w:r>
        <w:rPr>
          <w:rFonts w:ascii="宋体" w:hAnsi="宋体" w:cs="宋体" w:eastAsia="宋体"/>
          <w:color w:val="0A82E5"/>
          <w:sz w:val="24"/>
          <w:shd w:fill="FFFFFF" w:val="clear"/>
        </w:rPr>
        <w:t>3、根据财政部《关于运用政府采购政策支持乡村产业振兴的通知》（财库〔2021〕19号）和福建省财政厅《关于深入开展政府采购脱贫地区农副产品工作推进乡村产业振兴的实施意见》（闽财购〔2021〕3号）要求：“自2021年起，各级预算单位应当按照不低于15%的比例预留年度食堂食材采购份额，通过脱贫地区农副产品网络销售平台（原贫困地区农副产品网络销售平台）采购脱贫地区农副产品”，因此，中标人须无条件配合采购人落实该政策执行。</w:t>
      </w:r>
    </w:p>
    <w:p>
      <w:pPr>
        <w:pStyle w:val="null3"/>
        <w:jc w:val="left"/>
      </w:pPr>
      <w:r>
        <w:rPr>
          <w:rFonts w:ascii="宋体" w:hAnsi="宋体" w:cs="宋体" w:eastAsia="宋体"/>
          <w:color w:val="0A82E5"/>
          <w:sz w:val="24"/>
          <w:shd w:fill="FFFFFF" w:val="clear"/>
        </w:rPr>
        <w:t>4、报价要求：</w:t>
      </w:r>
    </w:p>
    <w:p>
      <w:pPr>
        <w:pStyle w:val="null3"/>
        <w:jc w:val="left"/>
      </w:pPr>
      <w:r>
        <w:rPr>
          <w:rFonts w:ascii="宋体" w:hAnsi="宋体" w:cs="宋体" w:eastAsia="宋体"/>
          <w:color w:val="0A82E5"/>
          <w:sz w:val="24"/>
          <w:shd w:fill="FFFFFF" w:val="clear"/>
        </w:rPr>
        <w:t xml:space="preserve">4.1下浮率与投标报价：本项目按统一的“下浮率”进行报价（所有产品的下浮率须一致），因福建省政府采购网上公开信息系统无法填报投标“下浮率”，只能填写金额，因此各投标人在电子后台系统上应填写下浮后的投标总价（投标总价“四舍五入”保留至小数点后两位，以“元”为单位），作为本项目的价格评审及下浮率计算使用。  </w:t>
      </w:r>
    </w:p>
    <w:p>
      <w:pPr>
        <w:pStyle w:val="null3"/>
        <w:jc w:val="left"/>
      </w:pPr>
      <w:r>
        <w:rPr>
          <w:rFonts w:ascii="宋体" w:hAnsi="宋体" w:cs="宋体" w:eastAsia="宋体"/>
          <w:color w:val="0A82E5"/>
          <w:sz w:val="24"/>
          <w:shd w:fill="FFFFFF" w:val="clear"/>
        </w:rPr>
        <w:t>4.2计算公式如下：投标总价=采购预算金额×（1-投标报价下浮率）。例：本项目预算金额为3000000元，下浮率为10.00%，则投标报价3000000×（1-10.00%）=2700000元。则投标人应在福建省政府采购网上公开信息系统报价部分填入投标总价为2700000元。</w:t>
      </w:r>
    </w:p>
    <w:p>
      <w:pPr>
        <w:pStyle w:val="null3"/>
        <w:jc w:val="left"/>
      </w:pPr>
      <w:r>
        <w:rPr>
          <w:rFonts w:ascii="宋体" w:hAnsi="宋体" w:cs="宋体" w:eastAsia="宋体"/>
          <w:color w:val="0A82E5"/>
          <w:sz w:val="24"/>
          <w:shd w:fill="FFFFFF" w:val="clear"/>
        </w:rPr>
        <w:t>4.3本项目投标人的投标报价不作为合同执行价格，评标时的报价只作为获取按实结算的下浮率依据，不作为实际结算的合同金额，实际结算金额为预算金额。</w:t>
      </w:r>
    </w:p>
    <w:p>
      <w:pPr>
        <w:pStyle w:val="null3"/>
        <w:jc w:val="left"/>
      </w:pPr>
      <w:r>
        <w:rPr>
          <w:rFonts w:ascii="宋体" w:hAnsi="宋体" w:cs="宋体" w:eastAsia="宋体"/>
          <w:color w:val="0A82E5"/>
          <w:sz w:val="24"/>
          <w:shd w:fill="FFFFFF" w:val="clear"/>
        </w:rPr>
        <w:t>5.若合同期满或在合同期内采购总金额已经达到本项目预算金额，则本合同自动终止（即视为供货期限届满)；该金额包括中标人履行本项目所产生的一切费用,包括但不限于税费、配送、服务人员的人工费、来往交通费、疫情防控及退换货物所产生的一切费用等。</w:t>
      </w:r>
    </w:p>
    <w:p>
      <w:pPr>
        <w:pStyle w:val="null3"/>
        <w:jc w:val="both"/>
        <w:outlineLvl w:val="2"/>
      </w:pPr>
      <w:r>
        <w:rPr>
          <w:b/>
          <w:sz w:val="28"/>
        </w:rPr>
        <w:t>二、技术和服务要求（以“★”标示的内容为不允许负偏离的实质性要求）</w:t>
      </w:r>
    </w:p>
    <w:p>
      <w:pPr>
        <w:pStyle w:val="null3"/>
        <w:jc w:val="left"/>
      </w:pPr>
      <w:r>
        <w:rPr>
          <w:rFonts w:ascii="宋体" w:hAnsi="宋体" w:cs="宋体" w:eastAsia="宋体"/>
          <w:color w:val="0A82E5"/>
          <w:sz w:val="24"/>
          <w:shd w:fill="FFFFFF" w:val="clear"/>
        </w:rPr>
        <w:t>★1.1物资价格：</w:t>
      </w:r>
    </w:p>
    <w:p>
      <w:pPr>
        <w:pStyle w:val="null3"/>
        <w:jc w:val="left"/>
      </w:pPr>
      <w:r>
        <w:rPr>
          <w:rFonts w:ascii="宋体" w:hAnsi="宋体" w:cs="宋体" w:eastAsia="宋体"/>
          <w:color w:val="0A82E5"/>
          <w:sz w:val="24"/>
          <w:shd w:fill="FFFFFF" w:val="clear"/>
        </w:rPr>
        <w:t>①物资基准价每月取价一次，由中标人提供相关材料，并经采购人随机抽查核实确认后的价格作为物资基准价；如遇取价当日价格促销或打折，将促销打折后价格与结算价（原价*（1-投标报价下浮率））进行对比以两者中低的价格为结算价。</w:t>
      </w:r>
    </w:p>
    <w:p>
      <w:pPr>
        <w:pStyle w:val="null3"/>
        <w:jc w:val="left"/>
      </w:pPr>
      <w:r>
        <w:rPr>
          <w:rFonts w:ascii="宋体" w:hAnsi="宋体" w:cs="宋体" w:eastAsia="宋体"/>
          <w:color w:val="0A82E5"/>
          <w:sz w:val="24"/>
          <w:shd w:fill="FFFFFF" w:val="clear"/>
        </w:rPr>
        <w:t>②物资基准价格以永辉超市【（建阳正达店或金都店或云谷店），如永辉超市未正常营业则以大润发超市建阳店】上一月份第四周任一工作日零售价格为当月基准价，超市无法取价的物资以建阳城区任一农贸市场（童游、西街、水南）任意一天时令价为当月基准价，因采购人客餐等临时要求配送的物资以建阳城区任一农贸市场（童游、西街、水南）本周内任意一天时令价为当月基准价，上月未取价的物资均在当月任一工作日进行补取价。其中：切割加工后活鱼基准价=活鱼价格*1.25；热鲜猪肉及热鲜白条鸡鸭结算价按永辉超市（建阳正达店或金都店）冷鲜价格（包括政府补贴价）结算不进行折扣；时令水果及热鲜内脏基准价均以农贸市场时令价为基准价。</w:t>
      </w:r>
    </w:p>
    <w:p>
      <w:pPr>
        <w:pStyle w:val="null3"/>
        <w:jc w:val="left"/>
      </w:pPr>
      <w:r>
        <w:rPr>
          <w:rFonts w:ascii="宋体" w:hAnsi="宋体" w:cs="宋体" w:eastAsia="宋体"/>
          <w:color w:val="0A82E5"/>
          <w:sz w:val="24"/>
          <w:shd w:fill="FFFFFF" w:val="clear"/>
        </w:rPr>
        <w:t>③合同履约第一个月物资价格均以履约第二个月物资价格进行结算。</w:t>
      </w:r>
    </w:p>
    <w:p>
      <w:pPr>
        <w:pStyle w:val="null3"/>
        <w:jc w:val="left"/>
      </w:pPr>
      <w:r>
        <w:rPr>
          <w:rFonts w:ascii="宋体" w:hAnsi="宋体" w:cs="宋体" w:eastAsia="宋体"/>
          <w:color w:val="0A82E5"/>
          <w:sz w:val="24"/>
          <w:shd w:fill="FFFFFF" w:val="clear"/>
        </w:rPr>
        <w:t>④结算价=基准价×（1-投标报价下浮率），基准价依据材料（提供购物小票或正式发票或加盖超市公章的价格标签或经双方签字确认的价格表等相关价格证明材料）由中标人提供，中标人需按采购人通知的采价时间及地点进行采价，采价完毕后按采购人要求整理汇总采价材料并在5个工作日内送采购人审核。经采购人确认无误后，作为当月结算依据，采购人有权对中标人提供的基准价依据材料进行随机抽查核实，如中标人弄虚作假或者未及时提供相关价格依据导致不能正常结算的，一经发现，该批次食材结算基准价由中标人与采购人次月共同重新采集基准价，并按重新采集的基准价*0.5作为结算基准价，并每次处罚1000元。</w:t>
      </w:r>
      <w:r>
        <w:br/>
      </w:r>
      <w:r>
        <w:rPr>
          <w:rFonts w:ascii="宋体" w:hAnsi="宋体" w:cs="宋体" w:eastAsia="宋体"/>
          <w:color w:val="0A82E5"/>
          <w:sz w:val="24"/>
          <w:shd w:fill="FFFFFF" w:val="clear"/>
        </w:rPr>
        <w:t>1.2车辆管理、产品配送要求</w:t>
      </w:r>
      <w:r>
        <w:br/>
      </w:r>
      <w:r>
        <w:rPr>
          <w:rFonts w:ascii="宋体" w:hAnsi="宋体" w:cs="宋体" w:eastAsia="宋体"/>
          <w:color w:val="0A82E5"/>
          <w:sz w:val="24"/>
          <w:shd w:fill="FFFFFF" w:val="clear"/>
        </w:rPr>
        <w:t xml:space="preserve">  1.2.1中标人须派固定车辆和司机负责送货上门，中标人在接到采购人批量送货通知时，在每日上午8点前送达所有产品；如遇采购人临时客餐或应急需要配送部分食材的中标人应在接到通知后2个小时内送达。（第1项）</w:t>
      </w:r>
      <w:r>
        <w:br/>
      </w:r>
      <w:r>
        <w:rPr>
          <w:rFonts w:ascii="宋体" w:hAnsi="宋体" w:cs="宋体" w:eastAsia="宋体"/>
          <w:color w:val="0A82E5"/>
          <w:sz w:val="24"/>
          <w:shd w:fill="FFFFFF" w:val="clear"/>
        </w:rPr>
        <w:t xml:space="preserve">  1.2.2食品运输必须采用符合卫生标准的外包装和运载工具，并且要保持清洁和定期消毒。运输车厢的内仓，包括地面、墙面和顶，应使用抗腐蚀、防潮、易清洁消毒的材料。车厢内无不良气味、异味。（第2项）</w:t>
      </w:r>
      <w:r>
        <w:br/>
      </w:r>
      <w:r>
        <w:rPr>
          <w:rFonts w:ascii="宋体" w:hAnsi="宋体" w:cs="宋体" w:eastAsia="宋体"/>
          <w:color w:val="0A82E5"/>
          <w:sz w:val="24"/>
          <w:shd w:fill="FFFFFF" w:val="clear"/>
        </w:rPr>
        <w:t xml:space="preserve">  1.2.3冷藏、冷冻食品应当有必要的保温设备并在整个运输过程中保持安全的冷藏、冷冻温度。特别是对于长途运输的食品，保证食品在运输全过程处于合适的温度范围。（第3项）</w:t>
      </w:r>
      <w:r>
        <w:br/>
      </w:r>
      <w:r>
        <w:rPr>
          <w:rFonts w:ascii="宋体" w:hAnsi="宋体" w:cs="宋体" w:eastAsia="宋体"/>
          <w:color w:val="0A82E5"/>
          <w:sz w:val="24"/>
          <w:shd w:fill="FFFFFF" w:val="clear"/>
        </w:rPr>
        <w:t xml:space="preserve">  1.2.4整个运输过程应科学合理，运输车辆应定期清洁，保持性能稳定，符合规定要求，保证食品处安全。（第4项）</w:t>
      </w:r>
      <w:r>
        <w:br/>
      </w:r>
      <w:r>
        <w:rPr>
          <w:rFonts w:ascii="宋体" w:hAnsi="宋体" w:cs="宋体" w:eastAsia="宋体"/>
          <w:color w:val="0A82E5"/>
          <w:sz w:val="24"/>
          <w:shd w:fill="FFFFFF" w:val="clear"/>
        </w:rPr>
        <w:t xml:space="preserve">  1.2.5对送货车辆的定期消毒制度，避免在运输过程中导致交叉感染，使所需物资安全性出现问题送货车辆应保持清洁，食品堆放科学合理，避免造成食品的交叉污染，如对温度有要求的食品应保证食品的温度。（第5项）</w:t>
      </w:r>
    </w:p>
    <w:p>
      <w:pPr>
        <w:pStyle w:val="null3"/>
        <w:jc w:val="left"/>
      </w:pPr>
      <w:r>
        <w:rPr>
          <w:rFonts w:ascii="宋体" w:hAnsi="宋体" w:cs="宋体" w:eastAsia="宋体"/>
          <w:color w:val="0A82E5"/>
          <w:sz w:val="24"/>
          <w:shd w:fill="FFFFFF" w:val="clear"/>
        </w:rPr>
        <w:t>1.3产品质量及要求</w:t>
      </w:r>
    </w:p>
    <w:p>
      <w:pPr>
        <w:pStyle w:val="null3"/>
        <w:jc w:val="left"/>
      </w:pPr>
      <w:r>
        <w:rPr>
          <w:rFonts w:ascii="宋体" w:hAnsi="宋体" w:cs="宋体" w:eastAsia="宋体"/>
          <w:color w:val="0A82E5"/>
          <w:sz w:val="24"/>
          <w:shd w:fill="FFFFFF" w:val="clear"/>
        </w:rPr>
        <w:t>★1.3.1中标人提供的产品必须符合《国家产品质量法》、《国家食品卫生法》及国家行业标准的有关规定。蔬菜、鱼禽肉、生鲜、副食品等物资要求，中标人应按照采购人的标准要求。</w:t>
      </w:r>
      <w:r>
        <w:br/>
      </w:r>
      <w:r>
        <w:rPr>
          <w:rFonts w:ascii="宋体" w:hAnsi="宋体" w:cs="宋体" w:eastAsia="宋体"/>
          <w:color w:val="0A82E5"/>
          <w:sz w:val="24"/>
          <w:shd w:fill="FFFFFF" w:val="clear"/>
        </w:rPr>
        <w:t xml:space="preserve">  1.3.2蔬菜必须是优质货品，净菜率不得低于95%，不得含有残留农药或污染物，是新鲜，不能有枯叶、黄叶，供货时如采购人有要求时须提供合格蔬菜农药残留检测报告。蔬菜须确保新鲜、青嫩、干净、无杂质、无杂草、无黄叶、无老叶、无浸水泡水或注水。（第</w:t>
      </w:r>
      <w:r>
        <w:rPr>
          <w:rFonts w:ascii="宋体" w:hAnsi="宋体" w:cs="宋体" w:eastAsia="宋体"/>
          <w:color w:val="0A82E5"/>
          <w:sz w:val="24"/>
          <w:shd w:fill="FFFFFF" w:val="clear"/>
        </w:rPr>
        <w:t>6</w:t>
      </w:r>
      <w:r>
        <w:rPr>
          <w:rFonts w:ascii="宋体" w:hAnsi="宋体" w:cs="宋体" w:eastAsia="宋体"/>
          <w:color w:val="0A82E5"/>
          <w:sz w:val="24"/>
          <w:shd w:fill="FFFFFF" w:val="clear"/>
        </w:rPr>
        <w:t>项）</w:t>
      </w:r>
      <w:r>
        <w:br/>
      </w:r>
      <w:r>
        <w:rPr>
          <w:rFonts w:ascii="宋体" w:hAnsi="宋体" w:cs="宋体" w:eastAsia="宋体"/>
          <w:color w:val="0A82E5"/>
          <w:sz w:val="24"/>
          <w:shd w:fill="FFFFFF" w:val="clear"/>
        </w:rPr>
        <w:t xml:space="preserve">  （1）新鲜是指各类蔬菜无腐烂、变质、无臭水伤味、无糟软状态，尤其是黄、绿豆芽、鲜菌类应保持应有的新鲜度。</w:t>
      </w:r>
      <w:r>
        <w:br/>
      </w:r>
      <w:r>
        <w:rPr>
          <w:rFonts w:ascii="宋体" w:hAnsi="宋体" w:cs="宋体" w:eastAsia="宋体"/>
          <w:color w:val="0A82E5"/>
          <w:sz w:val="24"/>
          <w:shd w:fill="FFFFFF" w:val="clear"/>
        </w:rPr>
        <w:t xml:space="preserve">  （2）青嫩是指绝大多数蔬菜（除冬瓜、南瓜等外）不但青而且嫩；豆角类及葫芦瓜等要保持青色，外壳不能呈白色；茄子紫色，其浅色部分不能超过每根茄子长度的五分之一；青菜类和白菜类的外叶折断时不能有丝相连不断连的现象；苦瓜、丝瓜等折而易断，籽嫩而不硬；鲜蒜叶子不黄，头部与杆部一般大小相同。</w:t>
      </w:r>
      <w:r>
        <w:br/>
      </w:r>
      <w:r>
        <w:rPr>
          <w:rFonts w:ascii="宋体" w:hAnsi="宋体" w:cs="宋体" w:eastAsia="宋体"/>
          <w:color w:val="0A82E5"/>
          <w:sz w:val="24"/>
          <w:shd w:fill="FFFFFF" w:val="clear"/>
        </w:rPr>
        <w:t xml:space="preserve">  （3）干净、无杂质、无杂草泛指各类蔬菜，特别是根（块）茎类的蔬菜不能有泥巴，鲜蒜、香葱、香菜、洋葱等的根部要干净。</w:t>
      </w:r>
      <w:r>
        <w:br/>
      </w:r>
      <w:r>
        <w:rPr>
          <w:rFonts w:ascii="宋体" w:hAnsi="宋体" w:cs="宋体" w:eastAsia="宋体"/>
          <w:color w:val="0A82E5"/>
          <w:sz w:val="24"/>
          <w:shd w:fill="FFFFFF" w:val="clear"/>
        </w:rPr>
        <w:t xml:space="preserve">  （4）无黄叶、老叶主要指青菜、白菜类要见白，不能有老叶，花菜不能有青杆，鲜蒜、香葱的杆部应该见白。</w:t>
      </w:r>
      <w:r>
        <w:br/>
      </w:r>
      <w:r>
        <w:rPr>
          <w:rFonts w:ascii="宋体" w:hAnsi="宋体" w:cs="宋体" w:eastAsia="宋体"/>
          <w:color w:val="0A82E5"/>
          <w:sz w:val="24"/>
          <w:shd w:fill="FFFFFF" w:val="clear"/>
        </w:rPr>
        <w:t xml:space="preserve">  （5）无浸水、泡水或注水主要指白菜类（含花菜）、瓜果类、鲜菌类及根（块）茎类蔬菜不能浸水、泡水或注水。</w:t>
      </w:r>
      <w:r>
        <w:br/>
      </w:r>
      <w:r>
        <w:rPr>
          <w:rFonts w:ascii="宋体" w:hAnsi="宋体" w:cs="宋体" w:eastAsia="宋体"/>
          <w:color w:val="0A82E5"/>
          <w:sz w:val="24"/>
          <w:shd w:fill="FFFFFF" w:val="clear"/>
        </w:rPr>
        <w:t xml:space="preserve">  1.3.3带叶子的蔬菜（如大白菜、包菜、天津白等），要求没有烂叶、黄叶、叶片不全、坏菜心等。叶面光泽，外观整齐、无折断或碎物。闻其味，正常为泥土味，蔬菜味香，若有刺鼻的异味、农药味、腐烂味等，则为不合格。（第</w:t>
      </w:r>
      <w:r>
        <w:rPr>
          <w:rFonts w:ascii="宋体" w:hAnsi="宋体" w:cs="宋体" w:eastAsia="宋体"/>
          <w:color w:val="0A82E5"/>
          <w:sz w:val="24"/>
          <w:shd w:fill="FFFFFF" w:val="clear"/>
        </w:rPr>
        <w:t>7</w:t>
      </w:r>
      <w:r>
        <w:rPr>
          <w:rFonts w:ascii="宋体" w:hAnsi="宋体" w:cs="宋体" w:eastAsia="宋体"/>
          <w:color w:val="0A82E5"/>
          <w:sz w:val="24"/>
          <w:shd w:fill="FFFFFF" w:val="clear"/>
        </w:rPr>
        <w:t>项）</w:t>
      </w:r>
      <w:r>
        <w:br/>
      </w:r>
      <w:r>
        <w:rPr>
          <w:rFonts w:ascii="宋体" w:hAnsi="宋体" w:cs="宋体" w:eastAsia="宋体"/>
          <w:color w:val="0A82E5"/>
          <w:sz w:val="24"/>
          <w:shd w:fill="FFFFFF" w:val="clear"/>
        </w:rPr>
        <w:t xml:space="preserve"> 1.3.4瓜果类蔬菜（白萝卜、冬瓜、南瓜、茄子等），果面光泽，看是否有明显的腐烂状。瓜果外观整齐、无折断或碎物。果肉结构为多水、色鲜、有光泽，如果果肉结构水少，有霉变、黑心、木渣等情形，则为不合格。（第</w:t>
      </w:r>
      <w:r>
        <w:rPr>
          <w:rFonts w:ascii="宋体" w:hAnsi="宋体" w:cs="宋体" w:eastAsia="宋体"/>
          <w:color w:val="0A82E5"/>
          <w:sz w:val="24"/>
          <w:shd w:fill="FFFFFF" w:val="clear"/>
        </w:rPr>
        <w:t>8</w:t>
      </w:r>
      <w:r>
        <w:rPr>
          <w:rFonts w:ascii="宋体" w:hAnsi="宋体" w:cs="宋体" w:eastAsia="宋体"/>
          <w:color w:val="0A82E5"/>
          <w:sz w:val="24"/>
          <w:shd w:fill="FFFFFF" w:val="clear"/>
        </w:rPr>
        <w:t>项）</w:t>
      </w:r>
      <w:r>
        <w:br/>
      </w:r>
      <w:r>
        <w:rPr>
          <w:rFonts w:ascii="宋体" w:hAnsi="宋体" w:cs="宋体" w:eastAsia="宋体"/>
          <w:color w:val="0A82E5"/>
          <w:sz w:val="24"/>
          <w:shd w:fill="FFFFFF" w:val="clear"/>
        </w:rPr>
        <w:t xml:space="preserve"> 1.3.5肉类要求（第</w:t>
      </w:r>
      <w:r>
        <w:rPr>
          <w:rFonts w:ascii="宋体" w:hAnsi="宋体" w:cs="宋体" w:eastAsia="宋体"/>
          <w:color w:val="0A82E5"/>
          <w:sz w:val="24"/>
          <w:shd w:fill="FFFFFF" w:val="clear"/>
        </w:rPr>
        <w:t>9</w:t>
      </w:r>
      <w:r>
        <w:rPr>
          <w:rFonts w:ascii="宋体" w:hAnsi="宋体" w:cs="宋体" w:eastAsia="宋体"/>
          <w:color w:val="0A82E5"/>
          <w:sz w:val="24"/>
          <w:shd w:fill="FFFFFF" w:val="clear"/>
        </w:rPr>
        <w:t>项）</w:t>
      </w:r>
      <w:r>
        <w:br/>
      </w:r>
      <w:r>
        <w:rPr>
          <w:rFonts w:ascii="宋体" w:hAnsi="宋体" w:cs="宋体" w:eastAsia="宋体"/>
          <w:color w:val="0A82E5"/>
          <w:sz w:val="24"/>
          <w:shd w:fill="FFFFFF" w:val="clear"/>
        </w:rPr>
        <w:t xml:space="preserve">  （1）新鲜猪肉要求：脂肪洁白，肌肉有光泽，红色均匀，外表微干或微湿润，用手指压在瘦肉上的凹陷有能立即恢复，弹性好。新鲜猪肉产品须提供相关合格证明。</w:t>
      </w:r>
      <w:r>
        <w:br/>
      </w:r>
      <w:r>
        <w:rPr>
          <w:rFonts w:ascii="宋体" w:hAnsi="宋体" w:cs="宋体" w:eastAsia="宋体"/>
          <w:color w:val="0A82E5"/>
          <w:sz w:val="24"/>
          <w:shd w:fill="FFFFFF" w:val="clear"/>
        </w:rPr>
        <w:t xml:space="preserve">  （2）新鲜牛肉要求：肌肉有光泽、红色均匀稍暗，脂肪洁白或呈淡黄色；变质的肌肉无光泽，脂肪呈黄绿色。外表微干或有风干膜、不黏手、弹性好；具有新鲜牛肉味儿。供货时如采购人有要求时新鲜牛肉产品须提供相关合格证明。</w:t>
      </w:r>
      <w:r>
        <w:br/>
      </w:r>
      <w:r>
        <w:rPr>
          <w:rFonts w:ascii="宋体" w:hAnsi="宋体" w:cs="宋体" w:eastAsia="宋体"/>
          <w:color w:val="0A82E5"/>
          <w:sz w:val="24"/>
          <w:shd w:fill="FFFFFF" w:val="clear"/>
        </w:rPr>
        <w:t xml:space="preserve">  （3）新鲜羊肉要求：肌肉有光泽，红色均匀，脂肪洁白或淡黄色，质坚硬而脆。有明显的羊肉膻味。一用手指按压后的凹陷，能立即恢复原状。外表微干或有风干的膜，不粘手。</w:t>
      </w:r>
      <w:r>
        <w:br/>
      </w:r>
      <w:r>
        <w:rPr>
          <w:rFonts w:ascii="宋体" w:hAnsi="宋体" w:cs="宋体" w:eastAsia="宋体"/>
          <w:color w:val="0A82E5"/>
          <w:sz w:val="24"/>
          <w:shd w:fill="FFFFFF" w:val="clear"/>
        </w:rPr>
        <w:t xml:space="preserve">  （4）鲜禽肉要求：眼球饱满，晶体透亮，皮肤又有光泽</w:t>
      </w:r>
      <w:r>
        <w:br/>
      </w:r>
      <w:r>
        <w:rPr>
          <w:rFonts w:ascii="宋体" w:hAnsi="宋体" w:cs="宋体" w:eastAsia="宋体"/>
          <w:color w:val="0A82E5"/>
          <w:sz w:val="24"/>
          <w:shd w:fill="FFFFFF" w:val="clear"/>
        </w:rPr>
        <w:t>1.3.6海河鲜要求（第</w:t>
      </w:r>
      <w:r>
        <w:rPr>
          <w:rFonts w:ascii="宋体" w:hAnsi="宋体" w:cs="宋体" w:eastAsia="宋体"/>
          <w:color w:val="0A82E5"/>
          <w:sz w:val="24"/>
          <w:shd w:fill="FFFFFF" w:val="clear"/>
        </w:rPr>
        <w:t>10</w:t>
      </w:r>
      <w:r>
        <w:rPr>
          <w:rFonts w:ascii="宋体" w:hAnsi="宋体" w:cs="宋体" w:eastAsia="宋体"/>
          <w:color w:val="0A82E5"/>
          <w:sz w:val="24"/>
          <w:shd w:fill="FFFFFF" w:val="clear"/>
        </w:rPr>
        <w:t>项）</w:t>
      </w:r>
      <w:r>
        <w:br/>
      </w:r>
      <w:r>
        <w:rPr>
          <w:rFonts w:ascii="宋体" w:hAnsi="宋体" w:cs="宋体" w:eastAsia="宋体"/>
          <w:color w:val="0A82E5"/>
          <w:sz w:val="24"/>
          <w:shd w:fill="FFFFFF" w:val="clear"/>
        </w:rPr>
        <w:t xml:space="preserve">  眼球饱满，角膜透明，鳃色鲜红，鳃丝清晰，鱼鳞紧贴完整，体表有光泽，肌肉有弹性，鱼腹无膨胀现象。虾，头胸节与腹节连接处紧密，虾体甲壳下不泛红，虾体组织完好，细胞充盈水份，膨胀而富弹力，虾体外表洁净，触之有干燥感。蟹，手提蟹体，肢体（步足）向下松垂为新鲜，腹脐上方没有黑色“骨印”泛出，“蟹黄”凝固，鳃丝洁净清晰为新鲜。</w:t>
      </w:r>
      <w:r>
        <w:br/>
      </w:r>
      <w:r>
        <w:rPr>
          <w:rFonts w:ascii="宋体" w:hAnsi="宋体" w:cs="宋体" w:eastAsia="宋体"/>
          <w:color w:val="0A82E5"/>
          <w:sz w:val="24"/>
          <w:shd w:fill="FFFFFF" w:val="clear"/>
        </w:rPr>
        <w:t>1.3.7奶制品要求：鲜奶上市日期不超过两天，冷藏酸奶日期不能超过一半保质期。（第1</w:t>
      </w:r>
      <w:r>
        <w:rPr>
          <w:rFonts w:ascii="宋体" w:hAnsi="宋体" w:cs="宋体" w:eastAsia="宋体"/>
          <w:color w:val="0A82E5"/>
          <w:sz w:val="24"/>
          <w:shd w:fill="FFFFFF" w:val="clear"/>
        </w:rPr>
        <w:t>1</w:t>
      </w:r>
      <w:r>
        <w:rPr>
          <w:rFonts w:ascii="宋体" w:hAnsi="宋体" w:cs="宋体" w:eastAsia="宋体"/>
          <w:color w:val="0A82E5"/>
          <w:sz w:val="24"/>
          <w:shd w:fill="FFFFFF" w:val="clear"/>
        </w:rPr>
        <w:t>项）</w:t>
      </w:r>
      <w:r>
        <w:br/>
      </w:r>
      <w:r>
        <w:rPr>
          <w:rFonts w:ascii="宋体" w:hAnsi="宋体" w:cs="宋体" w:eastAsia="宋体"/>
          <w:color w:val="0A82E5"/>
          <w:sz w:val="24"/>
          <w:shd w:fill="FFFFFF" w:val="clear"/>
        </w:rPr>
        <w:t>1.3.8大米要求：大米要求无谷粒、砂石、谷糠等杂质及黄粒米等变质米，其次，米的表面光泽度要高，有一种粮食特有的清香味，放在嘴里生吃时不会有异味，而且容易被咬碎，舌头能尝到些淀粉味；经过手在口袋中的反复抓插后，能够清晰地看到袋子周围和手上有白色淀粉物质出现，（第1</w:t>
      </w:r>
      <w:r>
        <w:rPr>
          <w:rFonts w:ascii="宋体" w:hAnsi="宋体" w:cs="宋体" w:eastAsia="宋体"/>
          <w:color w:val="0A82E5"/>
          <w:sz w:val="24"/>
          <w:shd w:fill="FFFFFF" w:val="clear"/>
        </w:rPr>
        <w:t>2</w:t>
      </w:r>
      <w:r>
        <w:rPr>
          <w:rFonts w:ascii="宋体" w:hAnsi="宋体" w:cs="宋体" w:eastAsia="宋体"/>
          <w:color w:val="0A82E5"/>
          <w:sz w:val="24"/>
          <w:shd w:fill="FFFFFF" w:val="clear"/>
        </w:rPr>
        <w:t>项）</w:t>
      </w:r>
      <w:r>
        <w:br/>
      </w:r>
      <w:r>
        <w:rPr>
          <w:rFonts w:ascii="宋体" w:hAnsi="宋体" w:cs="宋体" w:eastAsia="宋体"/>
          <w:color w:val="0A82E5"/>
          <w:sz w:val="24"/>
          <w:shd w:fill="FFFFFF" w:val="clear"/>
        </w:rPr>
        <w:t>1.3.9食用油要求：要求油是透明的、无色、沉淀物，颜色应呈淡黄色、黄色或棕黄色，以浅色为好，用手指沾一点油，抹在手掌心，搓后闻其气味，具有各自的油味，不应有其它异味。（第1</w:t>
      </w:r>
      <w:r>
        <w:rPr>
          <w:rFonts w:ascii="宋体" w:hAnsi="宋体" w:cs="宋体" w:eastAsia="宋体"/>
          <w:color w:val="0A82E5"/>
          <w:sz w:val="24"/>
          <w:shd w:fill="FFFFFF" w:val="clear"/>
        </w:rPr>
        <w:t>3</w:t>
      </w:r>
      <w:r>
        <w:rPr>
          <w:rFonts w:ascii="宋体" w:hAnsi="宋体" w:cs="宋体" w:eastAsia="宋体"/>
          <w:color w:val="0A82E5"/>
          <w:sz w:val="24"/>
          <w:shd w:fill="FFFFFF" w:val="clear"/>
        </w:rPr>
        <w:t>项）</w:t>
      </w:r>
      <w:r>
        <w:br/>
      </w:r>
      <w:r>
        <w:rPr>
          <w:rFonts w:ascii="宋体" w:hAnsi="宋体" w:cs="宋体" w:eastAsia="宋体"/>
          <w:color w:val="0A82E5"/>
          <w:sz w:val="24"/>
          <w:shd w:fill="FFFFFF" w:val="clear"/>
        </w:rPr>
        <w:t>1.3.10调味品要求（第1</w:t>
      </w:r>
      <w:r>
        <w:rPr>
          <w:rFonts w:ascii="宋体" w:hAnsi="宋体" w:cs="宋体" w:eastAsia="宋体"/>
          <w:color w:val="0A82E5"/>
          <w:sz w:val="24"/>
          <w:shd w:fill="FFFFFF" w:val="clear"/>
        </w:rPr>
        <w:t>4</w:t>
      </w:r>
      <w:r>
        <w:rPr>
          <w:rFonts w:ascii="宋体" w:hAnsi="宋体" w:cs="宋体" w:eastAsia="宋体"/>
          <w:color w:val="0A82E5"/>
          <w:sz w:val="24"/>
          <w:shd w:fill="FFFFFF" w:val="clear"/>
        </w:rPr>
        <w:t>项）</w:t>
      </w:r>
      <w:r>
        <w:br/>
      </w:r>
      <w:r>
        <w:rPr>
          <w:rFonts w:ascii="宋体" w:hAnsi="宋体" w:cs="宋体" w:eastAsia="宋体"/>
          <w:color w:val="0A82E5"/>
          <w:sz w:val="24"/>
          <w:shd w:fill="FFFFFF" w:val="clear"/>
        </w:rPr>
        <w:t xml:space="preserve">  （1）酱油倒入无色杯子内，对光观看，其为红褐或棕褐色，有光亮。倒入白瓷碗中，汁粘稠度一致，再倒出时碗壁附着一层酱油。有香气，口尝有鲜味、咸味和甜味。</w:t>
      </w:r>
      <w:r>
        <w:br/>
      </w:r>
      <w:r>
        <w:rPr>
          <w:rFonts w:ascii="宋体" w:hAnsi="宋体" w:cs="宋体" w:eastAsia="宋体"/>
          <w:color w:val="0A82E5"/>
          <w:sz w:val="24"/>
          <w:shd w:fill="FFFFFF" w:val="clear"/>
        </w:rPr>
        <w:t xml:space="preserve">  （2）食醋：具有应有色泽（如熏醋为棕红色或深褐色，白醋为无色透明），有光泽，香气（为熏醋、熏香醋共有），酸味柔和，回味绵长，浓度适当，无沉淀悬浮物及霉花浮膜。</w:t>
      </w:r>
      <w:r>
        <w:br/>
      </w:r>
      <w:r>
        <w:rPr>
          <w:rFonts w:ascii="宋体" w:hAnsi="宋体" w:cs="宋体" w:eastAsia="宋体"/>
          <w:color w:val="0A82E5"/>
          <w:sz w:val="24"/>
          <w:shd w:fill="FFFFFF" w:val="clear"/>
        </w:rPr>
        <w:t xml:space="preserve">  （3）味精：放在舌头上，感到冰凉，味道鲜美，有鱼鲜味；从外观上看，颗粒形状一致，色洁白有光泽，颗粒松散。</w:t>
      </w:r>
      <w:r>
        <w:br/>
      </w:r>
      <w:r>
        <w:rPr>
          <w:rFonts w:ascii="宋体" w:hAnsi="宋体" w:cs="宋体" w:eastAsia="宋体"/>
          <w:color w:val="0A82E5"/>
          <w:sz w:val="24"/>
          <w:shd w:fill="FFFFFF" w:val="clear"/>
        </w:rPr>
        <w:t>★1.3.11食堂中所涉及需采购的其他货物均需符合国家各项规定及要求，参照标准要求提供。</w:t>
      </w:r>
      <w:r>
        <w:br/>
      </w:r>
      <w:r>
        <w:rPr>
          <w:rFonts w:ascii="宋体" w:hAnsi="宋体" w:cs="宋体" w:eastAsia="宋体"/>
          <w:color w:val="0A82E5"/>
          <w:sz w:val="24"/>
          <w:shd w:fill="FFFFFF" w:val="clear"/>
        </w:rPr>
        <w:t>★1.3.12监狱民警食堂所需的食材均在本项目的招标范围内，中标人需无条件按采购人提出的品牌、规格等需求，提供符合要求的食材，所有食材全部需是非转基因食品，不得含有瘦肉精等不符合食品规定的内容。</w:t>
      </w:r>
    </w:p>
    <w:p>
      <w:pPr>
        <w:pStyle w:val="null3"/>
        <w:jc w:val="both"/>
      </w:pPr>
      <w:r>
        <w:rPr>
          <w:rFonts w:ascii="宋体" w:hAnsi="宋体" w:cs="宋体" w:eastAsia="宋体"/>
          <w:color w:val="0A82E5"/>
          <w:sz w:val="24"/>
          <w:shd w:fill="FFFFFF" w:val="clear"/>
        </w:rPr>
        <w:t>★1.3.13所供货物的剩余质量保证期不少于质量保证期总时长的3/4。</w:t>
      </w:r>
    </w:p>
    <w:p>
      <w:pPr>
        <w:pStyle w:val="null3"/>
        <w:jc w:val="both"/>
        <w:outlineLvl w:val="2"/>
      </w:pPr>
      <w:r>
        <w:rPr>
          <w:b/>
          <w:sz w:val="28"/>
        </w:rPr>
        <w:t>三、商务要求（以“★”标示的内容为不允许负偏离的实质性要求）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合同签订后 (3) 天内开始供货。</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福建省南平市建阳区建阳监狱。</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验收合格</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1、期次1，说明：按照招标文件规定的验收标准和验收程序进行。</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按月按实结算，中标人应在次月10日前将上个月的配送物资数量验收单、采价相关材料按采购人要求整理好并开具真实、合法、有效的等额增值税普通发票提交到采购人相关部门，如中标人不及时按要求提供上述结算凭据或提供的结算凭据不合格，导致无法付款，产生责任由中标人负责，达到付款条件起15日内，支付合同总金额的100.00%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缴纳</w:t>
            </w:r>
            <w:r>
              <w:rPr/>
              <w:t>, 本采购包履约保证金为合同金额的5.0%</w:t>
            </w:r>
          </w:p>
          <w:p>
            <w:pPr>
              <w:pStyle w:val="null3"/>
              <w:jc w:val="left"/>
            </w:pPr>
            <w:r>
              <w:rPr/>
              <w:t>说明：履约保证金以支票、汇票、本票、保函（银行无条件支付保函，并涵盖整个合同期限）、转账等非现金形式向采购人提交履约保证金，履约保证金按600万元的5%收取，中标人需在合同签订前向采购人支付合同总金额的5%作为履约保证金，履约保证金在合同约定全部事项履行完毕，经采购人确认双方无未了事项后，采购人在收到中标人书面申请后30日内无息退还。</w:t>
            </w:r>
          </w:p>
        </w:tc>
      </w:tr>
      <w:tr>
        <w:tc>
          <w:tcPr>
            <w:tcW w:type="dxa" w:w="2076"/>
          </w:tcPr>
          <w:p>
            <w:pPr>
              <w:pStyle w:val="null3"/>
              <w:jc w:val="left"/>
            </w:pPr>
            <w:r>
              <w:rPr/>
              <w:t>8</w:t>
            </w:r>
          </w:p>
        </w:tc>
        <w:tc>
          <w:tcPr>
            <w:tcW w:type="dxa" w:w="2076"/>
          </w:tcPr>
          <w:p>
            <w:pPr>
              <w:pStyle w:val="null3"/>
              <w:jc w:val="left"/>
            </w:pPr>
            <w:r>
              <w:rPr/>
              <w:t>★</w:t>
            </w:r>
          </w:p>
        </w:tc>
        <w:tc>
          <w:tcPr>
            <w:tcW w:type="dxa" w:w="2076"/>
          </w:tcPr>
          <w:p>
            <w:pPr>
              <w:pStyle w:val="null3"/>
              <w:jc w:val="left"/>
            </w:pPr>
            <w:r>
              <w:rPr/>
              <w:t>其他</w:t>
            </w:r>
          </w:p>
        </w:tc>
        <w:tc>
          <w:tcPr>
            <w:tcW w:type="dxa" w:w="2076"/>
          </w:tcPr>
          <w:p>
            <w:pPr>
              <w:pStyle w:val="null3"/>
              <w:jc w:val="left"/>
            </w:pPr>
            <w:r>
              <w:rPr/>
              <w:t>合同期限：两年，合同两年一签，共600万元。与此条有冲突的以此条为准。</w:t>
            </w:r>
          </w:p>
        </w:tc>
      </w:tr>
    </w:tbl>
    <w:p>
      <w:pPr>
        <w:pStyle w:val="null3"/>
        <w:jc w:val="left"/>
      </w:pPr>
      <w:r>
        <w:rPr/>
        <w:t>其他商务要求</w:t>
      </w:r>
    </w:p>
    <w:p>
      <w:pPr>
        <w:pStyle w:val="null3"/>
        <w:ind w:firstLine="480"/>
        <w:jc w:val="left"/>
      </w:pPr>
      <w:r>
        <w:rPr>
          <w:rFonts w:ascii="宋体" w:hAnsi="宋体" w:cs="宋体" w:eastAsia="宋体"/>
          <w:color w:val="0A82E5"/>
          <w:sz w:val="24"/>
          <w:shd w:fill="FFFFFF" w:val="clear"/>
        </w:rPr>
        <w:t>9.验收要求</w:t>
      </w:r>
    </w:p>
    <w:p>
      <w:pPr>
        <w:pStyle w:val="null3"/>
        <w:jc w:val="left"/>
      </w:pPr>
      <w:r>
        <w:rPr>
          <w:rFonts w:ascii="宋体" w:hAnsi="宋体" w:cs="宋体" w:eastAsia="宋体"/>
          <w:color w:val="0A82E5"/>
          <w:sz w:val="24"/>
          <w:shd w:fill="FFFFFF" w:val="clear"/>
        </w:rPr>
        <w:t>9.1物资验收实行索证制度，确保可追溯。必要时中标人必须出具符合国家标准的检验证明。</w:t>
      </w:r>
    </w:p>
    <w:p>
      <w:pPr>
        <w:pStyle w:val="null3"/>
        <w:jc w:val="left"/>
      </w:pPr>
      <w:r>
        <w:rPr>
          <w:rFonts w:ascii="宋体" w:hAnsi="宋体" w:cs="宋体" w:eastAsia="宋体"/>
          <w:color w:val="0A82E5"/>
          <w:sz w:val="24"/>
          <w:shd w:fill="FFFFFF" w:val="clear"/>
        </w:rPr>
        <w:t>9.2验收过程中，实际数量以采购人验收（过秤）为准（双方无异议在进货单签字确认即可）。</w:t>
      </w:r>
    </w:p>
    <w:p>
      <w:pPr>
        <w:pStyle w:val="null3"/>
        <w:jc w:val="left"/>
      </w:pPr>
      <w:r>
        <w:rPr>
          <w:rFonts w:ascii="宋体" w:hAnsi="宋体" w:cs="宋体" w:eastAsia="宋体"/>
          <w:color w:val="0A82E5"/>
          <w:sz w:val="24"/>
          <w:shd w:fill="FFFFFF" w:val="clear"/>
        </w:rPr>
        <w:t>（</w:t>
      </w:r>
      <w:r>
        <w:rPr>
          <w:rFonts w:ascii="宋体" w:hAnsi="宋体" w:cs="宋体" w:eastAsia="宋体"/>
          <w:color w:val="0A82E5"/>
          <w:sz w:val="24"/>
          <w:shd w:fill="FFFFFF" w:val="clear"/>
        </w:rPr>
        <w:t>1）包装要求：包装应清洁、卫生，无破损、漏气。</w:t>
      </w:r>
    </w:p>
    <w:p>
      <w:pPr>
        <w:pStyle w:val="null3"/>
        <w:jc w:val="left"/>
      </w:pPr>
      <w:r>
        <w:rPr>
          <w:rFonts w:ascii="宋体" w:hAnsi="宋体" w:cs="宋体" w:eastAsia="宋体"/>
          <w:color w:val="0A82E5"/>
          <w:sz w:val="24"/>
          <w:shd w:fill="FFFFFF" w:val="clear"/>
        </w:rPr>
        <w:t>（</w:t>
      </w:r>
      <w:r>
        <w:rPr>
          <w:rFonts w:ascii="宋体" w:hAnsi="宋体" w:cs="宋体" w:eastAsia="宋体"/>
          <w:color w:val="0A82E5"/>
          <w:sz w:val="24"/>
          <w:shd w:fill="FFFFFF" w:val="clear"/>
        </w:rPr>
        <w:t>2）标签标识：标明产品名称、净含量、生产者名称和地址、生产日期、保质期、产品标准号等内容；冻品、副食品剩余保存期不少于保质期的二分之一。</w:t>
      </w:r>
    </w:p>
    <w:p>
      <w:pPr>
        <w:pStyle w:val="null3"/>
        <w:jc w:val="left"/>
      </w:pPr>
      <w:r>
        <w:rPr>
          <w:rFonts w:ascii="宋体" w:hAnsi="宋体" w:cs="宋体" w:eastAsia="宋体"/>
          <w:color w:val="0A82E5"/>
          <w:sz w:val="24"/>
          <w:shd w:fill="FFFFFF" w:val="clear"/>
        </w:rPr>
        <w:t>9.3物资验收票证要求</w:t>
      </w:r>
    </w:p>
    <w:p>
      <w:pPr>
        <w:pStyle w:val="null3"/>
        <w:jc w:val="left"/>
      </w:pPr>
      <w:r>
        <w:rPr>
          <w:rFonts w:ascii="宋体" w:hAnsi="宋体" w:cs="宋体" w:eastAsia="宋体"/>
          <w:color w:val="0A82E5"/>
          <w:sz w:val="24"/>
          <w:shd w:fill="FFFFFF" w:val="clear"/>
        </w:rPr>
        <w:t>9.3.1生产（供应）企业的资质证明（首次供应时提供）</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1226"/>
        <w:gridCol w:w="7078"/>
      </w:tblGrid>
      <w:tr>
        <w:tc>
          <w:tcPr>
            <w:tcW w:type="dxa" w:w="122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类别</w:t>
            </w:r>
          </w:p>
        </w:tc>
        <w:tc>
          <w:tcPr>
            <w:tcW w:type="dxa" w:w="707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4"/>
              </w:rPr>
              <w:t>资质证明</w:t>
            </w:r>
          </w:p>
        </w:tc>
      </w:tr>
      <w:tr>
        <w:tc>
          <w:tcPr>
            <w:tcW w:type="dxa" w:w="12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畜禽冻肉类</w:t>
            </w:r>
          </w:p>
        </w:tc>
        <w:tc>
          <w:tcPr>
            <w:tcW w:type="dxa" w:w="70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《营业执照》、《动物防疫合格证》、《食品生产许可证》或《食品经营许可证》</w:t>
            </w:r>
          </w:p>
        </w:tc>
      </w:tr>
      <w:tr>
        <w:tc>
          <w:tcPr>
            <w:tcW w:type="dxa" w:w="12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肉制品</w:t>
            </w:r>
          </w:p>
        </w:tc>
        <w:tc>
          <w:tcPr>
            <w:tcW w:type="dxa" w:w="70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《营业执照》、《食品生产许可证》或《食品经营许可证》</w:t>
            </w:r>
          </w:p>
        </w:tc>
      </w:tr>
      <w:tr>
        <w:tc>
          <w:tcPr>
            <w:tcW w:type="dxa" w:w="12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水产品</w:t>
            </w:r>
          </w:p>
        </w:tc>
        <w:tc>
          <w:tcPr>
            <w:tcW w:type="dxa" w:w="70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《菅业执照》、《食品生产许可证》或《食品经营许可证》</w:t>
            </w:r>
          </w:p>
        </w:tc>
      </w:tr>
      <w:tr>
        <w:tc>
          <w:tcPr>
            <w:tcW w:type="dxa" w:w="12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蔬菜</w:t>
            </w:r>
          </w:p>
        </w:tc>
        <w:tc>
          <w:tcPr>
            <w:tcW w:type="dxa" w:w="70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《营业执照》</w:t>
            </w:r>
          </w:p>
        </w:tc>
      </w:tr>
      <w:tr>
        <w:tc>
          <w:tcPr>
            <w:tcW w:type="dxa" w:w="12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副食品</w:t>
            </w:r>
          </w:p>
        </w:tc>
        <w:tc>
          <w:tcPr>
            <w:tcW w:type="dxa" w:w="70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《营业执照》、《食品经营许可证》、《食盐批发（或零售）许可证》</w:t>
            </w:r>
          </w:p>
        </w:tc>
      </w:tr>
    </w:tbl>
    <w:p>
      <w:pPr>
        <w:pStyle w:val="null3"/>
        <w:jc w:val="left"/>
      </w:pPr>
      <w:r>
        <w:rPr>
          <w:rFonts w:ascii="宋体" w:hAnsi="宋体" w:cs="宋体" w:eastAsia="宋体"/>
          <w:color w:val="0A82E5"/>
          <w:sz w:val="24"/>
          <w:shd w:fill="FFFFFF" w:val="clear"/>
        </w:rPr>
        <w:t>9.3.2产品票证要求（包括但不限于）</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1108"/>
        <w:gridCol w:w="2600"/>
        <w:gridCol w:w="4595"/>
      </w:tblGrid>
      <w:tr>
        <w:tc>
          <w:tcPr>
            <w:tcW w:type="dxa" w:w="110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类别</w:t>
            </w:r>
          </w:p>
        </w:tc>
        <w:tc>
          <w:tcPr>
            <w:tcW w:type="dxa" w:w="260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产品资质名称</w:t>
            </w:r>
          </w:p>
        </w:tc>
        <w:tc>
          <w:tcPr>
            <w:tcW w:type="dxa" w:w="459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验收索证要求</w:t>
            </w:r>
          </w:p>
        </w:tc>
      </w:tr>
      <w:tr>
        <w:tc>
          <w:tcPr>
            <w:tcW w:type="dxa" w:w="110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畜禽</w:t>
            </w:r>
          </w:p>
          <w:p>
            <w:pPr>
              <w:pStyle w:val="null3"/>
              <w:jc w:val="left"/>
            </w:pPr>
            <w:r>
              <w:rPr>
                <w:rFonts w:ascii="宋体" w:hAnsi="宋体" w:cs="宋体" w:eastAsia="宋体"/>
                <w:sz w:val="24"/>
              </w:rPr>
              <w:t>冻肉类</w:t>
            </w:r>
          </w:p>
        </w:tc>
        <w:tc>
          <w:tcPr>
            <w:tcW w:type="dxa" w:w="26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1.《动物产品检疫合格证明》</w:t>
            </w:r>
          </w:p>
        </w:tc>
        <w:tc>
          <w:tcPr>
            <w:tcW w:type="dxa" w:w="45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由生产厂家所在地及产品销售集散地当地政府动物检疫部门出具的证明</w:t>
            </w:r>
          </w:p>
        </w:tc>
      </w:tr>
      <w:tr>
        <w:tc>
          <w:tcPr>
            <w:tcW w:type="dxa" w:w="1108"/>
            <w:vMerge/>
            <w:tcBorders>
              <w:top w:val="none" w:color="000000" w:sz="4"/>
              <w:left w:val="single" w:color="000000" w:sz="4"/>
              <w:bottom w:val="single" w:color="000000" w:sz="4"/>
              <w:right w:val="single" w:color="000000" w:sz="4"/>
            </w:tcBorders>
          </w:tcPr>
          <w:p/>
        </w:tc>
        <w:tc>
          <w:tcPr>
            <w:tcW w:type="dxa" w:w="26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2.《产品合格证》</w:t>
            </w:r>
          </w:p>
        </w:tc>
        <w:tc>
          <w:tcPr>
            <w:tcW w:type="dxa" w:w="45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交货时提供本批次产品的出厂（库）检验合格证明、阴性核酸检测报告，随货同行</w:t>
            </w:r>
          </w:p>
        </w:tc>
      </w:tr>
      <w:tr>
        <w:tc>
          <w:tcPr>
            <w:tcW w:type="dxa" w:w="1108"/>
            <w:vMerge/>
            <w:tcBorders>
              <w:top w:val="none" w:color="000000" w:sz="4"/>
              <w:left w:val="single" w:color="000000" w:sz="4"/>
              <w:bottom w:val="single" w:color="000000" w:sz="4"/>
              <w:right w:val="single" w:color="000000" w:sz="4"/>
            </w:tcBorders>
          </w:tcPr>
          <w:p/>
        </w:tc>
        <w:tc>
          <w:tcPr>
            <w:tcW w:type="dxa" w:w="26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3.货物清单</w:t>
            </w:r>
          </w:p>
        </w:tc>
        <w:tc>
          <w:tcPr>
            <w:tcW w:type="dxa" w:w="45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加盖公章的货物清单（送货单）</w:t>
            </w:r>
          </w:p>
        </w:tc>
      </w:tr>
      <w:tr>
        <w:tc>
          <w:tcPr>
            <w:tcW w:type="dxa" w:w="110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肉制品</w:t>
            </w:r>
          </w:p>
        </w:tc>
        <w:tc>
          <w:tcPr>
            <w:tcW w:type="dxa" w:w="26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1.《检测报告》</w:t>
            </w:r>
          </w:p>
        </w:tc>
        <w:tc>
          <w:tcPr>
            <w:tcW w:type="dxa" w:w="45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由具有资质的质量检验机构出具（半年内有效）</w:t>
            </w:r>
          </w:p>
        </w:tc>
      </w:tr>
      <w:tr>
        <w:tc>
          <w:tcPr>
            <w:tcW w:type="dxa" w:w="1108"/>
            <w:vMerge/>
            <w:tcBorders>
              <w:top w:val="none" w:color="000000" w:sz="4"/>
              <w:left w:val="single" w:color="000000" w:sz="4"/>
              <w:bottom w:val="single" w:color="000000" w:sz="4"/>
              <w:right w:val="single" w:color="000000" w:sz="4"/>
            </w:tcBorders>
          </w:tcPr>
          <w:p/>
        </w:tc>
        <w:tc>
          <w:tcPr>
            <w:tcW w:type="dxa" w:w="26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2.《产品合格证》</w:t>
            </w:r>
          </w:p>
        </w:tc>
        <w:tc>
          <w:tcPr>
            <w:tcW w:type="dxa" w:w="45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交货时提供本批次产品的出厂（库）检验合格证明，随货同行</w:t>
            </w:r>
          </w:p>
        </w:tc>
      </w:tr>
      <w:tr>
        <w:tc>
          <w:tcPr>
            <w:tcW w:type="dxa" w:w="1108"/>
            <w:vMerge/>
            <w:tcBorders>
              <w:top w:val="none" w:color="000000" w:sz="4"/>
              <w:left w:val="single" w:color="000000" w:sz="4"/>
              <w:bottom w:val="single" w:color="000000" w:sz="4"/>
              <w:right w:val="single" w:color="000000" w:sz="4"/>
            </w:tcBorders>
          </w:tcPr>
          <w:p/>
        </w:tc>
        <w:tc>
          <w:tcPr>
            <w:tcW w:type="dxa" w:w="26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3.货物清单</w:t>
            </w:r>
          </w:p>
        </w:tc>
        <w:tc>
          <w:tcPr>
            <w:tcW w:type="dxa" w:w="45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加盖公章的货物清单（送货单）</w:t>
            </w:r>
          </w:p>
        </w:tc>
      </w:tr>
      <w:tr>
        <w:tc>
          <w:tcPr>
            <w:tcW w:type="dxa" w:w="110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冷冻</w:t>
            </w:r>
          </w:p>
          <w:p>
            <w:pPr>
              <w:pStyle w:val="null3"/>
              <w:jc w:val="left"/>
            </w:pPr>
            <w:r>
              <w:rPr>
                <w:rFonts w:ascii="宋体" w:hAnsi="宋体" w:cs="宋体" w:eastAsia="宋体"/>
                <w:sz w:val="24"/>
              </w:rPr>
              <w:t>水产品</w:t>
            </w:r>
          </w:p>
        </w:tc>
        <w:tc>
          <w:tcPr>
            <w:tcW w:type="dxa" w:w="26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1.贮存地的出入库检验证明</w:t>
            </w:r>
          </w:p>
        </w:tc>
        <w:tc>
          <w:tcPr>
            <w:tcW w:type="dxa" w:w="45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交货时提供本批次产品的出厂（库）检验合格证明、阴性核酸检测报告，随货同行</w:t>
            </w:r>
          </w:p>
        </w:tc>
      </w:tr>
      <w:tr>
        <w:tc>
          <w:tcPr>
            <w:tcW w:type="dxa" w:w="1108"/>
            <w:vMerge/>
            <w:tcBorders>
              <w:top w:val="none" w:color="000000" w:sz="4"/>
              <w:left w:val="single" w:color="000000" w:sz="4"/>
              <w:bottom w:val="single" w:color="000000" w:sz="4"/>
              <w:right w:val="single" w:color="000000" w:sz="4"/>
            </w:tcBorders>
          </w:tcPr>
          <w:p/>
        </w:tc>
        <w:tc>
          <w:tcPr>
            <w:tcW w:type="dxa" w:w="26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2.货物清单</w:t>
            </w:r>
          </w:p>
        </w:tc>
        <w:tc>
          <w:tcPr>
            <w:tcW w:type="dxa" w:w="45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加盖公章的货物清单（送货单）</w:t>
            </w:r>
          </w:p>
        </w:tc>
      </w:tr>
      <w:tr>
        <w:tc>
          <w:tcPr>
            <w:tcW w:type="dxa" w:w="110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蔬菜</w:t>
            </w:r>
          </w:p>
        </w:tc>
        <w:tc>
          <w:tcPr>
            <w:tcW w:type="dxa" w:w="26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1.检测报告</w:t>
            </w:r>
          </w:p>
        </w:tc>
        <w:tc>
          <w:tcPr>
            <w:tcW w:type="dxa" w:w="45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供货单位提供自检或委托第三方检验的加盖公章的蔬菜农药残留检测合格报告</w:t>
            </w:r>
          </w:p>
        </w:tc>
      </w:tr>
      <w:tr>
        <w:tc>
          <w:tcPr>
            <w:tcW w:type="dxa" w:w="1108"/>
            <w:vMerge/>
            <w:tcBorders>
              <w:top w:val="none" w:color="000000" w:sz="4"/>
              <w:left w:val="single" w:color="000000" w:sz="4"/>
              <w:bottom w:val="single" w:color="000000" w:sz="4"/>
              <w:right w:val="single" w:color="000000" w:sz="4"/>
            </w:tcBorders>
          </w:tcPr>
          <w:p/>
        </w:tc>
        <w:tc>
          <w:tcPr>
            <w:tcW w:type="dxa" w:w="26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2.货物清单</w:t>
            </w:r>
          </w:p>
        </w:tc>
        <w:tc>
          <w:tcPr>
            <w:tcW w:type="dxa" w:w="45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加盖公章的货物清单（送货单）</w:t>
            </w:r>
          </w:p>
        </w:tc>
      </w:tr>
      <w:tr>
        <w:tc>
          <w:tcPr>
            <w:tcW w:type="dxa" w:w="11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副食品</w:t>
            </w:r>
          </w:p>
        </w:tc>
        <w:tc>
          <w:tcPr>
            <w:tcW w:type="dxa" w:w="26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货物清单</w:t>
            </w:r>
          </w:p>
        </w:tc>
        <w:tc>
          <w:tcPr>
            <w:tcW w:type="dxa" w:w="459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宋体" w:hAnsi="宋体" w:cs="宋体" w:eastAsia="宋体"/>
                <w:sz w:val="24"/>
              </w:rPr>
              <w:t>加盖公章的货物清单（送货单）</w:t>
            </w:r>
          </w:p>
        </w:tc>
      </w:tr>
    </w:tbl>
    <w:p>
      <w:pPr>
        <w:pStyle w:val="null3"/>
        <w:jc w:val="both"/>
      </w:pPr>
      <w:r>
        <w:rPr>
          <w:rFonts w:ascii="宋体" w:hAnsi="宋体" w:cs="宋体" w:eastAsia="宋体"/>
          <w:color w:val="0A82E5"/>
          <w:sz w:val="24"/>
          <w:shd w:fill="FFFFFF" w:val="clear"/>
        </w:rPr>
        <w:t>10.质量异议处理</w:t>
      </w:r>
    </w:p>
    <w:p>
      <w:pPr>
        <w:pStyle w:val="null3"/>
        <w:jc w:val="both"/>
      </w:pPr>
      <w:r>
        <w:rPr>
          <w:rFonts w:ascii="宋体" w:hAnsi="宋体" w:cs="宋体" w:eastAsia="宋体"/>
          <w:color w:val="0A82E5"/>
          <w:sz w:val="24"/>
          <w:shd w:fill="FFFFFF" w:val="clear"/>
        </w:rPr>
        <w:t>10.1采购人有权对中标人供应的货物进行定期或不定期的抽样检验，采购人对有疑义的货物有权提取样品送权威部门检测，抽检合格的检验费用由采购人支付，抽检不合格的检验费用由中标人支付。</w:t>
      </w:r>
    </w:p>
    <w:p>
      <w:pPr>
        <w:pStyle w:val="null3"/>
        <w:jc w:val="both"/>
      </w:pPr>
      <w:r>
        <w:rPr>
          <w:rFonts w:ascii="宋体" w:hAnsi="宋体" w:cs="宋体" w:eastAsia="宋体"/>
          <w:color w:val="0A82E5"/>
          <w:sz w:val="24"/>
          <w:shd w:fill="FFFFFF" w:val="clear"/>
        </w:rPr>
        <w:t>10.2采购人指定的管理人员认定中标人所送货物与采购人订单或合同要求不符时或货物送达之前被损坏，有权要求中标人退货或换货并给予中标人口头整改通知，若中标人有异议，应于接到采购人通知后1小时内书面（含电子文件）回复采购人并协商处理方式，否则将视为中标人对不符合质量要求的认定无异议，中标人应于2小时时间内退货或换货。</w:t>
      </w:r>
    </w:p>
    <w:p>
      <w:pPr>
        <w:pStyle w:val="null3"/>
        <w:jc w:val="both"/>
      </w:pPr>
      <w:r>
        <w:rPr>
          <w:rFonts w:ascii="宋体" w:hAnsi="宋体" w:cs="宋体" w:eastAsia="宋体"/>
          <w:color w:val="0A82E5"/>
          <w:sz w:val="24"/>
          <w:shd w:fill="FFFFFF" w:val="clear"/>
        </w:rPr>
        <w:t>10.3中标人对处理方式提出书面（含电子文件）异议的，由采购人相关负责人进行处理，若采购人无法最终认定货物质量的，双方均有权将提取样品送权威部门检测或鉴定，检测合格的的检验费用由采购人支付，检测不合格的即视为中标人提供的货物质量不符合要求，且检验费用由中标人支付。</w:t>
      </w:r>
    </w:p>
    <w:p>
      <w:pPr>
        <w:pStyle w:val="null3"/>
        <w:jc w:val="left"/>
      </w:pPr>
      <w:r>
        <w:rPr>
          <w:rFonts w:ascii="宋体" w:hAnsi="宋体" w:cs="宋体" w:eastAsia="宋体"/>
          <w:color w:val="0A82E5"/>
          <w:sz w:val="24"/>
          <w:shd w:fill="FFFFFF" w:val="clear"/>
        </w:rPr>
        <w:t>11、违约责任</w:t>
      </w:r>
    </w:p>
    <w:p>
      <w:pPr>
        <w:pStyle w:val="null3"/>
        <w:jc w:val="left"/>
      </w:pPr>
      <w:r>
        <w:rPr>
          <w:rFonts w:ascii="宋体" w:hAnsi="宋体" w:cs="宋体" w:eastAsia="宋体"/>
          <w:color w:val="0A82E5"/>
          <w:sz w:val="24"/>
          <w:shd w:fill="FFFFFF" w:val="clear"/>
        </w:rPr>
        <w:t>11.1中标人应在合法经营范围内经营，否则应承担由此产生的法律责任。</w:t>
      </w:r>
    </w:p>
    <w:p>
      <w:pPr>
        <w:pStyle w:val="null3"/>
        <w:jc w:val="left"/>
      </w:pPr>
      <w:r>
        <w:rPr>
          <w:rFonts w:ascii="宋体" w:hAnsi="宋体" w:cs="宋体" w:eastAsia="宋体"/>
          <w:color w:val="0A82E5"/>
          <w:sz w:val="24"/>
          <w:shd w:fill="FFFFFF" w:val="clear"/>
        </w:rPr>
        <w:t>11.2 食堂中所涉及的食材均在本项目的采购范围内，中标人需无条件满足采购人需求，提供符合要求的食材，所有食材必须是非转基因食品，不得提供含有瘦肉精等不符合食品规定的食品，确保提供的食材安全，若中标方未能响应该要求，采购人有权单方面终止合同并不予退还履约保证金。</w:t>
      </w:r>
    </w:p>
    <w:p>
      <w:pPr>
        <w:pStyle w:val="null3"/>
        <w:jc w:val="left"/>
      </w:pPr>
      <w:r>
        <w:rPr>
          <w:rFonts w:ascii="宋体" w:hAnsi="宋体" w:cs="宋体" w:eastAsia="宋体"/>
          <w:color w:val="0A82E5"/>
          <w:sz w:val="24"/>
          <w:shd w:fill="FFFFFF" w:val="clear"/>
        </w:rPr>
        <w:t>11.3中标人在采购人每批次下单的同时一并确认供货物品的种类，所供货物种类不足部分中标人须提前书面通知、做出说明，并推荐两种以上同品质且价格相近的物资供采购人参 考选择。采购人如不采用推荐的商品，也有权在指 定的取价超市内直接购买。中标人供货数量不低于95%，低于95%的中标人须按要求补齐，否则每次需向采购人支付违约金1000元。</w:t>
      </w:r>
    </w:p>
    <w:p>
      <w:pPr>
        <w:pStyle w:val="null3"/>
        <w:jc w:val="left"/>
      </w:pPr>
      <w:r>
        <w:rPr>
          <w:rFonts w:ascii="宋体" w:hAnsi="宋体" w:cs="宋体" w:eastAsia="宋体"/>
          <w:color w:val="0A82E5"/>
          <w:sz w:val="24"/>
          <w:shd w:fill="FFFFFF" w:val="clear"/>
        </w:rPr>
        <w:t>11.4中标人在配送期间，如出现配送清单与实际货物不符或者配送货物若无“一品一码”可追溯查询或无相关的屠宰时间证明材料等情况，发现一次，中标人应向采购人支付5000元的违约金且应按采购人要求承担继续履行配送、更换货物等责任。上述违约事项发生3次以上（含），中标人除按约定交纳违约金外，采购人有权单方面终止合同并不予退还履约保证金。如在供货时未能提供供货来源证明材料，发现一次，采购人有权单方面终止合同并不予退还履约保证金。</w:t>
      </w:r>
    </w:p>
    <w:p>
      <w:pPr>
        <w:pStyle w:val="null3"/>
        <w:jc w:val="left"/>
      </w:pPr>
      <w:r>
        <w:rPr>
          <w:rFonts w:ascii="宋体" w:hAnsi="宋体" w:cs="宋体" w:eastAsia="宋体"/>
          <w:color w:val="0A82E5"/>
          <w:sz w:val="24"/>
          <w:shd w:fill="FFFFFF" w:val="clear"/>
        </w:rPr>
        <w:t>11.5中标人逾期供货，影响采购人伙食供应的，采购人有权在指定的取价超市购买。中标人第一次逾期供货的需向采购人支付违约金5000元，第二次10000元，若中标人逾期供货达三次以上（含三次），采购人有权单方面终止合同并不予退还履约保证金。</w:t>
      </w:r>
    </w:p>
    <w:p>
      <w:pPr>
        <w:pStyle w:val="null3"/>
        <w:jc w:val="left"/>
      </w:pPr>
      <w:r>
        <w:rPr>
          <w:rFonts w:ascii="宋体" w:hAnsi="宋体" w:cs="宋体" w:eastAsia="宋体"/>
          <w:color w:val="0A82E5"/>
          <w:sz w:val="24"/>
          <w:shd w:fill="FFFFFF" w:val="clear"/>
        </w:rPr>
        <w:t>11.6中标人擅自停止供货时，采购人有权在指定的取价超市购买，中标人擅自停止供货一次需向采购人支付违约金10000元，出现第二次擅自停止供货的违约情况，采购人有权单方面终止合同并不予退还履约保证金。</w:t>
      </w:r>
    </w:p>
    <w:p>
      <w:pPr>
        <w:pStyle w:val="null3"/>
        <w:jc w:val="left"/>
      </w:pPr>
      <w:r>
        <w:rPr>
          <w:rFonts w:ascii="宋体" w:hAnsi="宋体" w:cs="宋体" w:eastAsia="宋体"/>
          <w:color w:val="0A82E5"/>
          <w:sz w:val="24"/>
          <w:shd w:fill="FFFFFF" w:val="clear"/>
        </w:rPr>
        <w:t>11.7中标人销售给采购人的物资掺杂，以次充好等不符合产品质量要求等违约情形的，采购人有权单方决定退货并责令中标人更换合格货物，中标人未及时更换合格货物，影响采购人伙食供应的，采购人有权在指定的取价超市购买。采购人发现商品为伪劣商品的，每发现一次，中标人应支付当批次同品种货物价值的10倍作为违约金，不足1000元的，按1000元计算，并无条件退换商品；如同一个月内发现5次的（含），采购人有权单方面终止合同，并不退还履约保证金。给采购人造成损失的，还要承担相应的赔偿责任。</w:t>
      </w:r>
    </w:p>
    <w:p>
      <w:pPr>
        <w:pStyle w:val="null3"/>
        <w:jc w:val="left"/>
      </w:pPr>
      <w:r>
        <w:rPr>
          <w:rFonts w:ascii="宋体" w:hAnsi="宋体" w:cs="宋体" w:eastAsia="宋体"/>
          <w:color w:val="0A82E5"/>
          <w:sz w:val="24"/>
          <w:shd w:fill="FFFFFF" w:val="clear"/>
        </w:rPr>
        <w:t>11.8中标人免费加工的物资规格不符合采购人要求，采购人有权单方决定是否退货。采购人退货的物资，中标人须及时更换合格的物资。如无法及时更换，影响采购人物资供应及伙食供应的，采购人有权在指 定的取价超市购买，同时在当月货款中扣除该批次采购计划总额的10%作为违约金。</w:t>
      </w:r>
    </w:p>
    <w:p>
      <w:pPr>
        <w:pStyle w:val="null3"/>
        <w:jc w:val="left"/>
      </w:pPr>
      <w:r>
        <w:rPr>
          <w:rFonts w:ascii="宋体" w:hAnsi="宋体" w:cs="宋体" w:eastAsia="宋体"/>
          <w:color w:val="0A82E5"/>
          <w:sz w:val="24"/>
          <w:shd w:fill="FFFFFF" w:val="clear"/>
        </w:rPr>
        <w:t>11.9中标人所供应货物在送达采购人指定地点时的保质期不得少于该商品原有保质期的二分之一，如少于的，采购人有权拒绝接受或要求中标人予以退货。中标人所供应的货物已过保质期或变质的，发现一次处以违约金10000元，并无条件退货，采购人有权单方面终止合同并不予退还履约保证金。</w:t>
      </w:r>
    </w:p>
    <w:p>
      <w:pPr>
        <w:pStyle w:val="null3"/>
        <w:jc w:val="left"/>
      </w:pPr>
      <w:r>
        <w:rPr>
          <w:rFonts w:ascii="宋体" w:hAnsi="宋体" w:cs="宋体" w:eastAsia="宋体"/>
          <w:color w:val="0A82E5"/>
          <w:sz w:val="24"/>
          <w:shd w:fill="FFFFFF" w:val="clear"/>
        </w:rPr>
        <w:t>11.10对采购人因包含但不限于在自然灾害、传染性疾病、重要或大型活动、停水、停电等情况下要求的紧急物资，中标人须有能力在2个小时内送至采购人要求地点，如中标人不能按时送达，中标人须支付采购人每次1000元人民币作为违约金。同时，采购人有权在指定的取价超市购买。送货质量出现问题供应 商未能按标书承诺时间内完成换货，中标人须支付采购人每次1000元人民币作为违约金。同时，采购人有权在指 定的取价超市购买。以上情况发生三次以上（含三次），采购人有权单方面终止合同并不予退还履约保证金。</w:t>
      </w:r>
    </w:p>
    <w:p>
      <w:pPr>
        <w:pStyle w:val="null3"/>
        <w:jc w:val="left"/>
      </w:pPr>
      <w:r>
        <w:rPr>
          <w:rFonts w:ascii="宋体" w:hAnsi="宋体" w:cs="宋体" w:eastAsia="宋体"/>
          <w:color w:val="0A82E5"/>
          <w:sz w:val="24"/>
          <w:shd w:fill="FFFFFF" w:val="clear"/>
        </w:rPr>
        <w:t>11.11有前11.2、11.3、11.4、11.5、11.6、11.7、11.8、11.9、11.10款所列情形之一的，除中标人按上述约定支付违约金外，采购人在指定取价超市自行采购产品的价格超出约定价格的部分由中标人承担，采购人直接出资购买物资所产生的其他费用向中标人结算。</w:t>
      </w:r>
    </w:p>
    <w:p>
      <w:pPr>
        <w:pStyle w:val="null3"/>
        <w:jc w:val="left"/>
      </w:pPr>
      <w:r>
        <w:rPr>
          <w:rFonts w:ascii="宋体" w:hAnsi="宋体" w:cs="宋体" w:eastAsia="宋体"/>
          <w:color w:val="0A82E5"/>
          <w:sz w:val="24"/>
          <w:shd w:fill="FFFFFF" w:val="clear"/>
        </w:rPr>
        <w:t>11.12中标人销售给采购人的物资，如经检验系假冒伪劣产品的，中标人应根据国家有关法律法规承担相应的责任。中标人提供的检验、检疫证明经查证系虚假的，视为违约，采购人有权单方面终止合同并不予退还履约保证金，同时中标人应向采购人支付虚假证明所属物资每种违约金5000元。</w:t>
      </w:r>
    </w:p>
    <w:p>
      <w:pPr>
        <w:pStyle w:val="null3"/>
        <w:jc w:val="left"/>
      </w:pPr>
      <w:r>
        <w:rPr>
          <w:rFonts w:ascii="宋体" w:hAnsi="宋体" w:cs="宋体" w:eastAsia="宋体"/>
          <w:color w:val="0A82E5"/>
          <w:sz w:val="24"/>
          <w:shd w:fill="FFFFFF" w:val="clear"/>
        </w:rPr>
        <w:t>11.13中标人退换货物品须于接到采购人通知之日起三日内取回，如中标人不按时取回，每逾期一日，中标人须支付100违约金。</w:t>
      </w:r>
    </w:p>
    <w:p>
      <w:pPr>
        <w:pStyle w:val="null3"/>
        <w:jc w:val="left"/>
      </w:pPr>
      <w:r>
        <w:rPr>
          <w:rFonts w:ascii="宋体" w:hAnsi="宋体" w:cs="宋体" w:eastAsia="宋体"/>
          <w:color w:val="0A82E5"/>
          <w:sz w:val="24"/>
          <w:shd w:fill="FFFFFF" w:val="clear"/>
        </w:rPr>
        <w:t>11.14中标人须在每月15日前完成结算对账，在对账完成后3个工作日内将发票及相关材料送达采购人指 定部门，中标人逾期提交上述材料的每天支付采购人违约金人民币100元。违约金最高不超过当次应开发票金额的10%,因此条款造成的违约金最高不得超过人民币10000元。</w:t>
      </w:r>
    </w:p>
    <w:p>
      <w:pPr>
        <w:pStyle w:val="null3"/>
        <w:jc w:val="left"/>
      </w:pPr>
      <w:r>
        <w:rPr>
          <w:rFonts w:ascii="宋体" w:hAnsi="宋体" w:cs="宋体" w:eastAsia="宋体"/>
          <w:color w:val="0A82E5"/>
          <w:sz w:val="24"/>
          <w:shd w:fill="FFFFFF" w:val="clear"/>
        </w:rPr>
        <w:t>11.15每日配送过程中的订单如有更改、退货情况，中标人必须在三日内送达正确无误的订单材料。每逾期一日，中标人须支付采购人1000元人民币违约金。</w:t>
      </w:r>
    </w:p>
    <w:p>
      <w:pPr>
        <w:pStyle w:val="null3"/>
        <w:jc w:val="left"/>
      </w:pPr>
      <w:r>
        <w:rPr>
          <w:rFonts w:ascii="宋体" w:hAnsi="宋体" w:cs="宋体" w:eastAsia="宋体"/>
          <w:color w:val="0A82E5"/>
          <w:sz w:val="24"/>
          <w:shd w:fill="FFFFFF" w:val="clear"/>
        </w:rPr>
        <w:t>11.16中标人配送车辆及人员若非所报备的固定车辆或固定人员，每发现一次扣除违约金1000元（若配送车辆及人员皆非报备车辆和人员，一次扣除违约金2000元)。若中标人配送车辆为非报备车辆的同时不具备冷藏功能的，中标人还须支付违约金1000元,若每月更换配送车辆或配送人员超过1次,每次扣除违约金1000元,每月更换配送人员或配送车辆超过3次, 采购人有权单方面终止合同并不予退还履约保证金。</w:t>
      </w:r>
    </w:p>
    <w:p>
      <w:pPr>
        <w:pStyle w:val="null3"/>
        <w:jc w:val="left"/>
      </w:pPr>
      <w:r>
        <w:rPr>
          <w:rFonts w:ascii="宋体" w:hAnsi="宋体" w:cs="宋体" w:eastAsia="宋体"/>
          <w:color w:val="0A82E5"/>
          <w:sz w:val="24"/>
          <w:shd w:fill="FFFFFF" w:val="clear"/>
        </w:rPr>
        <w:t>11.17中标人的送货人员及运输车辆必须遵守国家法律及监狱相关管理制度。中标人进入采购人监管区的工作人员必须遵守采购人的工作制度和监管安全规定，服从采购人人员的指挥。不得为罪犯传递信息、现金、手机、毒品、枪支、刀具等违禁品、违规品，若有发现经核查属实的，中标人须马上更换工作人员，并视情况向采购人支付10000元-20000元的违约金，情节严重的应承担相应的法律责任。发生二次（含）以上或造成严重后果的，采购人有权单方面终止合同并不予退还履约保证金。</w:t>
      </w:r>
    </w:p>
    <w:p>
      <w:pPr>
        <w:pStyle w:val="null3"/>
        <w:jc w:val="left"/>
      </w:pPr>
      <w:r>
        <w:rPr>
          <w:rFonts w:ascii="宋体" w:hAnsi="宋体" w:cs="宋体" w:eastAsia="宋体"/>
          <w:color w:val="0A82E5"/>
          <w:sz w:val="24"/>
          <w:shd w:fill="FFFFFF" w:val="clear"/>
        </w:rPr>
        <w:t>11.18若中标人针对本项目服务的工作人员未全部办理健康证，采购人有权单方面终止合同并不予退还履约保证金。</w:t>
      </w:r>
    </w:p>
    <w:p>
      <w:pPr>
        <w:pStyle w:val="null3"/>
        <w:jc w:val="left"/>
      </w:pPr>
      <w:r>
        <w:rPr>
          <w:rFonts w:ascii="宋体" w:hAnsi="宋体" w:cs="宋体" w:eastAsia="宋体"/>
          <w:color w:val="0A82E5"/>
          <w:sz w:val="24"/>
          <w:shd w:fill="FFFFFF" w:val="clear"/>
        </w:rPr>
        <w:t>11.19中标人必须无条件接受工商、卫生监督部门安全工作检查小组和采购人相关职能部门对食品安全方面的监督管理、检查考核。如因中标人原因造成食品安全事故或食品中毒等事件的，经卫生检疫部门认定后，中标人不仅要承担所有医疗费用、卫生检疫部门的罚金及赔偿采购人相关经济损失，同时采购人有权单方面终止合同并不予退还履约保证金。中标人还应承担一切法律责任，并报相关行政主管部门处罚。</w:t>
      </w:r>
    </w:p>
    <w:p>
      <w:pPr>
        <w:pStyle w:val="null3"/>
        <w:jc w:val="left"/>
      </w:pPr>
      <w:r>
        <w:rPr>
          <w:rFonts w:ascii="宋体" w:hAnsi="宋体" w:cs="宋体" w:eastAsia="宋体"/>
          <w:color w:val="0A82E5"/>
          <w:sz w:val="24"/>
          <w:shd w:fill="FFFFFF" w:val="clear"/>
        </w:rPr>
        <w:t>11.20中标人不得以任何名义和理由转包、分包，若发现转包、分包，视为中标人违约，采购人有权单方面终止合同并不予退还履约保证金。如履约保证金不能弥补中标人违约对采购人造成的损失的，中标人还需另行支付相应的赔偿。</w:t>
      </w:r>
    </w:p>
    <w:p>
      <w:pPr>
        <w:pStyle w:val="null3"/>
        <w:jc w:val="left"/>
      </w:pPr>
      <w:r>
        <w:rPr>
          <w:rFonts w:ascii="宋体" w:hAnsi="宋体" w:cs="宋体" w:eastAsia="宋体"/>
          <w:color w:val="0A82E5"/>
          <w:sz w:val="24"/>
          <w:shd w:fill="FFFFFF" w:val="clear"/>
        </w:rPr>
        <w:t>11.21若中标人在投标文件中承诺中 标后为本项目投保赔偿限额达到金额（300万）以上的食品安全责任保险，在实际履行中未购买赔偿金额达到300万 元以上的食品安全责任保险，中标人需向采购人支付100000元违约金，且采购人有权单方面终止合同并不予退还履约保证金。</w:t>
      </w:r>
    </w:p>
    <w:p>
      <w:pPr>
        <w:pStyle w:val="null3"/>
        <w:jc w:val="left"/>
      </w:pPr>
      <w:r>
        <w:rPr>
          <w:rFonts w:ascii="宋体" w:hAnsi="宋体" w:cs="宋体" w:eastAsia="宋体"/>
          <w:color w:val="0A82E5"/>
          <w:sz w:val="24"/>
          <w:shd w:fill="FFFFFF" w:val="clear"/>
        </w:rPr>
        <w:t>11.22其他违约责任</w:t>
      </w:r>
    </w:p>
    <w:p>
      <w:pPr>
        <w:pStyle w:val="null3"/>
        <w:jc w:val="left"/>
      </w:pPr>
      <w:r>
        <w:rPr>
          <w:rFonts w:ascii="宋体" w:hAnsi="宋体" w:cs="宋体" w:eastAsia="宋体"/>
          <w:color w:val="0A82E5"/>
          <w:sz w:val="24"/>
          <w:shd w:fill="FFFFFF" w:val="clear"/>
        </w:rPr>
        <w:t>除上述具体违约情形外，中标人出现违反招标文件、投标文件要求的其他行为，每发现一次需向采购人支付违约金</w:t>
      </w:r>
      <w:r>
        <w:rPr>
          <w:rFonts w:ascii="宋体" w:hAnsi="宋体" w:cs="宋体" w:eastAsia="宋体"/>
          <w:color w:val="0A82E5"/>
          <w:sz w:val="24"/>
          <w:shd w:fill="FFFFFF" w:val="clear"/>
        </w:rPr>
        <w:t>500元。</w:t>
      </w:r>
    </w:p>
    <w:p>
      <w:pPr>
        <w:pStyle w:val="null3"/>
        <w:jc w:val="left"/>
      </w:pPr>
      <w:r>
        <w:rPr>
          <w:rFonts w:ascii="宋体" w:hAnsi="宋体" w:cs="宋体" w:eastAsia="宋体"/>
          <w:color w:val="0A82E5"/>
          <w:sz w:val="24"/>
          <w:shd w:fill="FFFFFF" w:val="clear"/>
        </w:rPr>
        <w:t>11.23中标人应支付的违约金直接从货款中扣除，不足部分由中标人缴纳补上；违约金不足以弥补给采购人造成的损失的，中标人还应承担相应的赔偿责任。</w:t>
      </w:r>
    </w:p>
    <w:p>
      <w:pPr>
        <w:pStyle w:val="null3"/>
        <w:jc w:val="left"/>
      </w:pPr>
      <w:r>
        <w:rPr>
          <w:rFonts w:ascii="宋体" w:hAnsi="宋体" w:cs="宋体" w:eastAsia="宋体"/>
          <w:color w:val="0A82E5"/>
          <w:sz w:val="24"/>
          <w:shd w:fill="FFFFFF" w:val="clear"/>
        </w:rPr>
        <w:t>11.24违反防疫管理要求的违约责任</w:t>
      </w:r>
    </w:p>
    <w:p>
      <w:pPr>
        <w:pStyle w:val="null3"/>
        <w:jc w:val="left"/>
      </w:pPr>
      <w:r>
        <w:rPr>
          <w:rFonts w:ascii="宋体" w:hAnsi="宋体" w:cs="宋体" w:eastAsia="宋体"/>
          <w:color w:val="0A82E5"/>
          <w:sz w:val="24"/>
          <w:shd w:fill="FFFFFF" w:val="clear"/>
        </w:rPr>
        <w:t>中标人须遵守采购人防疫管理制度规定，中标人派往采购人的工作人员须按采购人要求的时限提供相关的检测报告并出示</w:t>
      </w:r>
      <w:r>
        <w:rPr>
          <w:rFonts w:ascii="宋体" w:hAnsi="宋体" w:cs="宋体" w:eastAsia="宋体"/>
          <w:color w:val="0A82E5"/>
          <w:sz w:val="24"/>
          <w:shd w:fill="FFFFFF" w:val="clear"/>
        </w:rPr>
        <w:t>“八闽健康码”；中标人的工作人员对自己的活动轨迹及身体健康状况不得有隐瞒、谎报等行为；中标人若违反此项规定，采购人有权单方解除合同且不予退还履约保证金，造成后果的，依法追究中标人相应的法律责任。</w:t>
      </w:r>
    </w:p>
    <w:p>
      <w:pPr>
        <w:pStyle w:val="null3"/>
        <w:jc w:val="left"/>
      </w:pPr>
      <w:r>
        <w:rPr>
          <w:rFonts w:ascii="宋体" w:hAnsi="宋体" w:cs="宋体" w:eastAsia="宋体"/>
          <w:color w:val="0A82E5"/>
          <w:sz w:val="24"/>
          <w:shd w:fill="FFFFFF" w:val="clear"/>
        </w:rPr>
        <w:t>11.25协议终止</w:t>
      </w:r>
    </w:p>
    <w:p>
      <w:pPr>
        <w:pStyle w:val="null3"/>
        <w:jc w:val="left"/>
      </w:pPr>
      <w:r>
        <w:rPr>
          <w:rFonts w:ascii="宋体" w:hAnsi="宋体" w:cs="宋体" w:eastAsia="宋体"/>
          <w:color w:val="0A82E5"/>
          <w:sz w:val="24"/>
          <w:shd w:fill="FFFFFF" w:val="clear"/>
        </w:rPr>
        <w:t>11.25.1在合同履行期间，若遇政府部门或上级单位出台有关该项目的政策调整，继续履行合同违反相关政策文件要求的，或因不可抗力因素被迫中止、终止履行合同的，采购人须提前15日通知中标人终止合同，因此造成的合同解除采购人不承担违约责任。</w:t>
      </w:r>
    </w:p>
    <w:p>
      <w:pPr>
        <w:pStyle w:val="null3"/>
        <w:jc w:val="left"/>
      </w:pPr>
      <w:r>
        <w:rPr>
          <w:rFonts w:ascii="宋体" w:hAnsi="宋体" w:cs="宋体" w:eastAsia="宋体"/>
          <w:color w:val="0A82E5"/>
          <w:sz w:val="24"/>
          <w:shd w:fill="FFFFFF" w:val="clear"/>
        </w:rPr>
        <w:t>11.25.2中标人出现以下情形之一的，采购人有权向中标人发出书面解约通知，终止全部或部分协议，同时采购人有权不予退还履约保证金：</w:t>
      </w:r>
    </w:p>
    <w:p>
      <w:pPr>
        <w:pStyle w:val="null3"/>
        <w:jc w:val="left"/>
      </w:pPr>
      <w:r>
        <w:rPr>
          <w:rFonts w:ascii="宋体" w:hAnsi="宋体" w:cs="宋体" w:eastAsia="宋体"/>
          <w:color w:val="0A82E5"/>
          <w:sz w:val="24"/>
          <w:shd w:fill="FFFFFF" w:val="clear"/>
        </w:rPr>
        <w:t>（</w:t>
      </w:r>
      <w:r>
        <w:rPr>
          <w:rFonts w:ascii="宋体" w:hAnsi="宋体" w:cs="宋体" w:eastAsia="宋体"/>
          <w:color w:val="0A82E5"/>
          <w:sz w:val="24"/>
          <w:shd w:fill="FFFFFF" w:val="clear"/>
        </w:rPr>
        <w:t>1）在投标过程中以违反法律、法规、规章、招标文件规定的方法获得中标的；</w:t>
      </w:r>
    </w:p>
    <w:p>
      <w:pPr>
        <w:pStyle w:val="null3"/>
        <w:jc w:val="left"/>
      </w:pPr>
      <w:r>
        <w:rPr>
          <w:rFonts w:ascii="宋体" w:hAnsi="宋体" w:cs="宋体" w:eastAsia="宋体"/>
          <w:color w:val="0A82E5"/>
          <w:sz w:val="24"/>
          <w:shd w:fill="FFFFFF" w:val="clear"/>
        </w:rPr>
        <w:t>（</w:t>
      </w:r>
      <w:r>
        <w:rPr>
          <w:rFonts w:ascii="宋体" w:hAnsi="宋体" w:cs="宋体" w:eastAsia="宋体"/>
          <w:color w:val="0A82E5"/>
          <w:sz w:val="24"/>
          <w:shd w:fill="FFFFFF" w:val="clear"/>
        </w:rPr>
        <w:t>2）非因不可抗力停止供货的；</w:t>
      </w:r>
    </w:p>
    <w:p>
      <w:pPr>
        <w:pStyle w:val="null3"/>
        <w:jc w:val="left"/>
      </w:pPr>
      <w:r>
        <w:rPr>
          <w:rFonts w:ascii="宋体" w:hAnsi="宋体" w:cs="宋体" w:eastAsia="宋体"/>
          <w:color w:val="0A82E5"/>
          <w:sz w:val="24"/>
          <w:shd w:fill="FFFFFF" w:val="clear"/>
        </w:rPr>
        <w:t>（</w:t>
      </w:r>
      <w:r>
        <w:rPr>
          <w:rFonts w:ascii="宋体" w:hAnsi="宋体" w:cs="宋体" w:eastAsia="宋体"/>
          <w:color w:val="0A82E5"/>
          <w:sz w:val="24"/>
          <w:shd w:fill="FFFFFF" w:val="clear"/>
        </w:rPr>
        <w:t>3）收到采购人的违约通知书之日起，30天内未履行违约责任的。</w:t>
      </w:r>
    </w:p>
    <w:p>
      <w:pPr>
        <w:pStyle w:val="null3"/>
        <w:jc w:val="left"/>
      </w:pPr>
      <w:r>
        <w:rPr>
          <w:rFonts w:ascii="宋体" w:hAnsi="宋体" w:cs="宋体" w:eastAsia="宋体"/>
          <w:color w:val="0A82E5"/>
          <w:sz w:val="24"/>
          <w:shd w:fill="FFFFFF" w:val="clear"/>
        </w:rPr>
        <w:t>（</w:t>
      </w:r>
      <w:r>
        <w:rPr>
          <w:rFonts w:ascii="宋体" w:hAnsi="宋体" w:cs="宋体" w:eastAsia="宋体"/>
          <w:color w:val="0A82E5"/>
          <w:sz w:val="24"/>
          <w:shd w:fill="FFFFFF" w:val="clear"/>
        </w:rPr>
        <w:t>4）中标人提供的服务不符合协议约定且拒绝提供服务的；</w:t>
      </w:r>
    </w:p>
    <w:p>
      <w:pPr>
        <w:pStyle w:val="null3"/>
        <w:jc w:val="left"/>
      </w:pPr>
      <w:r>
        <w:rPr>
          <w:rFonts w:ascii="宋体" w:hAnsi="宋体" w:cs="宋体" w:eastAsia="宋体"/>
          <w:color w:val="0A82E5"/>
          <w:sz w:val="24"/>
          <w:shd w:fill="FFFFFF" w:val="clear"/>
        </w:rPr>
        <w:t>（</w:t>
      </w:r>
      <w:r>
        <w:rPr>
          <w:rFonts w:ascii="宋体" w:hAnsi="宋体" w:cs="宋体" w:eastAsia="宋体"/>
          <w:color w:val="0A82E5"/>
          <w:sz w:val="24"/>
          <w:shd w:fill="FFFFFF" w:val="clear"/>
        </w:rPr>
        <w:t>5）中标人无故拒绝履行本合同的。</w:t>
      </w:r>
    </w:p>
    <w:p>
      <w:pPr>
        <w:pStyle w:val="null3"/>
        <w:jc w:val="left"/>
      </w:pPr>
      <w:r>
        <w:rPr>
          <w:rFonts w:ascii="宋体" w:hAnsi="宋体" w:cs="宋体" w:eastAsia="宋体"/>
          <w:color w:val="0A82E5"/>
          <w:sz w:val="24"/>
          <w:shd w:fill="FFFFFF" w:val="clear"/>
        </w:rPr>
        <w:t>（</w:t>
      </w:r>
      <w:r>
        <w:rPr>
          <w:rFonts w:ascii="宋体" w:hAnsi="宋体" w:cs="宋体" w:eastAsia="宋体"/>
          <w:color w:val="0A82E5"/>
          <w:sz w:val="24"/>
          <w:shd w:fill="FFFFFF" w:val="clear"/>
        </w:rPr>
        <w:t>6）中标人未能履行协议项下的任何其它义务，或因中标人任何违约行为导致本合同无法正常继续履行的。</w:t>
      </w:r>
    </w:p>
    <w:p>
      <w:pPr>
        <w:pStyle w:val="null3"/>
        <w:jc w:val="left"/>
      </w:pPr>
      <w:r>
        <w:rPr>
          <w:rFonts w:ascii="宋体" w:hAnsi="宋体" w:cs="宋体" w:eastAsia="宋体"/>
          <w:color w:val="0A82E5"/>
          <w:sz w:val="24"/>
          <w:shd w:fill="FFFFFF" w:val="clear"/>
        </w:rPr>
        <w:t>（</w:t>
      </w:r>
      <w:r>
        <w:rPr>
          <w:rFonts w:ascii="宋体" w:hAnsi="宋体" w:cs="宋体" w:eastAsia="宋体"/>
          <w:color w:val="0A82E5"/>
          <w:sz w:val="24"/>
          <w:shd w:fill="FFFFFF" w:val="clear"/>
        </w:rPr>
        <w:t>7）其他严重损害中标人利益，导致协议难以继续履行的情形。</w:t>
      </w:r>
    </w:p>
    <w:p>
      <w:pPr>
        <w:pStyle w:val="null3"/>
        <w:jc w:val="left"/>
      </w:pPr>
      <w:r>
        <w:rPr>
          <w:rFonts w:ascii="宋体" w:hAnsi="宋体" w:cs="宋体" w:eastAsia="宋体"/>
          <w:color w:val="0A82E5"/>
          <w:sz w:val="24"/>
          <w:shd w:fill="FFFFFF" w:val="clear"/>
        </w:rPr>
        <w:t>12.诉讼相关费用承担</w:t>
      </w:r>
    </w:p>
    <w:p>
      <w:pPr>
        <w:pStyle w:val="null3"/>
        <w:jc w:val="left"/>
      </w:pPr>
      <w:r>
        <w:rPr>
          <w:rFonts w:ascii="宋体" w:hAnsi="宋体" w:cs="宋体" w:eastAsia="宋体"/>
          <w:color w:val="0A82E5"/>
          <w:sz w:val="24"/>
          <w:shd w:fill="FFFFFF" w:val="clear"/>
        </w:rPr>
        <w:t>若因中标人未履行本合同项下义务导致采购人所产生的一切损失（包括但不限于人身财产的损失、律师费、诉讼费、保全费、鉴定费等），均由中标人承担赔偿责任。</w:t>
      </w:r>
    </w:p>
    <w:p>
      <w:pPr>
        <w:pStyle w:val="null3"/>
        <w:jc w:val="left"/>
      </w:pPr>
      <w:r>
        <w:rPr>
          <w:rFonts w:ascii="宋体" w:hAnsi="宋体" w:cs="宋体" w:eastAsia="宋体"/>
          <w:color w:val="0A82E5"/>
          <w:sz w:val="24"/>
          <w:shd w:fill="FFFFFF" w:val="clear"/>
        </w:rPr>
        <w:t>13.违约终止合同</w:t>
      </w:r>
    </w:p>
    <w:p>
      <w:pPr>
        <w:pStyle w:val="null3"/>
        <w:jc w:val="left"/>
      </w:pPr>
      <w:r>
        <w:rPr>
          <w:rFonts w:ascii="宋体" w:hAnsi="宋体" w:cs="宋体" w:eastAsia="宋体"/>
          <w:color w:val="0A82E5"/>
          <w:sz w:val="24"/>
          <w:shd w:fill="FFFFFF" w:val="clear"/>
        </w:rPr>
        <w:t>13.1在合同履行期间，若遇政府部门或上级单位出台有关该项目的政策调整，继续履行合同违反相关政策文件要求的，采购人须提前30日通知中标人终止合同，因此造成的合同解除采购人不承担违约责任。</w:t>
      </w:r>
    </w:p>
    <w:p>
      <w:pPr>
        <w:pStyle w:val="null3"/>
        <w:jc w:val="left"/>
      </w:pPr>
      <w:r>
        <w:rPr>
          <w:rFonts w:ascii="宋体" w:hAnsi="宋体" w:cs="宋体" w:eastAsia="宋体"/>
          <w:color w:val="0A82E5"/>
          <w:sz w:val="24"/>
          <w:shd w:fill="FFFFFF" w:val="clear"/>
        </w:rPr>
        <w:t>13.2在补救违约而采取的任何其他措施未能实现的情况下，即在采购人发出的书面违约通知后30天内（或经采购人书面确认的更长时间内）中标人仍未纠正其下述任何一种违约行为，采购人可向中标人发出书面解约通知，终止全部或部分协议：</w:t>
      </w:r>
    </w:p>
    <w:p>
      <w:pPr>
        <w:pStyle w:val="null3"/>
        <w:jc w:val="left"/>
      </w:pPr>
      <w:r>
        <w:rPr>
          <w:rFonts w:ascii="宋体" w:hAnsi="宋体" w:cs="宋体" w:eastAsia="宋体"/>
          <w:color w:val="0A82E5"/>
          <w:sz w:val="24"/>
          <w:shd w:fill="FFFFFF" w:val="clear"/>
        </w:rPr>
        <w:t>（</w:t>
      </w:r>
      <w:r>
        <w:rPr>
          <w:rFonts w:ascii="宋体" w:hAnsi="宋体" w:cs="宋体" w:eastAsia="宋体"/>
          <w:color w:val="0A82E5"/>
          <w:sz w:val="24"/>
          <w:shd w:fill="FFFFFF" w:val="clear"/>
        </w:rPr>
        <w:t>1）如果中标人未能在协议约定的期限内或采购人准许的任何延期内进行服务。</w:t>
      </w:r>
    </w:p>
    <w:p>
      <w:pPr>
        <w:pStyle w:val="null3"/>
        <w:jc w:val="left"/>
      </w:pPr>
      <w:r>
        <w:rPr>
          <w:rFonts w:ascii="宋体" w:hAnsi="宋体" w:cs="宋体" w:eastAsia="宋体"/>
          <w:color w:val="0A82E5"/>
          <w:sz w:val="24"/>
          <w:shd w:fill="FFFFFF" w:val="clear"/>
        </w:rPr>
        <w:t>（</w:t>
      </w:r>
      <w:r>
        <w:rPr>
          <w:rFonts w:ascii="宋体" w:hAnsi="宋体" w:cs="宋体" w:eastAsia="宋体"/>
          <w:color w:val="0A82E5"/>
          <w:sz w:val="24"/>
          <w:shd w:fill="FFFFFF" w:val="clear"/>
        </w:rPr>
        <w:t>2）中标人未能履行协议项下的任何其它义务。</w:t>
      </w:r>
    </w:p>
    <w:p>
      <w:pPr>
        <w:pStyle w:val="null3"/>
        <w:jc w:val="left"/>
      </w:pPr>
      <w:r>
        <w:rPr>
          <w:rFonts w:ascii="宋体" w:hAnsi="宋体" w:cs="宋体" w:eastAsia="宋体"/>
          <w:color w:val="0A82E5"/>
          <w:sz w:val="24"/>
          <w:shd w:fill="FFFFFF" w:val="clear"/>
        </w:rPr>
        <w:t>14.不可抗力</w:t>
      </w:r>
    </w:p>
    <w:p>
      <w:pPr>
        <w:pStyle w:val="null3"/>
        <w:jc w:val="left"/>
      </w:pPr>
      <w:r>
        <w:rPr>
          <w:rFonts w:ascii="宋体" w:hAnsi="宋体" w:cs="宋体" w:eastAsia="宋体"/>
          <w:color w:val="0A82E5"/>
          <w:sz w:val="24"/>
          <w:shd w:fill="FFFFFF" w:val="clear"/>
        </w:rPr>
        <w:t>14.1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pPr>
        <w:pStyle w:val="null3"/>
        <w:jc w:val="left"/>
      </w:pPr>
      <w:r>
        <w:rPr>
          <w:rFonts w:ascii="宋体" w:hAnsi="宋体" w:cs="宋体" w:eastAsia="宋体"/>
          <w:color w:val="0A82E5"/>
          <w:sz w:val="24"/>
          <w:shd w:fill="FFFFFF" w:val="clear"/>
        </w:rPr>
        <w:t>14.2本合同中的不可抗力指不能预见、不能避免并不能克服的客观情况。包括但不限于：自然灾害如地震、台风、洪水、火灾；政府行为、法律规定或其适用的变化或者其他任何无法预见、避免或者控制的事件。</w:t>
      </w:r>
    </w:p>
    <w:p>
      <w:pPr>
        <w:pStyle w:val="null3"/>
        <w:jc w:val="left"/>
      </w:pPr>
      <w:r>
        <w:rPr>
          <w:rFonts w:ascii="宋体" w:hAnsi="宋体" w:cs="宋体" w:eastAsia="宋体"/>
          <w:color w:val="0A82E5"/>
          <w:sz w:val="24"/>
          <w:shd w:fill="FFFFFF" w:val="clear"/>
        </w:rPr>
        <w:t>15.专利权及知识产权</w:t>
      </w:r>
    </w:p>
    <w:p>
      <w:pPr>
        <w:pStyle w:val="null3"/>
        <w:jc w:val="left"/>
      </w:pPr>
      <w:r>
        <w:rPr>
          <w:rFonts w:ascii="宋体" w:hAnsi="宋体" w:cs="宋体" w:eastAsia="宋体"/>
          <w:color w:val="0A82E5"/>
          <w:sz w:val="24"/>
          <w:shd w:fill="FFFFFF" w:val="clear"/>
        </w:rPr>
        <w:t>15.1中标人须保障采购人在使用该货物或其任何一部分时不受到第三方关于侵犯专 利权、商 标权或工业设计权等知识产权的指控。如果任何第三方提出侵权指控与采购人无关，中标人须与第三方交涉并承担可能发生的责任与一切费用。如采购人因此而遭致损失的，中标人应赔偿该损失。</w:t>
      </w:r>
    </w:p>
    <w:p>
      <w:pPr>
        <w:pStyle w:val="null3"/>
        <w:jc w:val="left"/>
      </w:pPr>
      <w:r>
        <w:rPr>
          <w:rFonts w:ascii="宋体" w:hAnsi="宋体" w:cs="宋体" w:eastAsia="宋体"/>
          <w:color w:val="0A82E5"/>
          <w:sz w:val="24"/>
          <w:shd w:fill="FFFFFF" w:val="clear"/>
        </w:rPr>
        <w:t>16.保密条款</w:t>
      </w:r>
    </w:p>
    <w:p>
      <w:pPr>
        <w:pStyle w:val="null3"/>
        <w:jc w:val="left"/>
      </w:pPr>
      <w:r>
        <w:rPr>
          <w:rFonts w:ascii="宋体" w:hAnsi="宋体" w:cs="宋体" w:eastAsia="宋体"/>
          <w:color w:val="0A82E5"/>
          <w:sz w:val="24"/>
          <w:shd w:fill="FFFFFF" w:val="clear"/>
        </w:rPr>
        <w:t>中标人要认真遵守国家保密法律、法规和规章制度，履行保密义务；中标人进入采购人工作区域的工作人员需签订《保密承诺书》，要严格履行保密义务，未经采购人允许不得违规记录、存储、复制国家秘密信息，不以任何方式泄露所接触和知悉的国家秘密，严禁将采购人工作文件等内部资料泄露出去，如发生泄密行为，中标人及其工作人员将承担相应法律后果。</w:t>
      </w:r>
    </w:p>
    <w:p>
      <w:pPr>
        <w:pStyle w:val="null3"/>
        <w:jc w:val="left"/>
      </w:pPr>
      <w:r>
        <w:rPr>
          <w:rFonts w:ascii="宋体" w:hAnsi="宋体" w:cs="宋体" w:eastAsia="宋体"/>
          <w:color w:val="0A82E5"/>
          <w:sz w:val="24"/>
          <w:shd w:fill="FFFFFF" w:val="clear"/>
        </w:rPr>
        <w:t>17.廉政条款</w:t>
      </w:r>
    </w:p>
    <w:p>
      <w:pPr>
        <w:pStyle w:val="null3"/>
        <w:jc w:val="left"/>
      </w:pPr>
      <w:r>
        <w:rPr>
          <w:rFonts w:ascii="宋体" w:hAnsi="宋体" w:cs="宋体" w:eastAsia="宋体"/>
          <w:color w:val="0A82E5"/>
          <w:sz w:val="24"/>
          <w:shd w:fill="FFFFFF" w:val="clear"/>
        </w:rPr>
        <w:t>17.1中标人及其工作人员不得有以任何形式行贿采购人工作人员的行为，若发现并被核查属实的，采购人有权解除合同且不退还履约保证金，情节严重的，中标人及其工作人员还要承担相应的法律责任；采购人及其工作人员不得索要或接受中标人的礼金及吃请等，如有违反廉政纪律等行为的，依据有关规定给予党纪、政纪或组织处理，情节严重的，还应承担相应的法律责任。</w:t>
      </w:r>
    </w:p>
    <w:p>
      <w:pPr>
        <w:pStyle w:val="null3"/>
        <w:jc w:val="left"/>
      </w:pPr>
      <w:r>
        <w:rPr>
          <w:rFonts w:ascii="宋体" w:hAnsi="宋体" w:cs="宋体" w:eastAsia="宋体"/>
          <w:color w:val="0A82E5"/>
          <w:sz w:val="24"/>
          <w:shd w:fill="FFFFFF" w:val="clear"/>
        </w:rPr>
        <w:t>18.合同纠纷处理方式</w:t>
      </w:r>
    </w:p>
    <w:p>
      <w:pPr>
        <w:pStyle w:val="null3"/>
        <w:jc w:val="left"/>
      </w:pPr>
      <w:r>
        <w:rPr>
          <w:rFonts w:ascii="宋体" w:hAnsi="宋体" w:cs="宋体" w:eastAsia="宋体"/>
          <w:color w:val="0A82E5"/>
          <w:sz w:val="24"/>
          <w:shd w:fill="FFFFFF" w:val="clear"/>
        </w:rPr>
        <w:t>18.1合同争议处理方式</w:t>
      </w:r>
    </w:p>
    <w:p>
      <w:pPr>
        <w:pStyle w:val="null3"/>
        <w:jc w:val="left"/>
      </w:pPr>
      <w:r>
        <w:rPr>
          <w:rFonts w:ascii="宋体" w:hAnsi="宋体" w:cs="宋体" w:eastAsia="宋体"/>
          <w:color w:val="0A82E5"/>
          <w:sz w:val="24"/>
          <w:shd w:fill="FFFFFF" w:val="clear"/>
        </w:rPr>
        <w:t>采购人与中标人必须认真履行合同条款。因本合同或与本合同有关的一切事项发生争议，由双方友好协商解决，协商不成的，任何一方均可向采购人所在地人民法院提起诉讼。</w:t>
      </w:r>
    </w:p>
    <w:p>
      <w:pPr>
        <w:pStyle w:val="null3"/>
        <w:jc w:val="left"/>
      </w:pPr>
      <w:r>
        <w:rPr>
          <w:rFonts w:ascii="宋体" w:hAnsi="宋体" w:cs="宋体" w:eastAsia="宋体"/>
          <w:color w:val="0A82E5"/>
          <w:sz w:val="24"/>
          <w:shd w:fill="FFFFFF" w:val="clear"/>
        </w:rPr>
        <w:t>18.2合同补充和修改</w:t>
      </w:r>
    </w:p>
    <w:p>
      <w:pPr>
        <w:pStyle w:val="null3"/>
        <w:jc w:val="left"/>
      </w:pPr>
      <w:r>
        <w:rPr>
          <w:rFonts w:ascii="宋体" w:hAnsi="宋体" w:cs="宋体" w:eastAsia="宋体"/>
          <w:color w:val="0A82E5"/>
          <w:sz w:val="24"/>
          <w:shd w:fill="FFFFFF" w:val="clear"/>
        </w:rPr>
        <w:t>本合同生效后，双方对合同内容的变更或补充应采取书面形式，并经双方签字并盖章确认。</w:t>
      </w:r>
    </w:p>
    <w:p>
      <w:pPr>
        <w:pStyle w:val="null3"/>
        <w:jc w:val="both"/>
      </w:pPr>
      <w:r>
        <w:rPr>
          <w:rFonts w:ascii="宋体" w:hAnsi="宋体" w:cs="宋体" w:eastAsia="宋体"/>
          <w:color w:val="0A82E5"/>
          <w:sz w:val="24"/>
          <w:shd w:fill="FFFFFF" w:val="clear"/>
        </w:rPr>
        <w:t>★以上“三、商务条件”的内容均为不允许负偏离的实质性要求，若有负偏离或未响应的按无效投标处理。</w:t>
      </w:r>
    </w:p>
    <w:p>
      <w:pPr>
        <w:pStyle w:val="null3"/>
        <w:jc w:val="both"/>
        <w:outlineLvl w:val="2"/>
      </w:pPr>
      <w:r>
        <w:rPr>
          <w:b/>
          <w:sz w:val="28"/>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2.1本项目不允许中标人以任何名义和理由在中标 后将中标项目的主体、非主体、关键性工作、非关键性工作进行转包、分包，在履行合同过程中如有发现，采购人有权单方终止合同，视为中标人违约，中标人违约对采购人造成的损失的，需另行支付相应的赔偿，并追究相关法律责任。 2.2采购人有权对中标人投标文件中的承诺内容、资料和说明进行原件核查、实地核查，中标人应无条件配合采购人的核查工作，不得拒绝核查或隐瞒真实情况。若在中标后或签约时或履行合同过程中发现中标人有提供虚假材料或承诺谋取中标等违法违规行为，采购人将上报监督管理部门处理，给采购人造成损失（损失包括直接损失和间接损失及因追索该损失而产生的诉讼费、律师费等）的，采购人有权要求中标人进行赔偿并负相关责任。 2.3本招标文件未明确的其它约定事项或条款，待采购人与中标人签订合同时，由双方协商订立。 2.4福建省政府采购网上电子合同与本纸质合同不一致的，以纸质合同为准。</w:t>
      </w:r>
    </w:p>
    <w:p>
      <w:pPr>
        <w:pStyle w:val="null3"/>
      </w:pPr>
      <w:r>
        <w:rPr/>
        <w:t xml:space="preserve"> </w:t>
        <w:br/>
        <w:br w:type="page"/>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b/>
          <w:sz w:val="28"/>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①开标一览表</w:t>
      </w:r>
    </w:p>
    <w:p>
      <w:pPr>
        <w:pStyle w:val="null3"/>
        <w:ind w:firstLine="480"/>
        <w:jc w:val="left"/>
      </w:pPr>
      <w:r>
        <w:rPr/>
        <w:t>②投标分项报价表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1.1所投采购包的投标报价详见“开标一览表”及“投标分项报价表”。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 xml:space="preserve">通信地址：                                        </w:t>
      </w:r>
    </w:p>
    <w:p>
      <w:pPr>
        <w:pStyle w:val="null3"/>
        <w:ind w:firstLine="480"/>
        <w:jc w:val="left"/>
      </w:pPr>
      <w:r>
        <w:rPr/>
        <w:t xml:space="preserve">邮编：                                           </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b/>
          <w:sz w:val="28"/>
        </w:rPr>
        <w:t>二、投标人的资格及资信证明文件</w:t>
      </w:r>
    </w:p>
    <w:p>
      <w:pPr>
        <w:pStyle w:val="null3"/>
        <w:ind w:firstLine="960"/>
        <w:jc w:val="center"/>
        <w:outlineLvl w:val="3"/>
      </w:pPr>
      <w:r>
        <w:rPr>
          <w:b/>
          <w:sz w:val="24"/>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ind w:firstLine="960"/>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ind w:firstLine="960"/>
        <w:jc w:val="left"/>
      </w:pPr>
      <w:r>
        <w:rPr/>
        <w:t xml:space="preserve"> </w:t>
        <w:br/>
        <w:br w:type="page"/>
      </w:r>
    </w:p>
    <w:p>
      <w:pPr>
        <w:pStyle w:val="null3"/>
        <w:ind w:firstLine="960"/>
        <w:jc w:val="center"/>
        <w:outlineLvl w:val="3"/>
      </w:pPr>
      <w:r>
        <w:rPr>
          <w:b/>
          <w:sz w:val="24"/>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t xml:space="preserve"> </w:t>
        <w:br/>
        <w:br w:type="page"/>
      </w:r>
    </w:p>
    <w:p>
      <w:pPr>
        <w:pStyle w:val="null3"/>
        <w:ind w:firstLine="960"/>
        <w:jc w:val="center"/>
        <w:outlineLvl w:val="3"/>
      </w:pPr>
      <w:r>
        <w:rPr>
          <w:b/>
          <w:sz w:val="24"/>
        </w:rPr>
        <w:t>二-9中小企业声明函</w:t>
      </w:r>
    </w:p>
    <w:p>
      <w:pPr>
        <w:pStyle w:val="null3"/>
        <w:ind w:firstLine="960"/>
        <w:jc w:val="center"/>
        <w:outlineLvl w:val="3"/>
      </w:pPr>
      <w:r>
        <w:rPr>
          <w:b/>
          <w:sz w:val="24"/>
        </w:rPr>
        <w:t>（以资格条件落实中小企业扶持政策时适用，若有）</w:t>
      </w:r>
    </w:p>
    <w:p>
      <w:pPr>
        <w:pStyle w:val="null3"/>
        <w:ind w:firstLine="960"/>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残疾人福利性单位声明函</w:t>
      </w:r>
    </w:p>
    <w:p>
      <w:pPr>
        <w:pStyle w:val="null3"/>
        <w:ind w:firstLine="960"/>
        <w:jc w:val="center"/>
        <w:outlineLvl w:val="3"/>
      </w:pPr>
      <w:r>
        <w:rPr>
          <w:b/>
          <w:sz w:val="24"/>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ind w:firstLine="960"/>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t xml:space="preserve"> </w:t>
        <w:br/>
        <w:br w:type="page"/>
      </w:r>
    </w:p>
    <w:p>
      <w:pPr>
        <w:pStyle w:val="null3"/>
        <w:ind w:firstLine="960"/>
        <w:jc w:val="center"/>
        <w:outlineLvl w:val="3"/>
      </w:pPr>
      <w:r>
        <w:rPr>
          <w:b/>
          <w:sz w:val="24"/>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二-12其他资格证明文件（若有）</w:t>
      </w:r>
    </w:p>
    <w:p>
      <w:pPr>
        <w:pStyle w:val="null3"/>
        <w:ind w:firstLine="960"/>
        <w:jc w:val="center"/>
        <w:outlineLvl w:val="3"/>
      </w:pPr>
      <w:r>
        <w:rPr>
          <w:b/>
          <w:sz w:val="24"/>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b/>
          <w:sz w:val="28"/>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一、开标一览表</w:t>
      </w:r>
    </w:p>
    <w:p>
      <w:pPr>
        <w:pStyle w:val="null3"/>
        <w:ind w:firstLine="480"/>
        <w:jc w:val="left"/>
      </w:pPr>
      <w:r>
        <w:rPr/>
        <w:t>二、投标分项报价表</w:t>
      </w:r>
    </w:p>
    <w:p>
      <w:pPr>
        <w:pStyle w:val="null3"/>
        <w:ind w:firstLine="480"/>
        <w:jc w:val="left"/>
      </w:pPr>
      <w:r>
        <w:rPr/>
        <w:t>三、招标文件规定的价格扣除证明材料（若有）</w:t>
      </w:r>
    </w:p>
    <w:p>
      <w:pPr>
        <w:pStyle w:val="null3"/>
        <w:ind w:firstLine="480"/>
        <w:jc w:val="left"/>
      </w:pPr>
      <w:r>
        <w:rPr/>
        <w:t>四、招标文件规定的加分证明材料（若有）</w:t>
      </w:r>
    </w:p>
    <w:p>
      <w:pPr>
        <w:pStyle w:val="null3"/>
      </w:pPr>
      <w:r>
        <w:rPr/>
        <w:t xml:space="preserve"> </w:t>
        <w:br/>
        <w:br w:type="page"/>
      </w:r>
    </w:p>
    <w:p>
      <w:pPr>
        <w:pStyle w:val="null3"/>
        <w:jc w:val="center"/>
        <w:outlineLvl w:val="2"/>
      </w:pPr>
      <w:r>
        <w:rPr>
          <w:b/>
          <w:sz w:val="28"/>
        </w:rPr>
        <w:t>一、开标一览表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采购包</w:t>
            </w:r>
          </w:p>
        </w:tc>
        <w:tc>
          <w:tcPr>
            <w:tcW w:type="dxa" w:w="2076"/>
          </w:tcPr>
          <w:p>
            <w:pPr>
              <w:pStyle w:val="null3"/>
              <w:jc w:val="left"/>
            </w:pPr>
            <w:r>
              <w:rPr/>
              <w:t>投标报价</w:t>
            </w:r>
          </w:p>
        </w:tc>
        <w:tc>
          <w:tcPr>
            <w:tcW w:type="dxa" w:w="2076"/>
          </w:tcPr>
          <w:p>
            <w:pPr>
              <w:pStyle w:val="null3"/>
              <w:jc w:val="left"/>
            </w:pPr>
            <w:r>
              <w:rPr/>
              <w:t>投标保证金</w:t>
            </w:r>
          </w:p>
        </w:tc>
        <w:tc>
          <w:tcPr>
            <w:tcW w:type="dxa" w:w="2076"/>
          </w:tcPr>
          <w:p>
            <w:pPr>
              <w:pStyle w:val="null3"/>
              <w:jc w:val="left"/>
            </w:pPr>
            <w:r>
              <w:rPr/>
              <w:t>备注</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val="restart"/>
          </w:tcPr>
          <w:p>
            <w:pPr>
              <w:pStyle w:val="null3"/>
              <w:jc w:val="left"/>
            </w:pPr>
            <w:r>
              <w:rPr/>
              <w:t>a.&gt;投标报价的明细：详见《投标分项报价表》。</w:t>
            </w:r>
          </w:p>
          <w:p>
            <w:pPr>
              <w:pStyle w:val="null3"/>
              <w:jc w:val="left"/>
            </w:pPr>
            <w:r>
              <w:rPr/>
              <w:t>b.&gt;招标文件规定的价格扣除证明材料（若有）：详见报价部分。</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1.1投标人应按照本表格式填写所投的采购包的“投标报价”。</w:t>
      </w:r>
    </w:p>
    <w:p>
      <w:pPr>
        <w:pStyle w:val="null3"/>
        <w:ind w:firstLine="480"/>
        <w:jc w:val="left"/>
      </w:pPr>
      <w:r>
        <w:rPr/>
        <w:t>1.2本表中列示的“采购包”应与《投标分项报价表》中列示的“采购包”保持一致，即：若本表中列示的“采购包”为“1”时，《投标分项报价表》中列示的“采购包”亦应为“1”，以此类推。</w:t>
      </w:r>
    </w:p>
    <w:p>
      <w:pPr>
        <w:pStyle w:val="null3"/>
        <w:ind w:firstLine="480"/>
        <w:jc w:val="left"/>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二、投标分项报价表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t>采购包</w:t>
            </w:r>
          </w:p>
        </w:tc>
        <w:tc>
          <w:tcPr>
            <w:tcW w:type="dxa" w:w="923"/>
          </w:tcPr>
          <w:p>
            <w:pPr>
              <w:pStyle w:val="null3"/>
              <w:jc w:val="left"/>
            </w:pPr>
            <w:r>
              <w:rPr/>
              <w:t>品目号</w:t>
            </w:r>
          </w:p>
        </w:tc>
        <w:tc>
          <w:tcPr>
            <w:tcW w:type="dxa" w:w="923"/>
          </w:tcPr>
          <w:p>
            <w:pPr>
              <w:pStyle w:val="null3"/>
              <w:jc w:val="left"/>
            </w:pPr>
            <w:r>
              <w:rPr/>
              <w:t>投标标的</w:t>
            </w:r>
          </w:p>
        </w:tc>
        <w:tc>
          <w:tcPr>
            <w:tcW w:type="dxa" w:w="923"/>
          </w:tcPr>
          <w:p>
            <w:pPr>
              <w:pStyle w:val="null3"/>
              <w:jc w:val="left"/>
            </w:pPr>
            <w:r>
              <w:rPr/>
              <w:t>规格</w:t>
            </w:r>
          </w:p>
        </w:tc>
        <w:tc>
          <w:tcPr>
            <w:tcW w:type="dxa" w:w="923"/>
          </w:tcPr>
          <w:p>
            <w:pPr>
              <w:pStyle w:val="null3"/>
              <w:jc w:val="left"/>
            </w:pPr>
            <w:r>
              <w:rPr/>
              <w:t>来源地</w:t>
            </w:r>
          </w:p>
        </w:tc>
        <w:tc>
          <w:tcPr>
            <w:tcW w:type="dxa" w:w="923"/>
          </w:tcPr>
          <w:p>
            <w:pPr>
              <w:pStyle w:val="null3"/>
              <w:jc w:val="left"/>
            </w:pPr>
            <w:r>
              <w:rPr/>
              <w:t>单价（现场）</w:t>
            </w:r>
          </w:p>
        </w:tc>
        <w:tc>
          <w:tcPr>
            <w:tcW w:type="dxa" w:w="923"/>
          </w:tcPr>
          <w:p>
            <w:pPr>
              <w:pStyle w:val="null3"/>
              <w:jc w:val="left"/>
            </w:pPr>
            <w:r>
              <w:rPr/>
              <w:t>数量</w:t>
            </w:r>
          </w:p>
        </w:tc>
        <w:tc>
          <w:tcPr>
            <w:tcW w:type="dxa" w:w="923"/>
          </w:tcPr>
          <w:p>
            <w:pPr>
              <w:pStyle w:val="null3"/>
              <w:jc w:val="left"/>
            </w:pPr>
            <w:r>
              <w:rPr/>
              <w:t>总价（现场）</w:t>
            </w:r>
          </w:p>
        </w:tc>
        <w:tc>
          <w:tcPr>
            <w:tcW w:type="dxa" w:w="923"/>
          </w:tcPr>
          <w:p>
            <w:pPr>
              <w:pStyle w:val="null3"/>
              <w:jc w:val="left"/>
            </w:pPr>
            <w:r>
              <w:rPr/>
              <w:t>备注</w:t>
            </w:r>
          </w:p>
        </w:tc>
      </w:tr>
      <w:tr>
        <w:tc>
          <w:tcPr>
            <w:tcW w:type="dxa" w:w="923"/>
            <w:vMerge w:val="restart"/>
          </w:tcPr>
          <w:p>
            <w:pPr>
              <w:pStyle w:val="null3"/>
              <w:jc w:val="left"/>
            </w:pPr>
            <w:r>
              <w:rPr/>
              <w:t>*</w:t>
            </w:r>
          </w:p>
        </w:tc>
        <w:tc>
          <w:tcPr>
            <w:tcW w:type="dxa" w:w="923"/>
          </w:tcPr>
          <w:p>
            <w:pPr>
              <w:pStyle w:val="null3"/>
              <w:jc w:val="left"/>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left"/>
      </w:pPr>
      <w:r>
        <w:rPr/>
        <w:t>1.3“投标标的”为服务的：“规格”项下应填写服务提供者提供的服务标准及品牌（若有）。“来源地”应填写服务提供者的所在地。</w:t>
      </w:r>
    </w:p>
    <w:p>
      <w:pPr>
        <w:pStyle w:val="null3"/>
        <w:ind w:firstLine="480"/>
        <w:jc w:val="left"/>
      </w:pPr>
      <w:r>
        <w:rPr/>
        <w:t>1.4同一采购包中，“单价（现场）”×“数量”=“总价（现场）”，全部品目号“总价（现场）”的合计金额应与《开标一览表》中相应采购包列示的“投标总价”保持一致。</w:t>
      </w:r>
    </w:p>
    <w:p>
      <w:pPr>
        <w:pStyle w:val="null3"/>
        <w:ind w:firstLine="480"/>
        <w:jc w:val="left"/>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单价（现场）</w:t>
            </w:r>
          </w:p>
        </w:tc>
        <w:tc>
          <w:tcPr>
            <w:tcW w:type="dxa" w:w="1187"/>
          </w:tcPr>
          <w:p>
            <w:pPr>
              <w:pStyle w:val="null3"/>
              <w:jc w:val="left"/>
            </w:pPr>
            <w:r>
              <w:rPr/>
              <w:t>数量</w:t>
            </w:r>
          </w:p>
        </w:tc>
        <w:tc>
          <w:tcPr>
            <w:tcW w:type="dxa" w:w="1187"/>
          </w:tcPr>
          <w:p>
            <w:pPr>
              <w:pStyle w:val="null3"/>
              <w:jc w:val="left"/>
            </w:pPr>
            <w:r>
              <w:rPr/>
              <w:t>总价（现场）</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备注</w:t>
            </w:r>
          </w:p>
        </w:tc>
        <w:tc>
          <w:tcPr>
            <w:tcW w:type="dxa" w:w="7122"/>
            <w:gridSpan w:val="6"/>
          </w:tcPr>
          <w:p>
            <w:pPr>
              <w:pStyle w:val="null3"/>
              <w:jc w:val="left"/>
            </w:pPr>
            <w:r>
              <w:rPr/>
              <w:t>a.采购包内属于节能、环境标志产品的报价总金额：</w:t>
            </w:r>
            <w:r>
              <w:rPr>
                <w:u w:val="single"/>
              </w:rPr>
              <w:t>　　　　　</w:t>
            </w:r>
            <w:r>
              <w:rPr/>
              <w:t>；</w:t>
            </w:r>
          </w:p>
          <w:p>
            <w:pPr>
              <w:pStyle w:val="null3"/>
              <w:jc w:val="left"/>
            </w:pPr>
            <w:r>
              <w:rPr/>
              <w:t>b.采购包投标总价（报价总金额）：</w:t>
            </w:r>
            <w:r>
              <w:rPr>
                <w:u w:val="single"/>
              </w:rPr>
              <w:t>　　　　　</w:t>
            </w:r>
            <w:r>
              <w:rPr/>
              <w:t>；</w:t>
            </w:r>
          </w:p>
          <w:p>
            <w:pPr>
              <w:pStyle w:val="null3"/>
              <w:jc w:val="left"/>
            </w:pPr>
            <w:r>
              <w:rPr/>
              <w:t>c.“采购包内属于节能、环境标志产品的报价总金额”占“采购包投标总价（报价总金额）”的比例（以%列示）：</w:t>
            </w:r>
            <w:r>
              <w:rPr>
                <w:u w:val="single"/>
              </w:rPr>
              <w:t>　　　　　</w:t>
            </w:r>
            <w:r>
              <w:rPr/>
              <w:t>；</w:t>
            </w:r>
          </w:p>
          <w:p>
            <w:pPr>
              <w:pStyle w:val="null3"/>
              <w:jc w:val="left"/>
            </w:pPr>
          </w:p>
        </w:tc>
      </w:tr>
    </w:tbl>
    <w:p>
      <w:pPr>
        <w:pStyle w:val="null3"/>
        <w:jc w:val="left"/>
      </w:pPr>
      <w:r>
        <w:rPr/>
        <w:t>※注意：</w:t>
      </w:r>
    </w:p>
    <w:p>
      <w:pPr>
        <w:pStyle w:val="null3"/>
        <w:ind w:firstLine="480"/>
        <w:jc w:val="left"/>
      </w:pPr>
      <w:r>
        <w:rPr/>
        <w:t>1、对节能、环境标志产品计算价格扣除时，只依据电子投标文件“三-1-②优先类节能产品、环境标志产品证明材料（价格扣除适用，若有）”。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3.3投标人应按照招标文件要求认真统计、计算，否则评标委员会不予认定。</w:t>
      </w:r>
    </w:p>
    <w:p>
      <w:pPr>
        <w:pStyle w:val="null3"/>
        <w:ind w:firstLine="480"/>
        <w:jc w:val="left"/>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b/>
          <w:sz w:val="24"/>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b/>
          <w:sz w:val="28"/>
        </w:rPr>
        <w:t>四、招标文件规定的加分证明材料（若有）</w:t>
      </w:r>
    </w:p>
    <w:p>
      <w:pPr>
        <w:pStyle w:val="null3"/>
        <w:jc w:val="center"/>
        <w:outlineLvl w:val="3"/>
      </w:pPr>
      <w:r>
        <w:rPr>
          <w:b/>
          <w:sz w:val="24"/>
        </w:rPr>
        <w:t>四-1优先类节能产品、环境标志产品加分证明材料（若有）</w:t>
      </w:r>
    </w:p>
    <w:p>
      <w:pPr>
        <w:pStyle w:val="null3"/>
        <w:jc w:val="center"/>
        <w:outlineLvl w:val="3"/>
      </w:pPr>
      <w:r>
        <w:rPr>
          <w:b/>
          <w:sz w:val="24"/>
        </w:rPr>
        <w:t>四-1-①优先类节能产品、环境标志产品统计表（加分适用，若有）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单价（现场）</w:t>
            </w:r>
          </w:p>
        </w:tc>
        <w:tc>
          <w:tcPr>
            <w:tcW w:type="dxa" w:w="1187"/>
          </w:tcPr>
          <w:p>
            <w:pPr>
              <w:pStyle w:val="null3"/>
              <w:jc w:val="left"/>
            </w:pPr>
            <w:r>
              <w:rPr/>
              <w:t>数量</w:t>
            </w:r>
          </w:p>
        </w:tc>
        <w:tc>
          <w:tcPr>
            <w:tcW w:type="dxa" w:w="1187"/>
          </w:tcPr>
          <w:p>
            <w:pPr>
              <w:pStyle w:val="null3"/>
              <w:jc w:val="left"/>
            </w:pPr>
            <w:r>
              <w:rPr/>
              <w:t>总价（现场）</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1、对节能、环境标志产品计算价格扣除时，只依据电子投标文件“四-1-②优先类节能产品、环境标志产品加分证明材料（加分适用，若有）”。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3.3投标人应按照招标文件要求认真统计、计算，否则评标委员会不予认定。</w:t>
      </w:r>
    </w:p>
    <w:p>
      <w:pPr>
        <w:pStyle w:val="null3"/>
        <w:ind w:firstLine="480"/>
        <w:jc w:val="left"/>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 xml:space="preserve"> 四-1-②优先类节能产品、环境标志产品证明材料（加分适用，若有）</w:t>
      </w:r>
    </w:p>
    <w:p>
      <w:pPr>
        <w:pStyle w:val="null3"/>
        <w:jc w:val="center"/>
        <w:outlineLvl w:val="3"/>
      </w:pPr>
      <w:r>
        <w:rPr>
          <w:b/>
          <w:sz w:val="24"/>
        </w:rPr>
        <w:t xml:space="preserve"> 四-2招标文件规定的其他加分证明材料（若有）</w:t>
      </w:r>
    </w:p>
    <w:p>
      <w:pPr>
        <w:pStyle w:val="null3"/>
        <w:ind w:firstLine="480"/>
        <w:jc w:val="center"/>
      </w:pPr>
      <w:r>
        <w:rPr/>
        <w:t>编制说明</w:t>
      </w:r>
    </w:p>
    <w:p>
      <w:pPr>
        <w:pStyle w:val="null3"/>
        <w:ind w:firstLine="480"/>
        <w:jc w:val="left"/>
      </w:pPr>
      <w:r>
        <w:rPr/>
        <w:t xml:space="preserve"> 若投标人可享受招标文件规定的除“优先类节能产品、环境标志产品加分”外的其他加分优惠，则投标人应按照招标文件要求提供相应证明材料。</w:t>
      </w:r>
    </w:p>
    <w:p>
      <w:pPr>
        <w:pStyle w:val="null3"/>
      </w:pPr>
      <w:r>
        <w:rPr/>
        <w:t xml:space="preserve"> </w:t>
        <w:br/>
        <w:br w:type="page"/>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b/>
          <w:sz w:val="28"/>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