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32DC" w:rsidRDefault="005532DC" w:rsidP="00E550CF"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eastAsia="宋体" w:cs="宋体" w:hint="eastAsia"/>
          <w:b/>
          <w:bCs/>
          <w:color w:val="000000"/>
          <w:kern w:val="0"/>
          <w:sz w:val="44"/>
          <w:szCs w:val="44"/>
        </w:rPr>
        <w:t>罪犯赵文权</w:t>
      </w:r>
    </w:p>
    <w:p w:rsidR="005532DC" w:rsidRDefault="005532DC" w:rsidP="00E550CF"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eastAsia="宋体" w:cs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5532DC" w:rsidRDefault="005532DC" w:rsidP="00E550CF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(2021)龙监减字第3651号</w:t>
      </w:r>
    </w:p>
    <w:p w:rsidR="005532DC" w:rsidRDefault="005532DC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　　罪犯赵文权，男，汉族，一九八三年三月十三日出生，户籍所在地贵州省仁怀市，小学文化，捕前无业。</w:t>
      </w:r>
    </w:p>
    <w:p w:rsidR="005532DC" w:rsidRDefault="005532DC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福建省泉州市中级人民法院于二〇〇七年十月十二日作出了(2007)泉刑初字第152号刑事判决，以被告人赵文权犯抢劫罪，判处死刑，缓期二年执行，剥夺政治权利终身，并处没收个人全部财产；犯强奸罪，判处有期徒刑十二年，剥夺政治权利二年，决定执行死刑，缓期二年执行，剥夺政治权利终身，并处没收个人全部财产。宣判后，无上诉、抗诉，经福建省高级人民法院复核，于二〇〇七年十二月十一日以(2007)闽刑复</w:t>
      </w:r>
    </w:p>
    <w:p w:rsidR="005532DC" w:rsidRDefault="005532DC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字第70号刑事裁定，核准判处被告人赵文权死刑，缓期二年执行，剥夺政治权利终身，并处没收个人全部财产。死缓考验期自2007年12月24日起至2009年12月23日止。于二〇〇八年一月八日交付龙岩监狱执行刑罚。因罪犯赵文权死刑缓期执行期满，福建省高级人民法院于二〇一〇年六月二十二日作出(2010)闽刑执字第307号刑事裁定书，对其减为无期徒刑，剥</w:t>
      </w:r>
    </w:p>
    <w:p w:rsidR="005532DC" w:rsidRDefault="005532DC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夺政治权利终身不变；二〇一三年八月二十六日作出(2013)闽刑执字第646号刑事裁定对其减为有期徒刑十九年九个月，剥夺政治权利改为八年；福建省龙岩市中级人民法院于二〇一五年十一月二十六日作出(2015)岩刑执字第4206号刑事裁定对其减去有期徒刑一年九个月，剥夺政治权利减为七年；二〇一九年五月二十四日作出(2019)闽08刑更3445号刑事裁定对其减去有期徒刑八个月十五天，剥夺政治权利减为六年。刑期执行至二〇三〇年十二月十日。现属于普管管理级罪犯。</w:t>
      </w:r>
    </w:p>
    <w:p w:rsidR="005532DC" w:rsidRDefault="005532DC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原判认定的主要犯罪事实如下：</w:t>
      </w:r>
    </w:p>
    <w:p w:rsidR="005532DC" w:rsidRDefault="005532DC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lastRenderedPageBreak/>
        <w:t xml:space="preserve">    罪犯赵文权伙同他人于2005年8月28日，在泉州采用暴力手段抢劫1起，其行为已构成抢劫；又实施暴力强奸被害人，其行为已构成强奸罪。</w:t>
      </w:r>
    </w:p>
    <w:p w:rsidR="005532DC" w:rsidRDefault="005532DC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　　罪犯赵文权在服刑期间，确有悔改表现。该犯上次评定表扬剩余561分，考核期内获得3589.5分，合计获得4150.5分，表扬六次。间隔期自2019年5月起至2021年6月止，获得3362.5分。考核期内累计违规1次，累计扣10分。</w:t>
      </w:r>
    </w:p>
    <w:p w:rsidR="005532DC" w:rsidRDefault="005532DC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该犯原判财产性判项已缴纳人民币9300元；其中本次缴纳人民币4000元。考核期消费人民币7441.01元，月均消费人民币256.75元，帐户余额人民币2.85元。</w:t>
      </w:r>
    </w:p>
    <w:p w:rsidR="005532DC" w:rsidRDefault="005532DC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该犯系从严掌握减刑幅度对象。</w:t>
      </w:r>
    </w:p>
    <w:p w:rsidR="005532DC" w:rsidRDefault="005532DC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本案于2021年10月14日至2021年10月21日在狱内公示未收到不同意见。</w:t>
      </w:r>
    </w:p>
    <w:p w:rsidR="005532DC" w:rsidRDefault="005532DC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赵文权在服刑期间，确有悔改表现，依照《中华人民共和国刑法》第七十八条、第七十九条，《中华人民共和国刑事诉讼法》第二百七十三条第二款及《中华人民共和国监狱法》第二十九条之规定，建议对罪犯赵文权予以减去有期徒刑七个月，剥夺政治权利减为五年，特提请你院审理裁定。</w:t>
      </w:r>
    </w:p>
    <w:p w:rsidR="005532DC" w:rsidRDefault="005532DC" w:rsidP="00E550CF">
      <w:pPr>
        <w:autoSpaceDE w:val="0"/>
        <w:autoSpaceDN w:val="0"/>
        <w:adjustRightInd w:val="0"/>
        <w:jc w:val="center"/>
        <w:rPr>
          <w:rFonts w:ascii="仿宋_GB2312" w:eastAsia="仿宋_GB2312" w:cs="仿宋_GB2312"/>
          <w:color w:val="000000"/>
          <w:kern w:val="0"/>
          <w:sz w:val="24"/>
          <w:szCs w:val="24"/>
        </w:rPr>
      </w:pPr>
    </w:p>
    <w:p w:rsidR="005532DC" w:rsidRDefault="005532DC" w:rsidP="00E550CF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　　此致</w:t>
      </w:r>
    </w:p>
    <w:p w:rsidR="005532DC" w:rsidRDefault="005532DC" w:rsidP="00E550CF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龙岩市中级人民法院</w:t>
      </w:r>
    </w:p>
    <w:p w:rsidR="005532DC" w:rsidRDefault="005532DC" w:rsidP="00E550CF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   福建省龙岩监狱</w:t>
      </w:r>
    </w:p>
    <w:p w:rsidR="005532DC" w:rsidRDefault="005532DC" w:rsidP="00E550CF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    二○二一年十月二十八日</w:t>
      </w:r>
    </w:p>
    <w:p w:rsidR="00F0495E" w:rsidRDefault="00F0495E"/>
    <w:sectPr w:rsidR="00F0495E" w:rsidSect="005532DC">
      <w:pgSz w:w="11906" w:h="16838"/>
      <w:pgMar w:top="680" w:right="851" w:bottom="680" w:left="851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5532DC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DE1"/>
    <w:rsid w:val="005532DC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85D"/>
    <w:rsid w:val="00F709F6"/>
    <w:rsid w:val="00F71D32"/>
    <w:rsid w:val="00F72048"/>
    <w:rsid w:val="00F72234"/>
    <w:rsid w:val="00F73668"/>
    <w:rsid w:val="00F74113"/>
    <w:rsid w:val="00F7463E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32D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187</Words>
  <Characters>1070</Characters>
  <Application>Microsoft Office Word</Application>
  <DocSecurity>0</DocSecurity>
  <Lines>8</Lines>
  <Paragraphs>2</Paragraphs>
  <ScaleCrop>false</ScaleCrop>
  <Company>微软中国</Company>
  <LinksUpToDate>false</LinksUpToDate>
  <CharactersWithSpaces>1255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2021-11-01T05:59:00Z</dcterms:created>
  <dcterms:modified xsi:type="dcterms:W3CDTF">2021-11-01T06:00:00Z</dcterms:modified>
</cp:coreProperties>
</file>