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9F9" w:rsidRPr="001C0CFD" w:rsidRDefault="003139F9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罪犯林文金</w:t>
      </w:r>
    </w:p>
    <w:p w:rsidR="003139F9" w:rsidRPr="001C0CFD" w:rsidRDefault="003139F9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 w:rsidRPr="001C0CFD"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3139F9" w:rsidRPr="001C0CFD" w:rsidRDefault="003139F9" w:rsidP="008C1EFA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(2021)龙监减字第3750号</w:t>
      </w:r>
    </w:p>
    <w:p w:rsidR="003139F9" w:rsidRPr="001C0CFD" w:rsidRDefault="003139F9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罪犯林文金，男，一九八七年九月五日出生于福建省仙游县，汉族，大专文化，捕前学生。</w:t>
      </w:r>
    </w:p>
    <w:p w:rsidR="003139F9" w:rsidRPr="001C0CFD" w:rsidRDefault="003139F9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福建省泉州市中级人民法院于二〇〇九年五月二十一日作出了(2009)泉刑初字第88号刑事附带民事判决，以被告人林文金犯故意杀人罪，判处死刑，缓期二年执行，剥夺政治权利终身，赔偿附带民事诉讼原告人经济损失人民币375361.5元（含已预交的人民币一万元）。宣判后，法定限期内没有上诉、抗诉。福建省高级人民法院二〇〇九年八月二十日作出（2009）闽刑复字第45号刑事裁定，核准以故意杀人罪判处被告人林文金死刑，缓期二年执行，剥夺政治权利终身的刑事判决。死缓考验期自2009年9月1日至2011年8月31日止。判决生效后，于二〇〇九年九月二十九日送我狱服刑改造。因罪犯林文金死刑缓期执行期满，福建省高级人民法院于二〇一一年十二月五日作出（2011）闽刑执字第913号刑事裁定对其减为无期徒刑，剥夺政治权利终身不变；福建省高级人民法院于二〇一四年十二月十六日作出（2014）闽刑执字第704号刑事裁定对其减为有期徒刑十八年四个月，剥夺政治权利改为七年；福建省龙岩市中级人民法院于二〇一七年四月七日作出（2017）闽08刑更3329号刑事裁定对其减去有期徒刑五个月，剥夺政治权利减为六年；于二〇一九年七月二十四日作出（2019）闽08刑更3606号刑事裁定对其减去有期徒刑六个月十五天，剥夺政治权利减为五年，刑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lastRenderedPageBreak/>
        <w:t>期至二〇三二年四月三十日止。现属于宽管管理级罪犯。</w:t>
      </w:r>
    </w:p>
    <w:p w:rsidR="003139F9" w:rsidRPr="001C0CFD" w:rsidRDefault="003139F9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3139F9" w:rsidRPr="001C0CFD" w:rsidRDefault="003139F9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罪犯林文金于2008年11月23日，在石狮市，在恋爱过程中，因琐事纠纷，故意非法剥夺他人生命，致一人死亡，其行为已构成故意杀人罪。</w:t>
      </w:r>
    </w:p>
    <w:p w:rsidR="003139F9" w:rsidRPr="001C0CFD" w:rsidRDefault="003139F9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该犯在服刑期间，确有悔改表现：上次评定表扬剩余231.5分，本轮考核期自2019年5月起至2021年8月止，累计获3488.5分，合计获得3720分，表扬六次。间隔期自2019年7月起至2021年8月止，获得3270.5分。考核期内累计违规1次，累计扣考核分10分。</w:t>
      </w:r>
    </w:p>
    <w:p w:rsidR="003139F9" w:rsidRPr="001C0CFD" w:rsidRDefault="003139F9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该犯财产性判项已缴纳人民币20500元，其中此次缴纳人民币3000元。考核期消费人民币7385.97元，月均消费人民币263.78元，帐户可用余额人民币569.44元。</w:t>
      </w:r>
    </w:p>
    <w:p w:rsidR="003139F9" w:rsidRPr="001C0CFD" w:rsidRDefault="003139F9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本案于2021年11月30日至2021年12月7日在狱内公示未收到不同意见。</w:t>
      </w:r>
    </w:p>
    <w:p w:rsidR="003139F9" w:rsidRPr="001C0CFD" w:rsidRDefault="003139F9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该犯因故意杀人罪被判死刑，缓期二年执行，财产性判项履行不足30%，系减刑幅度从严掌握对象。</w:t>
      </w:r>
    </w:p>
    <w:p w:rsidR="003139F9" w:rsidRPr="001C0CFD" w:rsidRDefault="003139F9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林文金在服刑期间，确有悔改表现，依照《中华人民共和国刑法》第七十八条、第七十九条、《中华人民共和国刑事诉讼法》第二百七十三条第二款、《中华人民共和国监狱法》第二十九条之规定，建议对罪犯林文金予以减去有期徒刑五个月，剥夺政治权利减为四年，特提请你院审理裁定。</w:t>
      </w:r>
    </w:p>
    <w:p w:rsidR="003139F9" w:rsidRPr="001C0CFD" w:rsidRDefault="003139F9" w:rsidP="008C1EFA">
      <w:pPr>
        <w:autoSpaceDE w:val="0"/>
        <w:autoSpaceDN w:val="0"/>
        <w:adjustRightInd w:val="0"/>
        <w:jc w:val="center"/>
        <w:rPr>
          <w:rFonts w:ascii="仿宋_GB2312" w:eastAsia="仿宋_GB2312" w:hAnsiTheme="minorHAnsi" w:cs="仿宋_GB2312"/>
          <w:color w:val="000000"/>
          <w:kern w:val="0"/>
          <w:sz w:val="24"/>
          <w:szCs w:val="24"/>
        </w:rPr>
      </w:pPr>
    </w:p>
    <w:p w:rsidR="003139F9" w:rsidRPr="001C0CFD" w:rsidRDefault="003139F9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3139F9" w:rsidRPr="001C0CFD" w:rsidRDefault="003139F9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lastRenderedPageBreak/>
        <w:t>龙岩市中级人民法院</w:t>
      </w:r>
    </w:p>
    <w:p w:rsidR="003139F9" w:rsidRPr="001C0CFD" w:rsidRDefault="003139F9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福建省龙岩监狱</w:t>
      </w:r>
    </w:p>
    <w:p w:rsidR="003139F9" w:rsidRPr="001C0CFD" w:rsidRDefault="003139F9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二○二一年十二月八日</w:t>
      </w:r>
    </w:p>
    <w:p w:rsidR="00F0495E" w:rsidRDefault="00F0495E"/>
    <w:sectPr w:rsidR="00F0495E" w:rsidSect="003139F9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139F9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9F9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9F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192</Words>
  <Characters>1099</Characters>
  <Application>Microsoft Office Word</Application>
  <DocSecurity>0</DocSecurity>
  <Lines>9</Lines>
  <Paragraphs>2</Paragraphs>
  <ScaleCrop>false</ScaleCrop>
  <Company>微软中国</Company>
  <LinksUpToDate>false</LinksUpToDate>
  <CharactersWithSpaces>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2021-12-10T06:16:00Z</dcterms:created>
  <dcterms:modified xsi:type="dcterms:W3CDTF">2021-12-10T06:17:00Z</dcterms:modified>
</cp:coreProperties>
</file>