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 w:hAnsiTheme="minorHAnsi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 w:hAnsiTheme="minorHAnsi"/>
          <w:b/>
          <w:bCs/>
          <w:color w:val="000000"/>
          <w:kern w:val="0"/>
          <w:sz w:val="44"/>
          <w:szCs w:val="44"/>
        </w:rPr>
        <w:t>罪犯王兴明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 w:hAnsiTheme="minorHAnsi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 w:hAnsiTheme="minorHAnsi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  <w:t>(20</w:t>
      </w: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>21)龙监减字第3814号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　　罪犯王兴明，男，汉族，一九九二年二月二日出生，户籍所在地贵州省赤水市，捕前系农民。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福建省龙海市人民法院于二〇一六年二月十九日作出了(2016)闽0681刑初73号刑事判决，以被告人王兴明犯诈骗罪，判处有期徒刑八年，并处罚金人民币100000元，责令五被告人继续共同退赔各被害人经济损失，继续追缴被告人违法所得予以没收（判决时扣押赃款40000元）。宣判后，同案被告人不服，提出上诉。福建省漳州市中级人民法院于二〇一六年五月二十七日作出(2016)闽06刑终字第171号刑事裁定，准许撤回上诉。刑期自二〇一五年七月三十一日起至二〇二三年七月三十日止。判项生效后，于二〇一六年七月十二日交付我狱执行刑罚。因罪犯王兴明在服刑期间确有悔改表现，二〇一八年四月二十三日福建省龙岩市中级人民法院以(2018)闽08刑更3462号刑事裁定对其减去有期徒刑六个月；二〇一九年十月二十五日福建省龙岩市中级人民法院以(2019)闽08刑更3939号刑事裁定对其减去有期徒刑六个月。现刑期至二〇二二年七月三十日。现属于普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被告人王兴明伙同他人于2015年3月至5月在龙海市以非法占有为目的，虚构事实，利用拨打电话的手段实施诈骗，价值265925.37元，其行为已构成诈骗罪。该犯系主犯。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　　罪犯王兴明在服刑期间，确有悔改表现。该犯上次评定表扬剩余528分，考核期内获得考核分3394.5分，合计获得</w:t>
      </w:r>
      <w:r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  <w:t>3922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.5分，表扬六次。间隔期2019年10月至2021年8月，获得3182.5分。考核期内无违规。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原判财产性判项已缴纳人民币47500元；其中本次向龙岩市中级人民法院缴纳人民币5000元。该犯考核期消费人民币4858.94元，月均消费194.35元（不包括购买药品、报刊书籍费用），帐户可用余额人民币2.19元。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罪犯王兴明在服刑期间，确有悔改表现，依照《中华人民共和国刑法》第七十八条、第七十九条、《中华人民共和国刑事诉讼法》第二百七十三条第二款、《中华人民共和国监狱法》第二十九条之规定，建议对罪犯王兴明予以减去有期徒刑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  <w:lang w:eastAsia="zh-CN"/>
        </w:rPr>
        <w:t>七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 w:hAnsiTheme="minorHAnsi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 xml:space="preserve">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 xml:space="preserve">                             二○二一年十二月八日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 w:hAnsiTheme="minorHAnsi"/>
          <w:color w:val="000000"/>
          <w:kern w:val="0"/>
          <w:sz w:val="22"/>
        </w:rPr>
      </w:pP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3D3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3D34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028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D7E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</Words>
  <Characters>938</Characters>
  <Lines>7</Lines>
  <Paragraphs>2</Paragraphs>
  <TotalTime>3</TotalTime>
  <ScaleCrop>false</ScaleCrop>
  <LinksUpToDate>false</LinksUpToDate>
  <CharactersWithSpaces>1100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2021-12-09T11:08:00Z</dcterms:created>
  <dc:creator>Administrator</dc:creator>
  <cp:lastModifiedBy>Administrator</cp:lastModifiedBy>
  <cp:lastPrinted>2021-12-09T11:10:00Z</cp:lastPrinted>
  <dcterms:modified xsi:type="dcterms:W3CDTF">2021-12-16T03:50:19Z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