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DA4" w:rsidRPr="001C0CFD" w:rsidRDefault="00C63DA4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罪犯蔡林建</w:t>
      </w:r>
    </w:p>
    <w:p w:rsidR="00C63DA4" w:rsidRPr="001C0CFD" w:rsidRDefault="00C63DA4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 w:rsidRPr="001C0CFD"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C63DA4" w:rsidRPr="001C0CFD" w:rsidRDefault="00C63DA4" w:rsidP="008C1EFA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(2021)龙监减字第3817号</w:t>
      </w:r>
    </w:p>
    <w:p w:rsidR="00C63DA4" w:rsidRPr="001C0CFD" w:rsidRDefault="00C63DA4" w:rsidP="00C63DA4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罪犯蔡林建，男，一九八二年十二月二日出生于福建省福州市永泰县，汉族，初中文化，捕前无业。</w:t>
      </w:r>
    </w:p>
    <w:p w:rsidR="00C63DA4" w:rsidRPr="001C0CFD" w:rsidRDefault="00C63DA4" w:rsidP="00C63DA4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福建省福州市中级人民法院于二〇〇六年三月十四日作出了(2006)榕刑初字第31号刑事附带民事判决，被告人蔡林建因犯故意伤害罪，判处有期徒刑十五年，赔偿附带民事诉讼原告人79700元，并对总额237359.2元承担连带责任（家属缴交20300元）。宣判后，被告人蔡林建不服，提出上诉。福建省高级人民法院经过二审审理，于二〇〇六年八月十日作出(2006)闽刑终字第291号刑事附带民事判决，上诉人蔡林建犯故意伤害罪，判处无期徒刑，剥夺政治权利终身，赔偿附带民事诉讼原告人173623.28元，并对同案人未履行的40000元负连</w:t>
      </w:r>
    </w:p>
    <w:p w:rsidR="00C63DA4" w:rsidRPr="001C0CFD" w:rsidRDefault="00C63DA4" w:rsidP="00C63DA4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>带责任。刑期自2006年8月10日止。判决生效后，于二〇〇六年九月二十六日送我狱服刑改造。因罪犯蔡林建在服刑期间确有悔改表现，福建省高级人民法院于二〇〇九年八月十四日(2009)闽刑执字第480号对其减为有期徒刑十八年三个月，剥夺政治权利改为七年；福建省龙岩市中级人民法院于二〇一二年五月十六日(2012)岩刑执字第2510号对其减去有期徒刑一年九个月，剥夺政治权利减为六年；二〇一四年八月二十日(2014)岩刑执字第3848号对其减去有期徒刑一年九个月，剥夺政治权利六年不变；二〇一六年十一月二十三日(2016)闽08刑</w:t>
      </w:r>
    </w:p>
    <w:p w:rsidR="00C63DA4" w:rsidRDefault="00C63DA4" w:rsidP="00C63DA4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>更4262号对其减去有期徒刑一年六个月，剥夺政治权利六年不变；二〇一九年三月二十二日(2019)闽08刑更3185号对其减去有期徒刑七个月，剥夺政治权利减为五年。刑期执行至二〇二二年四月十三日。现属于宽管管理级罪犯。</w:t>
      </w:r>
    </w:p>
    <w:p w:rsidR="00C63DA4" w:rsidRPr="001C0CFD" w:rsidRDefault="00C63DA4" w:rsidP="00C63DA4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C63DA4" w:rsidRPr="001C0CFD" w:rsidRDefault="00C63DA4" w:rsidP="00C63DA4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被告人蔡林建于2001年4月，伙同同案在福州首山路与被害人发生争执，随后发生斗殴，致被害人死亡，其行为已构成故意伤害罪。</w:t>
      </w:r>
    </w:p>
    <w:p w:rsidR="00C63DA4" w:rsidRPr="001C0CFD" w:rsidRDefault="00C63DA4" w:rsidP="00C63DA4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lastRenderedPageBreak/>
        <w:t xml:space="preserve">　　罪犯蔡林建在服刑期间，确有悔改表现。该犯上次评定表扬剩余考核分241分，本轮考验期获得考核分4156.4分，合计获得考核分4397.4分，获得表扬五次，物质奖励二次。该犯间隔期2019年3月至2021年8月，获得考核分3836.4分。该犯在考核内违规二次，累扣考核分15分。</w:t>
      </w:r>
    </w:p>
    <w:p w:rsidR="00C63DA4" w:rsidRPr="001C0CFD" w:rsidRDefault="00C63DA4" w:rsidP="00C63DA4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原判财产性判项已缴纳人民币56800元；其中本次缴纳人民币26000元。该犯考核期消费人民币14984.21元，月均消费人民币454.06元，账户可用余额人民币550.91元。</w:t>
      </w:r>
    </w:p>
    <w:p w:rsidR="00C63DA4" w:rsidRPr="001C0CFD" w:rsidRDefault="00C63DA4" w:rsidP="00C63DA4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C63DA4" w:rsidRPr="001C0CFD" w:rsidRDefault="00C63DA4" w:rsidP="00C63DA4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C63DA4" w:rsidRPr="001C0CFD" w:rsidRDefault="00C63DA4" w:rsidP="00C63DA4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蔡林建在服刑期间，确有悔改表现，依照《中华人民共和国刑法》第七十八条、第七十九条、《中华人民共和国刑事诉讼法》第二百七十三条第二款、《中华人民共和国监狱法》第二十九条之规定，建议对罪犯蔡林建予以减去有期徒刑四个月，剥夺政治权利减为四年，特提请你院审理裁定。</w:t>
      </w:r>
    </w:p>
    <w:p w:rsidR="00C63DA4" w:rsidRPr="001C0CFD" w:rsidRDefault="00C63DA4" w:rsidP="008C1EFA">
      <w:pPr>
        <w:autoSpaceDE w:val="0"/>
        <w:autoSpaceDN w:val="0"/>
        <w:adjustRightInd w:val="0"/>
        <w:jc w:val="center"/>
        <w:rPr>
          <w:rFonts w:ascii="仿宋_GB2312" w:eastAsia="仿宋_GB2312" w:hAnsiTheme="minorHAnsi" w:cs="仿宋_GB2312"/>
          <w:color w:val="000000"/>
          <w:kern w:val="0"/>
          <w:sz w:val="24"/>
          <w:szCs w:val="24"/>
        </w:rPr>
      </w:pPr>
    </w:p>
    <w:p w:rsidR="00C63DA4" w:rsidRPr="001C0CFD" w:rsidRDefault="00C63DA4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C63DA4" w:rsidRPr="001C0CFD" w:rsidRDefault="00C63DA4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龙岩市中级人民法院</w:t>
      </w:r>
    </w:p>
    <w:p w:rsidR="00C63DA4" w:rsidRPr="001C0CFD" w:rsidRDefault="00C63DA4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福建省龙岩监狱</w:t>
      </w:r>
    </w:p>
    <w:p w:rsidR="00C63DA4" w:rsidRPr="001C0CFD" w:rsidRDefault="00C63DA4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二○二一年十二月八日</w:t>
      </w:r>
    </w:p>
    <w:p w:rsidR="00F0495E" w:rsidRDefault="00F0495E"/>
    <w:sectPr w:rsidR="00F0495E" w:rsidSect="00C63DA4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63DA4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3DA4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DA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196</Words>
  <Characters>1118</Characters>
  <Application>Microsoft Office Word</Application>
  <DocSecurity>0</DocSecurity>
  <Lines>9</Lines>
  <Paragraphs>2</Paragraphs>
  <ScaleCrop>false</ScaleCrop>
  <Company>微软中国</Company>
  <LinksUpToDate>false</LinksUpToDate>
  <CharactersWithSpaces>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2021-12-16T04:06:00Z</dcterms:created>
  <dcterms:modified xsi:type="dcterms:W3CDTF">2021-12-16T04:07:00Z</dcterms:modified>
</cp:coreProperties>
</file>