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罪犯陈新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bookmarkStart w:id="0" w:name="_GoBack"/>
      <w:r>
        <w:rPr>
          <w:rFonts w:hint="eastAsia" w:ascii="·ÂËÎ_GB2312" w:hAnsi="·ÂËÎ_GB2312" w:eastAsia="·ÂËÎ_GB2312"/>
          <w:color w:val="000000"/>
          <w:sz w:val="32"/>
        </w:rPr>
        <w:t>罪犯陈新，男，一九八六年八月二十八日出生于福建省福州市闽侯县，汉族，中专毕业，捕前无业。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福州市中级人民法院于二〇〇六年八月十四日作出了(2006)榕刑初字第131号刑事附带民事判决，被告人陈新因犯故意伤害罪，判处无期徒刑，剥夺政治权利终身。赔偿附带民事诉讼原告人人民币40万元。宣判后，被告人陈新不服，提出上诉。福建省高级人民法院经过二审审理，于二〇〇六年十一月十二日作出(2006)闽刑终字第583号刑事裁定，对其维持原判。判决生效后，于二〇〇七年一月九日送我狱服刑改造。因罪犯陈新在服刑期间确有悔改表现，福建省高级人民法院于二〇〇九年十月十四日(2009)闽刑执字第584号对其减为有期徒刑十八年九个月，剥夺政治权利改为七年；福建省龙岩市中级人民法院于二〇一二年三月六日(2012)岩刑执字第2159号对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减去有期徒刑二年，剥夺政治权利减为六年；二〇一四年六月十八日(2014)岩刑执字第3555号对其减去有期徒刑一年九个月，剥夺政治权利六年不变；二〇一六年九月二十三日(2016)闽08刑更4046号对其减去有期徒刑一年六个月，剥夺政治权利减为五年；二〇一八年十二月二十日(2018)闽08刑更4326号对其减去有期徒刑六个月十五天，剥夺政治权利减为四年。刑期执行至二〇二二年九月二十八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新于2005年9月18日，和同伴在网吧与他人发生纠纷被平息后，对方不满纠集多人实施报复，陈新在被多人围殴的情况下，持刀朝正在对其实施不法侵害的行为人捅刺，具有防卫性质，但致二人死亡，明显超过必要限度，行为系防卫过当，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罪犯陈新在服刑期间，确有悔改表现。该犯上次评定表扬剩余考核分25分，本轮考验期获得考核分4962分，合计获得考核分4987分，获得表扬七次、物质奖励一次。间隔期2019年1月至2022年1月，获得考核分4645分。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原判财产性判项已缴纳人民币41600元；其中本次缴纳人民币30000元。该犯考核期消费人民币11841.65元，月均消费人民币296.04元，账户可用余额人民币301.36元。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新在服刑期间，确有悔改表现，依照《中华人民共和国刑法》第七十八条、第七十九条、《中华人民共和国刑事诉讼法》第二百七十三条第二款、《中华人民共和国监狱法》第二十九条之规定，建议对罪犯陈新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bookmarkEnd w:id="0"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A0EE7"/>
    <w:rsid w:val="6E0A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2022-04-20T08:31:00Z</dcterms:created>
  <dc:creator>lyjy2021</dc:creator>
  <cp:lastModifiedBy>lyjy2021</cp:lastModifiedBy>
  <dcterms:modified xsi:type="dcterms:W3CDTF">2022-04-20T08:32:40Z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