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罪犯周伟彬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提请减刑建议书</w:t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(202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)龙监减字第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val="en-US" w:eastAsia="zh-CN"/>
        </w:rPr>
        <w:t>3064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罪犯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周伟彬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一九八六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十六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户籍地福建平和县</w:t>
      </w:r>
      <w:r>
        <w:rPr>
          <w:rFonts w:hint="eastAsia" w:ascii="仿宋_GB2312" w:hAnsi="仿宋_GB2312" w:eastAsia="仿宋_GB2312" w:cs="仿宋_GB2312"/>
          <w:sz w:val="32"/>
          <w:szCs w:val="32"/>
        </w:rPr>
        <w:t>，汉族，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初中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捕前</w:t>
      </w:r>
      <w:r>
        <w:rPr>
          <w:rFonts w:hint="eastAsia" w:ascii="仿宋_GB2312" w:hAnsi="仿宋_GB2312" w:eastAsia="仿宋_GB2312" w:cs="仿宋_GB2312"/>
          <w:sz w:val="32"/>
          <w:szCs w:val="32"/>
        </w:rPr>
        <w:t>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农民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福建省平和县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人民法院于二〇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一九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十一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二十一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日作出了(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闽0628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132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周伟彬</w:t>
      </w:r>
      <w:r>
        <w:rPr>
          <w:rFonts w:hint="eastAsia" w:ascii="仿宋_GB2312" w:hAnsi="仿宋_GB2312" w:eastAsia="仿宋_GB2312" w:cs="仿宋_GB2312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开设赌场</w:t>
      </w:r>
      <w:r>
        <w:rPr>
          <w:rFonts w:hint="eastAsia" w:ascii="仿宋_GB2312" w:hAnsi="仿宋_GB2312" w:eastAsia="仿宋_GB2312" w:cs="仿宋_GB2312"/>
          <w:sz w:val="32"/>
          <w:szCs w:val="32"/>
        </w:rPr>
        <w:t>，判处有期徒刑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四年，并处罚金人民币80000元；继续追缴违法所得人民币40350元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。刑期自二〇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一八年六月八日</w:t>
      </w:r>
      <w:r>
        <w:rPr>
          <w:rFonts w:hint="eastAsia" w:ascii="仿宋_GB2312" w:hAnsi="仿宋_GB2312" w:eastAsia="仿宋_GB2312" w:cs="仿宋_GB2312"/>
          <w:sz w:val="32"/>
          <w:szCs w:val="32"/>
        </w:rPr>
        <w:t>起至二〇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二二年六月七日</w:t>
      </w:r>
      <w:r>
        <w:rPr>
          <w:rFonts w:hint="eastAsia" w:ascii="仿宋_GB2312" w:hAnsi="仿宋_GB2312" w:eastAsia="仿宋_GB2312" w:cs="仿宋_GB2312"/>
          <w:sz w:val="32"/>
          <w:szCs w:val="32"/>
        </w:rPr>
        <w:t>止。判决生效后，于二〇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一九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十二</w:t>
      </w:r>
      <w:r>
        <w:rPr>
          <w:rFonts w:hint="eastAsia" w:ascii="仿宋_GB2312" w:hAnsi="仿宋_GB2312" w:eastAsia="仿宋_GB2312" w:cs="仿宋_GB2312"/>
          <w:sz w:val="32"/>
          <w:szCs w:val="32"/>
        </w:rPr>
        <w:t>月二十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日送我狱服刑改造。现属于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考察</w:t>
      </w:r>
      <w:r>
        <w:rPr>
          <w:rFonts w:hint="eastAsia" w:ascii="仿宋_GB2312" w:hAnsi="仿宋_GB2312" w:eastAsia="仿宋_GB2312" w:cs="仿宋_GB2312"/>
          <w:sz w:val="32"/>
          <w:szCs w:val="32"/>
        </w:rPr>
        <w:t>管理级罪犯。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原判认定的主要犯罪事实如下：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周伟彬</w:t>
      </w:r>
      <w:r>
        <w:rPr>
          <w:rFonts w:hint="eastAsia" w:ascii="仿宋_GB2312" w:hAnsi="仿宋_GB2312" w:eastAsia="仿宋_GB2312" w:cs="仿宋_GB2312"/>
          <w:sz w:val="32"/>
          <w:szCs w:val="32"/>
        </w:rPr>
        <w:t>伙同他人于2017年12月至2018年6月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期间，</w:t>
      </w:r>
      <w:r>
        <w:rPr>
          <w:rFonts w:hint="eastAsia" w:ascii="仿宋_GB2312" w:hAnsi="仿宋_GB2312" w:eastAsia="仿宋_GB2312" w:cs="仿宋_GB2312"/>
          <w:sz w:val="32"/>
          <w:szCs w:val="32"/>
        </w:rPr>
        <w:t>在平和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</w:t>
      </w:r>
      <w:r>
        <w:rPr>
          <w:rFonts w:hint="eastAsia" w:ascii="仿宋_GB2312" w:hAnsi="仿宋_GB2312" w:eastAsia="仿宋_GB2312" w:cs="仿宋_GB2312"/>
          <w:sz w:val="32"/>
          <w:szCs w:val="32"/>
        </w:rPr>
        <w:t>利用互联网、移动通信终端等传输赌博数据，组织赌博活动，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共同获利人民币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134500元，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其行为已构成开设赌场罪。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周伟彬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在服刑期间，确有悔改表现。该犯评定表扬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次，间隔期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sz w:val="32"/>
          <w:szCs w:val="32"/>
        </w:rPr>
        <w:t>2020 年1月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起</w:t>
      </w:r>
      <w:r>
        <w:rPr>
          <w:rFonts w:hint="eastAsia" w:ascii="仿宋_GB2312" w:hAnsi="仿宋_GB2312" w:eastAsia="仿宋_GB2312" w:cs="仿宋_GB2312"/>
          <w:sz w:val="32"/>
          <w:szCs w:val="32"/>
        </w:rPr>
        <w:t>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止</w:t>
      </w:r>
      <w:r>
        <w:rPr>
          <w:rFonts w:hint="eastAsia" w:ascii="仿宋_GB2312" w:hAnsi="仿宋_GB2312" w:eastAsia="仿宋_GB2312" w:cs="仿宋_GB2312"/>
          <w:sz w:val="32"/>
          <w:szCs w:val="32"/>
        </w:rPr>
        <w:t>，获得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2573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分。考核期内无违规扣分情形。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该犯原判财产性判项已缴纳人民币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5000</w:t>
      </w:r>
      <w:r>
        <w:rPr>
          <w:rFonts w:hint="eastAsia" w:ascii="仿宋_GB2312" w:hAnsi="仿宋_GB2312" w:eastAsia="仿宋_GB2312" w:cs="仿宋_GB2312"/>
          <w:sz w:val="32"/>
          <w:szCs w:val="32"/>
        </w:rPr>
        <w:t>元；其中本次缴纳人民币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5000</w:t>
      </w:r>
      <w:r>
        <w:rPr>
          <w:rFonts w:hint="eastAsia" w:ascii="仿宋_GB2312" w:hAnsi="仿宋_GB2312" w:eastAsia="仿宋_GB2312" w:cs="仿宋_GB2312"/>
          <w:sz w:val="32"/>
          <w:szCs w:val="32"/>
        </w:rPr>
        <w:t>元。考核期消费人民币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6679.01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元，月均消费人民币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267.16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元，账户可用余额人民币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451.26</w:t>
      </w:r>
      <w:r>
        <w:rPr>
          <w:rFonts w:hint="eastAsia" w:ascii="仿宋_GB2312" w:hAnsi="仿宋_GB2312" w:eastAsia="仿宋_GB2312" w:cs="仿宋_GB2312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周伟彬</w:t>
      </w:r>
      <w:r>
        <w:rPr>
          <w:rFonts w:hint="eastAsia" w:ascii="仿宋_GB2312" w:hAnsi="仿宋_GB2312" w:eastAsia="仿宋_GB2312" w:cs="仿宋_GB2312"/>
          <w:sz w:val="32"/>
          <w:szCs w:val="32"/>
        </w:rPr>
        <w:t>在服刑期间，确有悔改表现，依照《中华人民共和国刑法》第七十八条、第七十九条，《中华人民共和国刑事诉讼法》第二百七十三条第二款及《中华人民共和国监狱法》第二十九条之规定，建议对罪犯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周伟彬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予以减去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剩余刑期</w:t>
      </w:r>
      <w:r>
        <w:rPr>
          <w:rFonts w:hint="eastAsia" w:ascii="仿宋_GB2312" w:hAnsi="仿宋_GB2312" w:eastAsia="仿宋_GB2312" w:cs="仿宋_GB2312"/>
          <w:sz w:val="32"/>
          <w:szCs w:val="32"/>
        </w:rPr>
        <w:t>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80" w:firstLineChars="14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80" w:firstLineChars="14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二二年四月十八日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</w:rPr>
      </w:pPr>
    </w:p>
    <w:p/>
    <w:sectPr>
      <w:pgSz w:w="11906" w:h="16838"/>
      <w:pgMar w:top="1440" w:right="1474" w:bottom="1440" w:left="1474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221045"/>
    <w:rsid w:val="7022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2022-04-21T02:18:00Z</dcterms:created>
  <dc:creator>lyjy2021</dc:creator>
  <cp:lastModifiedBy>lyjy2021</cp:lastModifiedBy>
  <dcterms:modified xsi:type="dcterms:W3CDTF">2022-04-21T02:18:33Z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