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firstLine="0"/>
        <w:jc w:val="center"/>
        <w:rPr>
          <w:rStyle w:val="11"/>
          <w:rFonts w:ascii="宋体" w:hAnsi="宋体" w:eastAsia="宋体" w:cs="宋体"/>
          <w:spacing w:val="0"/>
          <w:sz w:val="72"/>
          <w:szCs w:val="72"/>
        </w:rPr>
      </w:pPr>
    </w:p>
    <w:p>
      <w:pPr>
        <w:pStyle w:val="8"/>
        <w:keepNext w:val="0"/>
        <w:keepLines w:val="0"/>
        <w:widowControl/>
        <w:suppressLineNumbers w:val="0"/>
        <w:spacing w:before="75" w:beforeAutospacing="0" w:after="75" w:afterAutospacing="0"/>
        <w:ind w:left="0" w:right="0" w:firstLine="0"/>
        <w:jc w:val="center"/>
      </w:pPr>
      <w:r>
        <w:rPr>
          <w:rStyle w:val="11"/>
          <w:rFonts w:ascii="宋体" w:hAnsi="宋体" w:eastAsia="宋体" w:cs="宋体"/>
          <w:spacing w:val="0"/>
          <w:sz w:val="72"/>
          <w:szCs w:val="72"/>
        </w:rPr>
        <w:t>福建省政府采购</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货物和服务项目</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公开招标</w:t>
      </w:r>
      <w:bookmarkStart w:id="0" w:name="_GoBack"/>
      <w:bookmarkEnd w:id="0"/>
      <w:r>
        <w:rPr>
          <w:rStyle w:val="11"/>
          <w:rFonts w:hint="eastAsia" w:ascii="宋体" w:hAnsi="宋体" w:eastAsia="宋体" w:cs="宋体"/>
          <w:spacing w:val="0"/>
          <w:sz w:val="72"/>
          <w:szCs w:val="72"/>
        </w:rPr>
        <w:t>文件</w:t>
      </w:r>
    </w:p>
    <w:p>
      <w:pPr>
        <w:pStyle w:val="8"/>
        <w:keepNext w:val="0"/>
        <w:keepLines w:val="0"/>
        <w:widowControl/>
        <w:suppressLineNumbers w:val="0"/>
        <w:spacing w:before="75" w:beforeAutospacing="0" w:after="75" w:afterAutospacing="0"/>
        <w:ind w:left="0" w:right="0" w:firstLine="0"/>
        <w:rPr>
          <w:rStyle w:val="11"/>
          <w:rFonts w:hint="eastAsia" w:ascii="宋体" w:hAnsi="宋体" w:eastAsia="宋体" w:cs="宋体"/>
          <w:spacing w:val="0"/>
          <w:sz w:val="72"/>
          <w:szCs w:val="72"/>
        </w:rPr>
      </w:pPr>
      <w:r>
        <w:rPr>
          <w:rStyle w:val="11"/>
          <w:rFonts w:hint="eastAsia" w:ascii="宋体" w:hAnsi="宋体" w:eastAsia="宋体" w:cs="宋体"/>
          <w:spacing w:val="0"/>
          <w:sz w:val="72"/>
          <w:szCs w:val="72"/>
        </w:rPr>
        <w:t>     </w:t>
      </w:r>
    </w:p>
    <w:p>
      <w:pPr>
        <w:pStyle w:val="8"/>
        <w:keepNext w:val="0"/>
        <w:keepLines w:val="0"/>
        <w:widowControl/>
        <w:suppressLineNumbers w:val="0"/>
        <w:spacing w:before="75" w:beforeAutospacing="0" w:after="75" w:afterAutospacing="0"/>
        <w:ind w:left="0" w:right="0" w:firstLine="0"/>
        <w:rPr>
          <w:rStyle w:val="11"/>
          <w:rFonts w:hint="eastAsia" w:ascii="宋体" w:hAnsi="宋体" w:eastAsia="宋体" w:cs="宋体"/>
          <w:spacing w:val="0"/>
          <w:sz w:val="72"/>
          <w:szCs w:val="72"/>
        </w:rPr>
      </w:pP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1050"/>
        <w:jc w:val="left"/>
        <w:rPr>
          <w:rStyle w:val="11"/>
          <w:rFonts w:hint="eastAsia" w:ascii="宋体" w:hAnsi="宋体" w:eastAsia="宋体" w:cs="宋体"/>
          <w:spacing w:val="0"/>
          <w:sz w:val="30"/>
          <w:szCs w:val="30"/>
        </w:rPr>
      </w:pPr>
      <w:r>
        <w:rPr>
          <w:rStyle w:val="11"/>
          <w:rFonts w:hint="eastAsia" w:ascii="宋体" w:hAnsi="宋体" w:eastAsia="宋体" w:cs="宋体"/>
          <w:spacing w:val="0"/>
          <w:sz w:val="30"/>
          <w:szCs w:val="30"/>
        </w:rPr>
        <w:t>项目名称：福建省龙岩监狱猪肉采购项目</w:t>
      </w:r>
    </w:p>
    <w:p>
      <w:pPr>
        <w:pStyle w:val="8"/>
        <w:keepNext w:val="0"/>
        <w:keepLines w:val="0"/>
        <w:widowControl/>
        <w:suppressLineNumbers w:val="0"/>
        <w:spacing w:before="75" w:beforeAutospacing="0" w:after="75" w:afterAutospacing="0"/>
        <w:ind w:left="0" w:right="0" w:firstLine="1050"/>
        <w:jc w:val="left"/>
        <w:rPr>
          <w:rStyle w:val="11"/>
          <w:rFonts w:hint="eastAsia" w:ascii="宋体" w:hAnsi="宋体" w:eastAsia="宋体" w:cs="宋体"/>
          <w:spacing w:val="0"/>
          <w:sz w:val="30"/>
          <w:szCs w:val="30"/>
        </w:rPr>
      </w:pPr>
      <w:r>
        <w:rPr>
          <w:rStyle w:val="11"/>
          <w:rFonts w:hint="eastAsia" w:ascii="宋体" w:hAnsi="宋体" w:eastAsia="宋体" w:cs="宋体"/>
          <w:spacing w:val="0"/>
          <w:sz w:val="30"/>
          <w:szCs w:val="30"/>
        </w:rPr>
        <w:t>备案编号：K-FJLYJY-GK-202203-B3000-IDN</w:t>
      </w:r>
    </w:p>
    <w:p>
      <w:pPr>
        <w:pStyle w:val="8"/>
        <w:keepNext w:val="0"/>
        <w:keepLines w:val="0"/>
        <w:widowControl/>
        <w:suppressLineNumbers w:val="0"/>
        <w:spacing w:before="75" w:beforeAutospacing="0" w:after="75" w:afterAutospacing="0"/>
        <w:ind w:left="0" w:right="0" w:firstLine="1050"/>
        <w:jc w:val="left"/>
        <w:rPr>
          <w:rStyle w:val="11"/>
          <w:rFonts w:hint="eastAsia" w:ascii="宋体" w:hAnsi="宋体" w:eastAsia="宋体" w:cs="宋体"/>
          <w:spacing w:val="0"/>
          <w:sz w:val="30"/>
          <w:szCs w:val="30"/>
        </w:rPr>
      </w:pPr>
      <w:r>
        <w:rPr>
          <w:rStyle w:val="11"/>
          <w:rFonts w:hint="eastAsia" w:ascii="宋体" w:hAnsi="宋体" w:eastAsia="宋体" w:cs="宋体"/>
          <w:spacing w:val="0"/>
          <w:sz w:val="30"/>
          <w:szCs w:val="30"/>
        </w:rPr>
        <w:t>项目编号：[3500]FZHTZB[GK]2022020</w:t>
      </w:r>
      <w:r>
        <w:rPr>
          <w:rStyle w:val="11"/>
          <w:rFonts w:hint="eastAsia" w:ascii="宋体" w:hAnsi="宋体" w:eastAsia="宋体" w:cs="宋体"/>
          <w:spacing w:val="0"/>
          <w:sz w:val="30"/>
          <w:szCs w:val="30"/>
        </w:rPr>
        <w:br w:type="textWrapping"/>
      </w:r>
      <w:r>
        <w:rPr>
          <w:rStyle w:val="11"/>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rPr>
          <w:rStyle w:val="11"/>
          <w:rFonts w:hint="eastAsia" w:ascii="宋体" w:hAnsi="宋体" w:eastAsia="宋体" w:cs="宋体"/>
          <w:spacing w:val="0"/>
          <w:sz w:val="28"/>
          <w:szCs w:val="28"/>
        </w:rPr>
      </w:pPr>
      <w:r>
        <w:rPr>
          <w:rStyle w:val="11"/>
          <w:rFonts w:hint="eastAsia" w:ascii="宋体" w:hAnsi="宋体" w:eastAsia="宋体" w:cs="宋体"/>
          <w:spacing w:val="0"/>
          <w:sz w:val="28"/>
          <w:szCs w:val="28"/>
        </w:rPr>
        <w:t> </w:t>
      </w:r>
    </w:p>
    <w:p>
      <w:pPr>
        <w:pStyle w:val="8"/>
        <w:keepNext w:val="0"/>
        <w:keepLines w:val="0"/>
        <w:widowControl/>
        <w:suppressLineNumbers w:val="0"/>
        <w:spacing w:before="75" w:beforeAutospacing="0" w:after="75" w:afterAutospacing="0"/>
        <w:ind w:left="0" w:right="0" w:firstLine="1050"/>
        <w:jc w:val="center"/>
        <w:rPr>
          <w:rStyle w:val="11"/>
          <w:rFonts w:hint="eastAsia" w:ascii="宋体" w:hAnsi="宋体" w:eastAsia="宋体" w:cs="宋体"/>
          <w:spacing w:val="0"/>
          <w:sz w:val="30"/>
          <w:szCs w:val="30"/>
        </w:rPr>
      </w:pPr>
      <w:r>
        <w:rPr>
          <w:rStyle w:val="11"/>
          <w:rFonts w:hint="eastAsia" w:ascii="宋体" w:hAnsi="宋体" w:eastAsia="宋体" w:cs="宋体"/>
          <w:spacing w:val="0"/>
          <w:sz w:val="30"/>
          <w:szCs w:val="30"/>
        </w:rPr>
        <w:t>采购人： 福建省龙岩监狱</w:t>
      </w:r>
    </w:p>
    <w:p>
      <w:pPr>
        <w:pStyle w:val="8"/>
        <w:keepNext w:val="0"/>
        <w:keepLines w:val="0"/>
        <w:widowControl/>
        <w:suppressLineNumbers w:val="0"/>
        <w:spacing w:before="75" w:beforeAutospacing="0" w:after="75" w:afterAutospacing="0"/>
        <w:ind w:left="0" w:right="0" w:firstLine="1050"/>
        <w:jc w:val="center"/>
        <w:rPr>
          <w:rStyle w:val="11"/>
          <w:rFonts w:hint="eastAsia" w:ascii="宋体" w:hAnsi="宋体" w:eastAsia="宋体" w:cs="宋体"/>
          <w:spacing w:val="0"/>
          <w:sz w:val="30"/>
          <w:szCs w:val="30"/>
        </w:rPr>
      </w:pPr>
      <w:r>
        <w:rPr>
          <w:rStyle w:val="11"/>
          <w:rFonts w:hint="eastAsia" w:ascii="宋体" w:hAnsi="宋体" w:eastAsia="宋体" w:cs="宋体"/>
          <w:spacing w:val="0"/>
          <w:sz w:val="30"/>
          <w:szCs w:val="30"/>
        </w:rPr>
        <w:t>代理机构：福州华腾招标有限公司</w:t>
      </w:r>
    </w:p>
    <w:p>
      <w:pPr>
        <w:pStyle w:val="8"/>
        <w:keepNext w:val="0"/>
        <w:keepLines w:val="0"/>
        <w:widowControl/>
        <w:suppressLineNumbers w:val="0"/>
        <w:spacing w:before="75" w:beforeAutospacing="0" w:after="75" w:afterAutospacing="0"/>
        <w:ind w:left="0" w:right="0" w:firstLine="1050"/>
        <w:jc w:val="center"/>
      </w:pPr>
      <w:r>
        <w:rPr>
          <w:spacing w:val="0"/>
          <w:sz w:val="27"/>
          <w:szCs w:val="27"/>
        </w:rPr>
        <w:t> </w:t>
      </w:r>
    </w:p>
    <w:p>
      <w:pPr>
        <w:pStyle w:val="8"/>
        <w:keepNext w:val="0"/>
        <w:keepLines w:val="0"/>
        <w:widowControl/>
        <w:suppressLineNumbers w:val="0"/>
        <w:spacing w:before="75" w:beforeAutospacing="0" w:after="75" w:afterAutospacing="0" w:line="360" w:lineRule="atLeast"/>
        <w:ind w:left="0" w:right="720" w:firstLine="0"/>
        <w:jc w:val="center"/>
      </w:pPr>
      <w:r>
        <w:rPr>
          <w:rStyle w:val="11"/>
          <w:rFonts w:hint="eastAsia" w:ascii="宋体" w:hAnsi="宋体" w:eastAsia="宋体" w:cs="宋体"/>
          <w:spacing w:val="0"/>
          <w:sz w:val="28"/>
          <w:szCs w:val="28"/>
          <w:lang w:val="en-US" w:eastAsia="zh-CN"/>
        </w:rPr>
        <w:t xml:space="preserve">      </w:t>
      </w:r>
      <w:r>
        <w:rPr>
          <w:rStyle w:val="11"/>
          <w:rFonts w:hint="eastAsia" w:ascii="宋体" w:hAnsi="宋体" w:eastAsia="宋体" w:cs="宋体"/>
          <w:spacing w:val="0"/>
          <w:sz w:val="28"/>
          <w:szCs w:val="28"/>
        </w:rPr>
        <w:t>2022年05月</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第一章</w:t>
      </w:r>
      <w:r>
        <w:rPr>
          <w:rStyle w:val="11"/>
          <w:spacing w:val="0"/>
          <w:sz w:val="31"/>
          <w:szCs w:val="31"/>
        </w:rPr>
        <w:t>   </w:t>
      </w:r>
      <w:r>
        <w:rPr>
          <w:rStyle w:val="11"/>
          <w:rFonts w:hint="eastAsia" w:ascii="宋体" w:hAnsi="宋体" w:eastAsia="宋体" w:cs="宋体"/>
          <w:spacing w:val="0"/>
          <w:sz w:val="31"/>
          <w:szCs w:val="31"/>
        </w:rPr>
        <w:t>投标邀请</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福建省龙岩监狱猪肉采购项目</w:t>
      </w:r>
      <w:r>
        <w:rPr>
          <w:rFonts w:hint="eastAsia" w:ascii="宋体" w:hAnsi="宋体" w:eastAsia="宋体" w:cs="宋体"/>
          <w:spacing w:val="0"/>
          <w:sz w:val="24"/>
          <w:szCs w:val="24"/>
        </w:rPr>
        <w:t>（以下简称：“本项目”）的政府采购活动，现邀请供应商参加投标。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K-FJLYJY-GK-202203-B3000-IDN</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[3500]FZHTZB[GK]2022020</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1）进口产品：无。（2）节能产品：适用于合同包1，属于《节能产品政府采购品目清单》的节能产品，依据国家确定的认证机构出具的、在评标时处于有效期之内的节能产品认证证书。（3）环境标志产品：适用于合同包1，属于《环境标志产品政府采购品目清单》的环境标志产品，依据国家确定的认证机构出具的、在评标时处于有效期之内的环境标志产品认证证书。（4）信息安全产品：无。（5）小型、微型企业：适用于合同包1。（6）监狱企业：适用于合同包1。（7）促进残疾人就业 ：适用于合同包1。（8）信用记录：适用于合同包1，按照下列规定执行：A、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9）其他政策：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包：1</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投标人须具备有效的《食品经营许可证》或《食品流通许可证》或《生猪定点屠宰证书》，需提供有效期内的证书复印件。</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※根据上述资格要求，投标文件中应提交的“投标人的资格及资信证明文件”详见招标文件第四章。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1"/>
          <w:rFonts w:hint="eastAsia" w:ascii="宋体" w:hAnsi="宋体" w:eastAsia="宋体" w:cs="宋体"/>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1"/>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11、采购人：福建省龙岩监狱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地址：福建省龙岩市新罗区中城解放北路20号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联系方法：林先生/0597-2297272</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12、代理机构：福州华腾招标有限公司</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地址：福州市鼓楼区东大路36号花开富贵1#楼A座23层18H室、18I室、18J室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联系方法：吴明珠、罗国清/0591-83300142-8005</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965" w:type="pc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965" w:type="pct"/>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福州华腾招标有限公司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965" w:type="pct"/>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965" w:type="pct"/>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965" w:type="pc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5" w:type="pct"/>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2"/>
              <w:gridCol w:w="1641"/>
              <w:gridCol w:w="722"/>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畜禽肉</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4,000,000.0000</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4000000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40000</w:t>
            </w:r>
          </w:p>
        </w:tc>
      </w:tr>
    </w:tbl>
    <w:p>
      <w:pPr>
        <w:rPr>
          <w:rStyle w:val="11"/>
          <w:rFonts w:hint="eastAsia" w:ascii="宋体" w:hAnsi="宋体" w:eastAsia="宋体" w:cs="宋体"/>
          <w:spacing w:val="0"/>
          <w:sz w:val="31"/>
          <w:szCs w:val="31"/>
        </w:rPr>
      </w:pPr>
      <w:r>
        <w:rPr>
          <w:rStyle w:val="11"/>
          <w:rFonts w:hint="eastAsia" w:ascii="宋体" w:hAnsi="宋体" w:eastAsia="宋体" w:cs="宋体"/>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第二章</w:t>
      </w:r>
      <w:r>
        <w:rPr>
          <w:rStyle w:val="11"/>
          <w:spacing w:val="0"/>
          <w:sz w:val="31"/>
          <w:szCs w:val="31"/>
        </w:rPr>
        <w:t>   </w:t>
      </w:r>
      <w:r>
        <w:rPr>
          <w:rStyle w:val="11"/>
          <w:rFonts w:hint="eastAsia" w:ascii="宋体" w:hAnsi="宋体" w:eastAsia="宋体" w:cs="宋体"/>
          <w:spacing w:val="0"/>
          <w:sz w:val="31"/>
          <w:szCs w:val="31"/>
        </w:rPr>
        <w:t>投标人须知前附表（表1、</w:t>
      </w:r>
      <w:r>
        <w:rPr>
          <w:rStyle w:val="11"/>
          <w:rFonts w:hint="default" w:ascii="Times New Roman" w:hAnsi="Times New Roman" w:cs="Times New Roman"/>
          <w:spacing w:val="0"/>
          <w:sz w:val="31"/>
          <w:szCs w:val="31"/>
        </w:rPr>
        <w:t>2</w:t>
      </w:r>
      <w:r>
        <w:rPr>
          <w:rStyle w:val="11"/>
          <w:rFonts w:hint="eastAsia" w:ascii="宋体" w:hAnsi="宋体" w:eastAsia="宋体" w:cs="宋体"/>
          <w:spacing w:val="0"/>
          <w:sz w:val="31"/>
          <w:szCs w:val="31"/>
        </w:rPr>
        <w:t>）</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一、投标人须知前附表1</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22"/>
        <w:gridCol w:w="1402"/>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gridSpan w:val="3"/>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投标文件的份数：</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kern w:val="0"/>
                <w:sz w:val="24"/>
                <w:szCs w:val="24"/>
                <w:bdr w:val="none" w:color="auto" w:sz="0" w:space="0"/>
                <w:lang w:val="en-US" w:eastAsia="zh-CN" w:bidi="ar"/>
              </w:rPr>
              <w:t>3</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6</w:t>
            </w:r>
          </w:p>
        </w:tc>
        <w:tc>
          <w:tcPr>
            <w:tcW w:w="0" w:type="auto"/>
            <w:tcBorders>
              <w:tl2br w:val="nil"/>
              <w:tr2bl w:val="nil"/>
            </w:tcBorders>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tcBorders>
              <w:tl2br w:val="nil"/>
              <w:tr2bl w:val="nil"/>
            </w:tcBorders>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spacing w:val="0"/>
                <w:sz w:val="24"/>
                <w:szCs w:val="24"/>
              </w:rPr>
              <w:t>本项目中标人的确定（以采购包为单位）：</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vAlign w:val="center"/>
          </w:tcPr>
          <w:p>
            <w:pPr>
              <w:keepNext w:val="0"/>
              <w:keepLines w:val="0"/>
              <w:widowControl/>
              <w:suppressLineNumbers w:val="0"/>
              <w:wordWrap w:val="0"/>
              <w:jc w:val="left"/>
            </w:pPr>
            <w:r>
              <w:rPr>
                <w:rFonts w:hint="eastAsia" w:ascii="宋体" w:hAnsi="宋体" w:eastAsia="宋体" w:cs="宋体"/>
                <w:kern w:val="0"/>
                <w:sz w:val="24"/>
                <w:szCs w:val="24"/>
                <w:lang w:val="en-US" w:eastAsia="zh-CN" w:bidi="ar"/>
              </w:rPr>
              <w:t>7</w:t>
            </w:r>
          </w:p>
        </w:tc>
        <w:tc>
          <w:tcPr>
            <w:tcW w:w="0" w:type="auto"/>
            <w:tcBorders>
              <w:tl2br w:val="nil"/>
              <w:tr2bl w:val="nil"/>
            </w:tcBorders>
            <w:shd w:val="clear"/>
            <w:vAlign w:val="center"/>
          </w:tcPr>
          <w:p>
            <w:pPr>
              <w:keepNext w:val="0"/>
              <w:keepLines w:val="0"/>
              <w:widowControl/>
              <w:suppressLineNumbers w:val="0"/>
              <w:wordWrap w:val="0"/>
              <w:jc w:val="left"/>
            </w:pPr>
            <w:r>
              <w:rPr>
                <w:rFonts w:hint="eastAsia" w:ascii="宋体" w:hAnsi="宋体" w:eastAsia="宋体" w:cs="宋体"/>
                <w:spacing w:val="0"/>
                <w:kern w:val="0"/>
                <w:sz w:val="24"/>
                <w:szCs w:val="24"/>
                <w:lang w:val="en-US" w:eastAsia="zh-CN" w:bidi="ar"/>
              </w:rPr>
              <w:t>13.2</w:t>
            </w:r>
          </w:p>
        </w:tc>
        <w:tc>
          <w:tcPr>
            <w:tcW w:w="0" w:type="auto"/>
            <w:tcBorders>
              <w:tl2br w:val="nil"/>
              <w:tr2bl w:val="nil"/>
            </w:tcBorders>
            <w:shd w:val="clear"/>
            <w:vAlign w:val="center"/>
          </w:tcPr>
          <w:p>
            <w:pPr>
              <w:keepNext w:val="0"/>
              <w:keepLines w:val="0"/>
              <w:widowControl/>
              <w:suppressLineNumbers w:val="0"/>
              <w:wordWrap w:val="0"/>
              <w:jc w:val="left"/>
            </w:pPr>
            <w:r>
              <w:rPr>
                <w:rStyle w:val="11"/>
                <w:rFonts w:hint="eastAsia" w:ascii="宋体" w:hAnsi="宋体" w:eastAsia="宋体" w:cs="宋体"/>
                <w:spacing w:val="0"/>
                <w:kern w:val="0"/>
                <w:sz w:val="24"/>
                <w:szCs w:val="24"/>
                <w:lang w:val="en-US" w:eastAsia="zh-CN" w:bidi="ar"/>
              </w:rPr>
              <w:t>合同签订时限：</w:t>
            </w:r>
            <w:r>
              <w:rPr>
                <w:rFonts w:ascii="宋体" w:hAnsi="宋体" w:eastAsia="宋体" w:cs="宋体"/>
                <w:kern w:val="0"/>
                <w:sz w:val="24"/>
                <w:szCs w:val="24"/>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8"/>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8"/>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招标文件的质疑</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（2）质疑时效期间：应在依法获取招标文件之日起7个工作日内向福州华腾招标有限公司提出，依法获取招标文件的时间以福建省政府采购网上公开信息系统记载的为准。</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※除上述规定外，对招标文件提出的质疑还应符合招标文件第三章第</w:t>
            </w:r>
            <w:r>
              <w:rPr>
                <w:rStyle w:val="11"/>
                <w:rFonts w:hint="default" w:ascii="Times New Roman" w:hAnsi="Times New Roman" w:cs="Times New Roman"/>
                <w:spacing w:val="0"/>
                <w:sz w:val="24"/>
                <w:szCs w:val="24"/>
              </w:rPr>
              <w:t>15.1</w:t>
            </w:r>
            <w:r>
              <w:rPr>
                <w:rStyle w:val="11"/>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11"/>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其他事项：</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中标供应商</w:t>
            </w:r>
            <w:r>
              <w:rPr>
                <w:rStyle w:val="11"/>
                <w:rFonts w:hint="eastAsia" w:ascii="宋体" w:hAnsi="宋体" w:eastAsia="宋体" w:cs="宋体"/>
                <w:spacing w:val="0"/>
                <w:sz w:val="24"/>
                <w:szCs w:val="24"/>
              </w:rPr>
              <w:t>支付。</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(2)其他：</w:t>
            </w:r>
            <w:r>
              <w:rPr>
                <w:rFonts w:hint="eastAsia" w:ascii="宋体" w:hAnsi="宋体" w:eastAsia="宋体" w:cs="宋体"/>
                <w:spacing w:val="0"/>
                <w:sz w:val="24"/>
                <w:szCs w:val="24"/>
              </w:rPr>
              <w:t>（一）招标文件内若有冲突条款的，以本条规定为准。根据闽狱采购[2018]3号《关于转发规范政府采购代理机构管理的通知》标准收取代理费：(1)以本项目的预算金额为计算基数；(2)招标代理服务收费实行累进法计算：预算金额(万元) 收费费率标准 50（含，下同）以下 按1% ；50-100 按0.9% ；100-500 货物按0.5%;（3）代理服务费的交纳方式：代理服务费由中标供应商在代理机构发布中标公告后5个工作日内支付代理服务费，代理服务费以银行转账或现金等付款方式。（二）潜在投标人提交质疑书的补充材料：提供招标文件首次下载时间证明材料（首次下载之日以福建省政府采购网上公开信息系统报名信息记载的为准），投标人需在法定质疑期内一次性提出针对同一采购程序环节质疑，否则重复提交的质疑函将不予接收。（三）无效标及废标条款：1、招标文件第三章投标人须知第9项、第10.6项、第10.8项、第10.9项、第10.12项。2、招标文件第四章资格审查与评标第1.4项、第6.2项、第6.3项、第6.4项、第6.7项、第6.9项、第6.10项、第8.3项。3、投标人出现 《福建省财政厅关于电子化政府采购项目中视为串标情形认定与处理的指导意见》（闽财购〔2018〕30号）文中规定的视为串标情形的，其投标无效。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gridSpan w:val="2"/>
            <w:tcBorders>
              <w:tl2br w:val="nil"/>
              <w:tr2bl w:val="nil"/>
            </w:tcBorders>
            <w:shd w:val="clear"/>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tcBorders>
              <w:tl2br w:val="nil"/>
              <w:tr2bl w:val="nil"/>
            </w:tcBorders>
            <w:shd w:val="clear"/>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spacing w:val="0"/>
                <w:sz w:val="24"/>
                <w:szCs w:val="24"/>
              </w:rPr>
              <w:t>后有投标人须知前附表</w:t>
            </w:r>
            <w:r>
              <w:rPr>
                <w:rStyle w:val="11"/>
                <w:rFonts w:hint="default" w:ascii="Times New Roman" w:hAnsi="Times New Roman" w:cs="Times New Roman"/>
                <w:spacing w:val="0"/>
                <w:sz w:val="24"/>
                <w:szCs w:val="24"/>
              </w:rPr>
              <w:t>2</w:t>
            </w:r>
            <w:r>
              <w:rPr>
                <w:rStyle w:val="11"/>
                <w:rFonts w:hint="eastAsia" w:ascii="宋体" w:hAnsi="宋体" w:eastAsia="宋体" w:cs="宋体"/>
                <w:spacing w:val="0"/>
                <w:sz w:val="24"/>
                <w:szCs w:val="24"/>
              </w:rPr>
              <w:t>，请勿遗漏。</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二、投标人须知前附表2</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22"/>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115" w:type="dxa"/>
            <w:gridSpan w:val="2"/>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1"/>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1"/>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1"/>
                <w:rFonts w:hint="eastAsia" w:ascii="宋体" w:hAnsi="宋体" w:eastAsia="宋体" w:cs="宋体"/>
                <w:spacing w:val="0"/>
                <w:sz w:val="24"/>
                <w:szCs w:val="24"/>
              </w:rPr>
              <w:t>资格审查小组、评标委员会将按照不利于投标人的内容进行认定。</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1"/>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8"/>
              <w:keepNext w:val="0"/>
              <w:keepLines w:val="0"/>
              <w:widowControl/>
              <w:suppressLineNumbers w:val="0"/>
              <w:wordWrap w:val="0"/>
            </w:pPr>
            <w:r>
              <w:rPr>
                <w:rFonts w:hint="eastAsia" w:ascii="宋体" w:hAnsi="宋体" w:eastAsia="宋体" w:cs="宋体"/>
                <w:sz w:val="24"/>
                <w:szCs w:val="24"/>
                <w:bdr w:val="none" w:color="auto" w:sz="0" w:space="0"/>
              </w:rPr>
              <w:t>a.招标文件要求原件的，投标人在电子投标文件中可提供复印件（含扫描件），但同时应准备好原件备查</w:t>
            </w:r>
            <w:r>
              <w:rPr>
                <w:rStyle w:val="11"/>
                <w:rFonts w:hint="eastAsia" w:ascii="宋体" w:hAnsi="宋体" w:eastAsia="宋体" w:cs="宋体"/>
                <w:sz w:val="24"/>
                <w:szCs w:val="24"/>
                <w:bdr w:val="none" w:color="auto" w:sz="0" w:space="0"/>
              </w:rPr>
              <w:t>（未能在规定时间内提供原件核查的，将按不利于投标人进行评审）</w:t>
            </w:r>
            <w:r>
              <w:rPr>
                <w:rFonts w:hint="eastAsia" w:ascii="宋体" w:hAnsi="宋体" w:eastAsia="宋体" w:cs="宋体"/>
                <w:sz w:val="24"/>
                <w:szCs w:val="24"/>
                <w:bdr w:val="none" w:color="auto" w:sz="0" w:space="0"/>
              </w:rPr>
              <w:t>；招标文件要求复印件的，投标人在投标文件中提供原件、复印件（含扫描件）皆可；招标文件对原件、复印件未作要求的，投标人在投标文件中提供原件、复印件（含扫描件）皆可。</w:t>
            </w:r>
          </w:p>
          <w:p>
            <w:pPr>
              <w:pStyle w:val="8"/>
              <w:keepNext w:val="0"/>
              <w:keepLines w:val="0"/>
              <w:widowControl/>
              <w:suppressLineNumbers w:val="0"/>
              <w:wordWrap w:val="0"/>
            </w:pPr>
            <w:r>
              <w:rPr>
                <w:rFonts w:hint="eastAsia" w:ascii="宋体" w:hAnsi="宋体" w:eastAsia="宋体" w:cs="宋体"/>
                <w:sz w:val="24"/>
                <w:szCs w:val="24"/>
                <w:bdr w:val="none" w:color="auto" w:sz="0" w:space="0"/>
              </w:rPr>
              <w:t>b.若投标人提供注明“复印件无效”或“复印无效”的证明材料或资料，应结合上文a条款进行判定，若招标文件未要求投标人提供原件，投标人提供原件，复印件（含扫描件）均视为满足招标文件要求</w:t>
            </w:r>
            <w:r>
              <w:rPr>
                <w:rStyle w:val="11"/>
                <w:rFonts w:hint="eastAsia" w:ascii="宋体" w:hAnsi="宋体" w:eastAsia="宋体" w:cs="宋体"/>
                <w:sz w:val="24"/>
                <w:szCs w:val="24"/>
                <w:bdr w:val="none" w:color="auto" w:sz="0" w:space="0"/>
              </w:rP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1"/>
                <w:rFonts w:hint="eastAsia" w:ascii="宋体" w:hAnsi="宋体" w:eastAsia="宋体" w:cs="宋体"/>
                <w:spacing w:val="0"/>
                <w:sz w:val="24"/>
                <w:szCs w:val="24"/>
              </w:rPr>
              <w:t>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1"/>
                <w:rFonts w:hint="eastAsia" w:ascii="宋体" w:hAnsi="宋体" w:eastAsia="宋体" w:cs="宋体"/>
                <w:spacing w:val="0"/>
                <w:sz w:val="24"/>
                <w:szCs w:val="24"/>
              </w:rPr>
              <w:t>不视为投标无效。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1"/>
                <w:rFonts w:hint="eastAsia" w:ascii="宋体" w:hAnsi="宋体" w:eastAsia="宋体" w:cs="宋体"/>
                <w:spacing w:val="0"/>
                <w:sz w:val="24"/>
                <w:szCs w:val="24"/>
              </w:rPr>
              <w:t>投标将被拒绝。</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1"/>
                <w:rFonts w:hint="eastAsia" w:ascii="宋体" w:hAnsi="宋体" w:eastAsia="宋体" w:cs="宋体"/>
                <w:spacing w:val="0"/>
                <w:sz w:val="24"/>
                <w:szCs w:val="24"/>
              </w:rPr>
              <w:t>其投标将按无效投标处理。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8"/>
              <w:keepNext w:val="0"/>
              <w:keepLines w:val="0"/>
              <w:widowControl/>
              <w:suppressLineNumbers w:val="0"/>
              <w:wordWrap w:val="0"/>
            </w:pPr>
            <w:r>
              <w:rPr>
                <w:rFonts w:hint="eastAsia" w:ascii="宋体" w:hAnsi="宋体" w:eastAsia="宋体" w:cs="宋体"/>
                <w:sz w:val="24"/>
                <w:szCs w:val="24"/>
                <w:bdr w:val="none" w:color="auto" w:sz="0" w:space="0"/>
              </w:rPr>
              <w:t>b4不同投标人存在串通投标的其他情形。</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投标人的供应商名称（系统注册名称）应与CA证书供应商名称、保证金来源账户名称保持一致，请投标人注意</w:t>
            </w:r>
            <w:r>
              <w:rPr>
                <w:rFonts w:hint="eastAsia" w:ascii="宋体" w:hAnsi="宋体" w:eastAsia="宋体" w:cs="宋体"/>
                <w:spacing w:val="0"/>
                <w:sz w:val="24"/>
                <w:szCs w:val="24"/>
              </w:rPr>
              <w:t>。</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第三章   投标人须知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一、总则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三、招标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福州华腾招标有限公司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1"/>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福州华腾招标有限公司可终止招标并发布终止公告。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8.2终止公告作为福州华腾招标有限公司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四、投标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1"/>
          <w:rFonts w:hint="eastAsia" w:ascii="宋体" w:hAnsi="宋体" w:eastAsia="宋体" w:cs="宋体"/>
          <w:spacing w:val="0"/>
          <w:sz w:val="24"/>
          <w:szCs w:val="24"/>
        </w:rPr>
        <w:t>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w:t>
      </w:r>
      <w:r>
        <w:rPr>
          <w:rFonts w:hint="eastAsia" w:ascii="宋体" w:hAnsi="宋体" w:eastAsia="宋体" w:cs="宋体"/>
          <w:spacing w:val="0"/>
        </w:rPr>
        <w:t>投标文件应加盖投标人的单位公章。若投标人代表为单位授权的委托代理人，应提供“单位授权书”。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8"/>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1"/>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1"/>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收到投标人书面撤回通知之日起5个工作日内退回原账户。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※本章第</w:t>
      </w:r>
      <w:r>
        <w:rPr>
          <w:rStyle w:val="11"/>
          <w:rFonts w:hint="default" w:ascii="Calibri" w:hAnsi="Calibri" w:cs="Calibri"/>
          <w:spacing w:val="0"/>
          <w:sz w:val="24"/>
          <w:szCs w:val="24"/>
        </w:rPr>
        <w:t>10.9</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8"/>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1"/>
          <w:rFonts w:hint="eastAsia" w:ascii="宋体" w:hAnsi="宋体" w:eastAsia="宋体" w:cs="宋体"/>
          <w:spacing w:val="0"/>
          <w:sz w:val="24"/>
          <w:szCs w:val="24"/>
        </w:rPr>
        <w:t>否则将被拒收。</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※按照上述规定提交的补充、修改内容作为投标文件组成部分。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五、开标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将在招标文件载明的开标时间及地点主持召开开标会，并邀请投标人参加。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派出，现场监督人员（若有）可由有关方面派出。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※若出现本章第</w:t>
      </w:r>
      <w:r>
        <w:rPr>
          <w:rStyle w:val="11"/>
          <w:rFonts w:hint="default" w:ascii="Calibri" w:hAnsi="Calibri" w:cs="Calibri"/>
          <w:spacing w:val="0"/>
          <w:sz w:val="24"/>
          <w:szCs w:val="24"/>
        </w:rPr>
        <w:t>11.4</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5</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6</w:t>
      </w:r>
      <w:r>
        <w:rPr>
          <w:rStyle w:val="11"/>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1"/>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福州华腾招标有限公司</w:t>
      </w:r>
      <w:r>
        <w:rPr>
          <w:rStyle w:val="11"/>
          <w:rFonts w:hint="eastAsia" w:ascii="宋体" w:hAnsi="宋体" w:eastAsia="宋体" w:cs="宋体"/>
          <w:spacing w:val="0"/>
          <w:sz w:val="24"/>
          <w:szCs w:val="24"/>
        </w:rPr>
        <w:t>提出任何疑义或要求（包括质疑）。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六、中标与政府采购合同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将在招标文件载明的指定媒体以中标公告的形式发布中标结果。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将向中标人发出中标通知书。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七、询问、质疑与投诉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14.1潜在投标人或投标人对本次采购活动的有关事项若有疑问，可向福州华腾招标有限公司提出询问，福州华腾招标有限公司将按照政府采购法及实施条例的有关规定进行答复。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州华腾招标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keepNext w:val="0"/>
        <w:keepLines w:val="0"/>
        <w:widowControl/>
        <w:suppressLineNumbers w:val="0"/>
        <w:ind w:left="0" w:firstLine="480"/>
      </w:pPr>
      <w:r>
        <w:rPr>
          <w:rStyle w:val="11"/>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8"/>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八、政府采购政策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ind w:left="0" w:firstLine="480"/>
      </w:pPr>
      <w:r>
        <w:rPr>
          <w:rStyle w:val="11"/>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九、本项目的有关信息</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十、其他事项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pPr>
      <w:r>
        <w:rPr>
          <w:rFonts w:hint="eastAsia" w:ascii="宋体" w:hAnsi="宋体" w:eastAsia="宋体" w:cs="宋体"/>
        </w:rPr>
        <w:t>   19.2其他：详见招标文件第二章。</w:t>
      </w:r>
    </w:p>
    <w:p>
      <w:pPr>
        <w:pStyle w:val="8"/>
        <w:keepNext w:val="0"/>
        <w:keepLines w:val="0"/>
        <w:widowControl/>
        <w:suppressLineNumbers w:val="0"/>
        <w:spacing w:before="75" w:beforeAutospacing="0" w:after="240" w:afterAutospacing="0"/>
        <w:ind w:left="0" w:right="0" w:firstLine="0"/>
      </w:pP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第四章   资格审查与评标</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负责资格审查小组的组建及资格审查工作的组织。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的工作人员。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8"/>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8"/>
        <w:keepNext w:val="0"/>
        <w:keepLines w:val="0"/>
        <w:widowControl/>
        <w:suppressLineNumbers w:val="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8"/>
        <w:keepNext w:val="0"/>
        <w:keepLines w:val="0"/>
        <w:widowControl/>
        <w:suppressLineNumbers w:val="0"/>
      </w:pPr>
      <w:r>
        <w:rPr>
          <w:rFonts w:hint="eastAsia" w:ascii="宋体" w:hAnsi="宋体" w:eastAsia="宋体" w:cs="宋体"/>
          <w:sz w:val="24"/>
          <w:szCs w:val="24"/>
        </w:rPr>
        <w:t>①投标人应根据自身实际情况提供上述资格要求的证明材料，格式可参考招标文件第七章提供。</w:t>
      </w:r>
    </w:p>
    <w:p>
      <w:pPr>
        <w:pStyle w:val="8"/>
        <w:keepNext w:val="0"/>
        <w:keepLines w:val="0"/>
        <w:widowControl/>
        <w:suppressLineNumbers w:val="0"/>
      </w:pPr>
      <w:r>
        <w:rPr>
          <w:rFonts w:hint="eastAsia" w:ascii="宋体" w:hAnsi="宋体" w:eastAsia="宋体" w:cs="宋体"/>
          <w:sz w:val="24"/>
          <w:szCs w:val="24"/>
        </w:rPr>
        <w:t>②投标人提供的相应证明材料复印件均应符合：内容完整、清晰、整洁，并由投标人加盖其单位公章。</w:t>
      </w:r>
    </w:p>
    <w:p>
      <w:pPr>
        <w:pStyle w:val="8"/>
        <w:keepNext w:val="0"/>
        <w:keepLines w:val="0"/>
        <w:widowControl/>
        <w:suppressLineNumbers w:val="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8"/>
        <w:keepNext w:val="0"/>
        <w:keepLines w:val="0"/>
        <w:widowControl/>
        <w:suppressLineNumbers w:val="0"/>
        <w:spacing w:before="75" w:beforeAutospacing="0" w:after="75" w:afterAutospacing="0"/>
        <w:ind w:left="0" w:right="0" w:firstLine="480"/>
      </w:pPr>
      <w:r>
        <w:rPr>
          <w:rStyle w:val="11"/>
          <w:spacing w:val="0"/>
          <w:sz w:val="24"/>
          <w:szCs w:val="24"/>
        </w:rPr>
        <w:t>包：1</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投标人须具备有效的《食品经营许可证》或《食品流通许可证》或《生猪定点屠宰证书》，需提供有效期内的证书复印件。</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1"/>
          <w:rFonts w:hint="eastAsia" w:ascii="宋体" w:hAnsi="宋体" w:eastAsia="宋体" w:cs="宋体"/>
          <w:spacing w:val="0"/>
          <w:sz w:val="24"/>
          <w:szCs w:val="24"/>
        </w:rPr>
        <w:t>资格审查不合格：</w:t>
      </w:r>
      <w:r>
        <w:rPr>
          <w:rStyle w:val="11"/>
          <w:rFonts w:hint="eastAsia" w:ascii="宋体" w:hAnsi="宋体" w:eastAsia="宋体" w:cs="宋体"/>
          <w:spacing w:val="0"/>
          <w:sz w:val="24"/>
          <w:szCs w:val="24"/>
        </w:rPr>
        <w:br w:type="textWrapping"/>
      </w:r>
      <w:r>
        <w:rPr>
          <w:rFonts w:hint="eastAsia" w:ascii="宋体" w:hAnsi="宋体" w:eastAsia="宋体" w:cs="宋体"/>
        </w:rPr>
        <w:t>  （1）一般情形：</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pPr>
        <w:pStyle w:val="8"/>
        <w:keepNext w:val="0"/>
        <w:keepLines w:val="0"/>
        <w:widowControl/>
        <w:suppressLineNumbers w:val="0"/>
        <w:ind w:left="0" w:firstLine="480"/>
      </w:pPr>
      <w:r>
        <w:rPr>
          <w:rStyle w:val="11"/>
        </w:rPr>
        <w:t>包：1</w:t>
      </w:r>
      <w:r>
        <w:br w:type="textWrapping"/>
      </w:r>
      <w:r>
        <w:rPr>
          <w:rStyle w:val="11"/>
          <w:sz w:val="24"/>
          <w:szCs w:val="24"/>
        </w:rPr>
        <w:t>         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二、评标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福州华腾招标有限公司负责评标委员会的组建及评标工作的组织。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或投标人提供的要求保密的资料，不得摘记翻印和外传。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1"/>
          <w:rFonts w:hint="eastAsia" w:ascii="宋体" w:hAnsi="宋体" w:eastAsia="宋体" w:cs="宋体"/>
          <w:spacing w:val="0"/>
          <w:sz w:val="24"/>
          <w:szCs w:val="24"/>
        </w:rPr>
        <w:t>符合性审查不合格：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1"/>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本招标文件的第五章招标内容及要求中“二、技术和服务要求”，其全部条款内容均为不允许负偏离的实质性要求，否则其投标无效。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招标文件第五章“三、商务条件”响应不满足招标文件要求的，其投标无效。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※同时出现两种以上不一致的，按照前款规定的顺序修正。修正后的报价应按照本章第</w:t>
      </w:r>
      <w:r>
        <w:rPr>
          <w:rStyle w:val="11"/>
          <w:rFonts w:hint="default" w:ascii="Calibri" w:hAnsi="Calibri" w:cs="Calibri"/>
          <w:spacing w:val="0"/>
          <w:sz w:val="24"/>
          <w:szCs w:val="24"/>
        </w:rPr>
        <w:t>6.3</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1</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2</w:t>
      </w:r>
      <w:r>
        <w:rPr>
          <w:rStyle w:val="11"/>
          <w:rFonts w:hint="eastAsia" w:ascii="宋体" w:hAnsi="宋体" w:eastAsia="宋体" w:cs="宋体"/>
          <w:spacing w:val="0"/>
          <w:sz w:val="24"/>
          <w:szCs w:val="24"/>
        </w:rPr>
        <w:t>）款规定经投标人确认后产生约束力，投标人不确认的，其投标无效。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1"/>
          <w:rFonts w:hint="eastAsia" w:ascii="宋体" w:hAnsi="宋体" w:eastAsia="宋体" w:cs="宋体"/>
          <w:spacing w:val="0"/>
          <w:sz w:val="24"/>
          <w:szCs w:val="24"/>
        </w:rPr>
        <w:t>（政府采购服务类项目不适用本条款规定）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1"/>
          <w:rFonts w:hint="eastAsia" w:ascii="宋体" w:hAnsi="宋体" w:eastAsia="宋体" w:cs="宋体"/>
          <w:spacing w:val="0"/>
          <w:sz w:val="24"/>
          <w:szCs w:val="24"/>
        </w:rPr>
        <w:t>持不同意见的评委应在评标报告上签署不同意见及理由，否则视为同意评标报告。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福州华腾招标有限公司</w:t>
      </w:r>
      <w:r>
        <w:rPr>
          <w:rStyle w:val="11"/>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项目包1采用最低评标价法。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8"/>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11"/>
          <w:rFonts w:hint="eastAsia" w:ascii="宋体" w:hAnsi="宋体" w:eastAsia="宋体" w:cs="宋体"/>
          <w:color w:val="393939"/>
          <w:sz w:val="24"/>
          <w:szCs w:val="24"/>
          <w:shd w:val="clear" w:fill="FFFFFF"/>
        </w:rPr>
        <w:t>采购包</w:t>
      </w:r>
      <w:r>
        <w:rPr>
          <w:rStyle w:val="11"/>
          <w:rFonts w:hint="default" w:ascii="Times New Roman" w:hAnsi="Times New Roman" w:eastAsia="宋体" w:cs="Times New Roman"/>
          <w:color w:val="393939"/>
          <w:sz w:val="24"/>
          <w:szCs w:val="24"/>
          <w:shd w:val="clear" w:fill="FFFFFF"/>
        </w:rPr>
        <w:t>1</w:t>
      </w:r>
      <w:r>
        <w:rPr>
          <w:rStyle w:val="11"/>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8"/>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8"/>
        <w:keepNext w:val="0"/>
        <w:keepLines w:val="0"/>
        <w:widowControl/>
        <w:suppressLineNumbers w:val="0"/>
        <w:ind w:left="0" w:firstLine="480"/>
      </w:pPr>
      <w:r>
        <w:rPr>
          <w:rFonts w:hint="eastAsia" w:ascii="宋体" w:hAnsi="宋体" w:eastAsia="宋体" w:cs="宋体"/>
          <w:sz w:val="24"/>
          <w:szCs w:val="24"/>
        </w:rPr>
        <w:t>（2）价格扣除的规则如下：</w:t>
      </w:r>
    </w:p>
    <w:p>
      <w:pPr>
        <w:pStyle w:val="8"/>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ind w:lef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的价格扣除；若同一采购包内节能、环境标志产品报价总金额占该采购包报价总金额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的价格扣除；若同一采购包内节能、环境标志产品报价总金额占该采购包报价总金额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的价格扣除；若同一采购包内节能、环境标志产品报价总金额超过该采购包报价总金额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8"/>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ind w:left="0" w:firstLine="480"/>
      </w:pPr>
      <w:r>
        <w:rPr>
          <w:rFonts w:hint="eastAsia" w:ascii="宋体" w:hAnsi="宋体" w:eastAsia="宋体" w:cs="宋体"/>
          <w:sz w:val="24"/>
          <w:szCs w:val="24"/>
        </w:rPr>
        <w:t>b.小型、微型企业产品等：</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2"/>
        <w:gridCol w:w="71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1、对小型、微型企业产品（货物或服务）的价格给予6%的扣除，投标人需提供《中小企业声明函》货物类，未提供者不给予价格扣除。 2、对监狱企业产品（货物或服务）的价格给予6%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10%的扣除，投标人需提供的《残疾人福利性单位声明函》，未提供者不给予价格扣除。※本项目为货物类采购项目，采购标的所属行业为“零售业”，投标人应按照招标文件第七章规定提供。</w:t>
            </w:r>
          </w:p>
        </w:tc>
      </w:tr>
    </w:tbl>
    <w:p>
      <w:pPr>
        <w:pStyle w:val="8"/>
        <w:keepNext w:val="0"/>
        <w:keepLines w:val="0"/>
        <w:widowControl/>
        <w:suppressLineNumbers w:val="0"/>
        <w:ind w:left="0" w:firstLine="480"/>
      </w:pPr>
      <w:r>
        <w:rPr>
          <w:rFonts w:hint="eastAsia" w:ascii="宋体" w:hAnsi="宋体" w:eastAsia="宋体" w:cs="宋体"/>
          <w:sz w:val="24"/>
          <w:szCs w:val="24"/>
        </w:rPr>
        <w:t>c.其他：/</w:t>
      </w:r>
    </w:p>
    <w:p>
      <w:pPr>
        <w:pStyle w:val="8"/>
        <w:keepNext w:val="0"/>
        <w:keepLines w:val="0"/>
        <w:widowControl/>
        <w:suppressLineNumbers w:val="0"/>
        <w:ind w:left="0" w:firstLine="480"/>
      </w:pPr>
      <w:r>
        <w:rPr>
          <w:rStyle w:val="11"/>
          <w:rFonts w:hint="eastAsia" w:ascii="宋体" w:hAnsi="宋体" w:eastAsia="宋体" w:cs="宋体"/>
          <w:sz w:val="24"/>
          <w:szCs w:val="24"/>
        </w:rPr>
        <w:t>※除本章第</w:t>
      </w:r>
      <w:r>
        <w:rPr>
          <w:rStyle w:val="11"/>
          <w:rFonts w:hint="default" w:ascii="Calibri" w:hAnsi="Calibri" w:eastAsia="宋体" w:cs="Calibri"/>
          <w:sz w:val="24"/>
          <w:szCs w:val="24"/>
        </w:rPr>
        <w:t>6.3</w:t>
      </w:r>
      <w:r>
        <w:rPr>
          <w:rStyle w:val="11"/>
          <w:rFonts w:hint="eastAsia" w:ascii="宋体" w:hAnsi="宋体" w:eastAsia="宋体" w:cs="宋体"/>
          <w:sz w:val="24"/>
          <w:szCs w:val="24"/>
        </w:rPr>
        <w:t>条第（</w:t>
      </w:r>
      <w:r>
        <w:rPr>
          <w:rStyle w:val="11"/>
          <w:rFonts w:hint="default" w:ascii="Calibri" w:hAnsi="Calibri" w:eastAsia="宋体" w:cs="Calibri"/>
          <w:sz w:val="24"/>
          <w:szCs w:val="24"/>
        </w:rPr>
        <w:t>3</w:t>
      </w:r>
      <w:r>
        <w:rPr>
          <w:rStyle w:val="11"/>
          <w:rFonts w:hint="eastAsia" w:ascii="宋体" w:hAnsi="宋体" w:eastAsia="宋体" w:cs="宋体"/>
          <w:sz w:val="24"/>
          <w:szCs w:val="24"/>
        </w:rPr>
        <w:t>）款规定情形和落实政府采购政策需进行的价格扣除情形外，不能对投标人的投标报价进行任何调整。</w:t>
      </w:r>
    </w:p>
    <w:p>
      <w:pPr>
        <w:pStyle w:val="8"/>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8"/>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8"/>
        <w:keepNext w:val="0"/>
        <w:keepLines w:val="0"/>
        <w:widowControl/>
        <w:suppressLineNumbers w:val="0"/>
        <w:ind w:left="0" w:firstLine="480"/>
      </w:pPr>
      <w:r>
        <w:rPr>
          <w:rFonts w:hint="eastAsia" w:ascii="宋体" w:hAnsi="宋体" w:eastAsia="宋体" w:cs="宋体"/>
          <w:sz w:val="24"/>
          <w:szCs w:val="24"/>
        </w:rPr>
        <w:t>b.评标价相同的并列。</w:t>
      </w:r>
    </w:p>
    <w:p>
      <w:pPr>
        <w:pStyle w:val="8"/>
        <w:keepNext w:val="0"/>
        <w:keepLines w:val="0"/>
        <w:widowControl/>
        <w:suppressLineNumbers w:val="0"/>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11"/>
          <w:rFonts w:hint="eastAsia" w:ascii="宋体" w:hAnsi="宋体" w:eastAsia="宋体" w:cs="宋体"/>
          <w:spacing w:val="0"/>
          <w:sz w:val="31"/>
          <w:szCs w:val="31"/>
        </w:rPr>
      </w:pPr>
      <w:r>
        <w:rPr>
          <w:rStyle w:val="11"/>
          <w:rFonts w:hint="eastAsia" w:ascii="宋体" w:hAnsi="宋体" w:eastAsia="宋体" w:cs="宋体"/>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第五章</w:t>
      </w:r>
      <w:r>
        <w:rPr>
          <w:rStyle w:val="11"/>
          <w:spacing w:val="0"/>
          <w:sz w:val="31"/>
          <w:szCs w:val="31"/>
        </w:rPr>
        <w:t>   </w:t>
      </w:r>
      <w:r>
        <w:rPr>
          <w:rStyle w:val="11"/>
          <w:rFonts w:hint="eastAsia" w:ascii="宋体" w:hAnsi="宋体" w:eastAsia="宋体" w:cs="宋体"/>
          <w:spacing w:val="0"/>
          <w:sz w:val="31"/>
          <w:szCs w:val="31"/>
        </w:rPr>
        <w:t>招标内容及要求</w:t>
      </w:r>
    </w:p>
    <w:p>
      <w:pPr>
        <w:pStyle w:val="8"/>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本项目为福建省龙岩监狱与所属龙岩新叶工贸有限责任公司联合采购猪肉定点项目，其中福建省龙岩监狱预算金额400万元，合同期二年；龙岩新叶工贸有限责任公司预算金额100万元，合同期按采购人约定，项目实际标的500万元。采购结果出来后，福建省龙岩监狱与龙岩新叶工贸有限责任公司同中标人按要求分别签订合同、分别据实结算。</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2、投标人提供的产品必须符合《国家产品质量法》、《国家食品卫生法》等安全卫生产品及符合国家/行业标准的有关规定。投标人应按照国家和地方有关食品卫生的相关规定按时、保质、保量向采购人提供本项目所采购的所有物资，确保物资不过期、不变质、不添加任何对人体有害的化学添加剂。物资验收实行索票证制度，食品货源可追溯。中标人提供符合国家标准的检疫检验相关证明。</w:t>
      </w:r>
      <w:r>
        <w:rPr>
          <w:rStyle w:val="11"/>
          <w:rFonts w:hint="eastAsia" w:ascii="宋体" w:hAnsi="宋体" w:eastAsia="宋体" w:cs="宋体"/>
          <w:sz w:val="24"/>
          <w:szCs w:val="24"/>
        </w:rPr>
        <w:t>（疫情期间另有要求的根据疫情防控要求实施。）</w:t>
      </w:r>
      <w:r>
        <w:rPr>
          <w:rStyle w:val="11"/>
          <w:rFonts w:hint="eastAsia" w:ascii="宋体" w:hAnsi="宋体" w:eastAsia="宋体" w:cs="宋体"/>
          <w:sz w:val="24"/>
          <w:szCs w:val="24"/>
        </w:rPr>
        <w:br w:type="textWrapping"/>
      </w:r>
      <w:r>
        <w:rPr>
          <w:rStyle w:val="11"/>
          <w:rFonts w:hint="eastAsia" w:ascii="宋体" w:hAnsi="宋体" w:eastAsia="宋体" w:cs="宋体"/>
          <w:sz w:val="24"/>
          <w:szCs w:val="24"/>
        </w:rPr>
        <w:t>    3、</w:t>
      </w:r>
      <w:r>
        <w:rPr>
          <w:rStyle w:val="11"/>
          <w:rFonts w:hint="eastAsia" w:ascii="宋体" w:hAnsi="宋体" w:eastAsia="宋体" w:cs="宋体"/>
        </w:rPr>
        <w:t>本项目合同包的评标方法为最低评标价法，所有技术和服务要求及商务条件条款均不允许负偏离和不满足采购要求，否则其投标文件无效。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spacing w:line="405" w:lineRule="atLeast"/>
      </w:pPr>
      <w:r>
        <w:rPr>
          <w:rFonts w:hint="eastAsia" w:ascii="宋体" w:hAnsi="宋体" w:eastAsia="宋体" w:cs="宋体"/>
          <w:sz w:val="24"/>
          <w:szCs w:val="24"/>
        </w:rPr>
        <w:t>（一）采购清单：投标人以品目“半边猪”单价作为基准价，其它品目单价以“半边猪”单价按系数折算,计算方式详见下表。（计算单价时，以“元”为单位，四舍五入，保留小数点后两位小数；具体采购数量以实际发生为准）。</w:t>
      </w:r>
    </w:p>
    <w:tbl>
      <w:tblPr>
        <w:tblW w:w="8430" w:type="dxa"/>
        <w:tblCellSpacing w:w="15" w:type="dxa"/>
        <w:tblInd w:w="0" w:type="dxa"/>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34"/>
        <w:gridCol w:w="958"/>
        <w:gridCol w:w="880"/>
        <w:gridCol w:w="1568"/>
        <w:gridCol w:w="4390"/>
      </w:tblGrid>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tblCellMar>
            <w:top w:w="15" w:type="dxa"/>
            <w:left w:w="15" w:type="dxa"/>
            <w:bottom w:w="15" w:type="dxa"/>
            <w:right w:w="15" w:type="dxa"/>
          </w:tblCellMar>
        </w:tblPrEx>
        <w:trPr>
          <w:trHeight w:val="435" w:hRule="atLeast"/>
          <w:tblCellSpacing w:w="15" w:type="dxa"/>
        </w:trPr>
        <w:tc>
          <w:tcPr>
            <w:tcW w:w="600" w:type="dxa"/>
            <w:tcBorders>
              <w:tl2br w:val="nil"/>
              <w:tr2bl w:val="nil"/>
            </w:tcBorders>
            <w:shd w:val="cle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品目号</w:t>
            </w:r>
          </w:p>
        </w:tc>
        <w:tc>
          <w:tcPr>
            <w:tcW w:w="9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名 称</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折算系数</w:t>
            </w:r>
          </w:p>
        </w:tc>
        <w:tc>
          <w:tcPr>
            <w:tcW w:w="15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单价计算方式（元/斤）</w:t>
            </w:r>
          </w:p>
        </w:tc>
        <w:tc>
          <w:tcPr>
            <w:tcW w:w="447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tblCellMar>
            <w:top w:w="15" w:type="dxa"/>
            <w:left w:w="15" w:type="dxa"/>
            <w:bottom w:w="15" w:type="dxa"/>
            <w:right w:w="15" w:type="dxa"/>
          </w:tblCellMar>
        </w:tblPrEx>
        <w:trPr>
          <w:trHeight w:val="435" w:hRule="atLeast"/>
          <w:tblCellSpacing w:w="15" w:type="dxa"/>
        </w:trPr>
        <w:tc>
          <w:tcPr>
            <w:tcW w:w="600" w:type="dxa"/>
            <w:tcBorders>
              <w:tl2br w:val="nil"/>
              <w:tr2bl w:val="nil"/>
            </w:tcBorders>
            <w:shd w:val="cle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1</w:t>
            </w:r>
          </w:p>
        </w:tc>
        <w:tc>
          <w:tcPr>
            <w:tcW w:w="9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半边猪</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1.0</w:t>
            </w:r>
          </w:p>
        </w:tc>
        <w:tc>
          <w:tcPr>
            <w:tcW w:w="15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半边猪单价=基准价</w:t>
            </w:r>
          </w:p>
        </w:tc>
        <w:tc>
          <w:tcPr>
            <w:tcW w:w="447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1、半边猪定义：屠宰后的整猪去除骨头、内脏、板油、猪头、猪脚、猪尾巴以及“三腺”，对半分割的软白条；2、不得提供“块肉、条肉、碎肉、肉泥”等非整猪肉（采购人另有要求除外）；3、为冷鲜肉或热鲜肉，不得提供冻肉。</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tblCellMar>
            <w:top w:w="15" w:type="dxa"/>
            <w:left w:w="15" w:type="dxa"/>
            <w:bottom w:w="15" w:type="dxa"/>
            <w:right w:w="15" w:type="dxa"/>
          </w:tblCellMar>
        </w:tblPrEx>
        <w:trPr>
          <w:trHeight w:val="285" w:hRule="atLeast"/>
          <w:tblCellSpacing w:w="15" w:type="dxa"/>
        </w:trPr>
        <w:tc>
          <w:tcPr>
            <w:tcW w:w="600" w:type="dxa"/>
            <w:tcBorders>
              <w:tl2br w:val="nil"/>
              <w:tr2bl w:val="nil"/>
            </w:tcBorders>
            <w:shd w:val="cle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2</w:t>
            </w:r>
          </w:p>
        </w:tc>
        <w:tc>
          <w:tcPr>
            <w:tcW w:w="9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猪脚</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1.10</w:t>
            </w:r>
          </w:p>
        </w:tc>
        <w:tc>
          <w:tcPr>
            <w:tcW w:w="15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半边猪单价×1.1</w:t>
            </w:r>
          </w:p>
        </w:tc>
        <w:tc>
          <w:tcPr>
            <w:tcW w:w="4470" w:type="dxa"/>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1、猪脚单价：以半边猪单价为计算基数乘以1.1；</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2、猪脚含猪大腿包、猪蹄，并按采购人要求剁碎；</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3、中标人为了保鲜可将猪脚冷冻，采购人验收时先解冻后验收称重；</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4、此项单价按系数计算，投标人不报价。</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tblCellMar>
            <w:top w:w="15" w:type="dxa"/>
            <w:left w:w="15" w:type="dxa"/>
            <w:bottom w:w="15" w:type="dxa"/>
            <w:right w:w="15" w:type="dxa"/>
          </w:tblCellMar>
        </w:tblPrEx>
        <w:trPr>
          <w:trHeight w:val="810" w:hRule="atLeast"/>
          <w:tblCellSpacing w:w="15" w:type="dxa"/>
        </w:trPr>
        <w:tc>
          <w:tcPr>
            <w:tcW w:w="600" w:type="dxa"/>
            <w:tcBorders>
              <w:tl2br w:val="nil"/>
              <w:tr2bl w:val="nil"/>
            </w:tcBorders>
            <w:shd w:val="cle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3</w:t>
            </w:r>
          </w:p>
        </w:tc>
        <w:tc>
          <w:tcPr>
            <w:tcW w:w="9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猪血</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0.25</w:t>
            </w:r>
          </w:p>
        </w:tc>
        <w:tc>
          <w:tcPr>
            <w:tcW w:w="15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半边猪单价×0.25</w:t>
            </w:r>
          </w:p>
        </w:tc>
        <w:tc>
          <w:tcPr>
            <w:tcW w:w="4470" w:type="dxa"/>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1、猪血单价：以半边猪单价为计算基数乘以0.25；</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2、去除猪血块以外的自由水分（非猪血固有水分）后称重，具体操作详见验收办法；</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3、此项单价按系数计算，投标人不报价。</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15" w:type="dxa"/>
            <w:left w:w="15" w:type="dxa"/>
            <w:bottom w:w="15" w:type="dxa"/>
            <w:right w:w="15" w:type="dxa"/>
          </w:tblCellMar>
        </w:tblPrEx>
        <w:trPr>
          <w:trHeight w:val="660" w:hRule="atLeast"/>
          <w:tblCellSpacing w:w="15" w:type="dxa"/>
        </w:trPr>
        <w:tc>
          <w:tcPr>
            <w:tcW w:w="600" w:type="dxa"/>
            <w:tcBorders>
              <w:tl2br w:val="nil"/>
              <w:tr2bl w:val="nil"/>
            </w:tcBorders>
            <w:shd w:val="cle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4</w:t>
            </w:r>
          </w:p>
        </w:tc>
        <w:tc>
          <w:tcPr>
            <w:tcW w:w="9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排骨</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1.80</w:t>
            </w:r>
          </w:p>
        </w:tc>
        <w:tc>
          <w:tcPr>
            <w:tcW w:w="15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半边猪单价×1.80</w:t>
            </w:r>
          </w:p>
        </w:tc>
        <w:tc>
          <w:tcPr>
            <w:tcW w:w="4470" w:type="dxa"/>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1、排骨单价：以半边猪单价为计算基数乘以1.8；</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2、排骨指猪的通排（头尾龙骨等不含）；</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3、中标人为了保鲜可将排骨冷冻，采购人验收时先解冻后验收称重；按采购人要求剁碎；</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4、此项单价按系数计算，投标人不报价。</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15" w:type="dxa"/>
            <w:left w:w="15" w:type="dxa"/>
            <w:bottom w:w="15" w:type="dxa"/>
            <w:right w:w="15" w:type="dxa"/>
          </w:tblCellMar>
        </w:tblPrEx>
        <w:trPr>
          <w:trHeight w:val="660" w:hRule="atLeast"/>
          <w:tblCellSpacing w:w="15" w:type="dxa"/>
        </w:trPr>
        <w:tc>
          <w:tcPr>
            <w:tcW w:w="600" w:type="dxa"/>
            <w:tcBorders>
              <w:tl2br w:val="nil"/>
              <w:tr2bl w:val="nil"/>
            </w:tcBorders>
            <w:shd w:val="cle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5</w:t>
            </w:r>
          </w:p>
        </w:tc>
        <w:tc>
          <w:tcPr>
            <w:tcW w:w="9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猪头皮</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1.10</w:t>
            </w:r>
          </w:p>
        </w:tc>
        <w:tc>
          <w:tcPr>
            <w:tcW w:w="15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半边猪单价×1.10</w:t>
            </w:r>
          </w:p>
        </w:tc>
        <w:tc>
          <w:tcPr>
            <w:tcW w:w="4470" w:type="dxa"/>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1、猪头皮单价：以半边猪单价主计算基数乘以1.1；</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2、猪头皮不含猪头骨；</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3、中标人为了保鲜可将猪头皮冷冻，采购人验收时先解冻后验收称重；</w:t>
            </w:r>
          </w:p>
          <w:p>
            <w:pPr>
              <w:pStyle w:val="8"/>
              <w:keepNext w:val="0"/>
              <w:keepLines w:val="0"/>
              <w:widowControl/>
              <w:suppressLineNumbers w:val="0"/>
              <w:spacing w:line="405" w:lineRule="atLeast"/>
            </w:pPr>
            <w:r>
              <w:rPr>
                <w:rFonts w:hint="eastAsia" w:ascii="宋体" w:hAnsi="宋体" w:eastAsia="宋体" w:cs="宋体"/>
                <w:sz w:val="24"/>
                <w:szCs w:val="24"/>
                <w:bdr w:val="none" w:color="auto" w:sz="0" w:space="0"/>
              </w:rPr>
              <w:t>4、此项单价按系数计算，投标人不报价。</w:t>
            </w:r>
          </w:p>
        </w:tc>
      </w:tr>
    </w:tbl>
    <w:p>
      <w:pPr>
        <w:pStyle w:val="8"/>
        <w:keepNext w:val="0"/>
        <w:keepLines w:val="0"/>
        <w:widowControl/>
        <w:suppressLineNumbers w:val="0"/>
        <w:spacing w:line="405" w:lineRule="atLeast"/>
      </w:pPr>
      <w:r>
        <w:rPr>
          <w:rFonts w:hint="eastAsia" w:ascii="宋体" w:hAnsi="宋体" w:eastAsia="宋体" w:cs="宋体"/>
          <w:sz w:val="24"/>
          <w:szCs w:val="24"/>
        </w:rPr>
        <w:t>（二）报价要求：</w:t>
      </w:r>
    </w:p>
    <w:p>
      <w:pPr>
        <w:pStyle w:val="8"/>
        <w:keepNext w:val="0"/>
        <w:keepLines w:val="0"/>
        <w:widowControl/>
        <w:suppressLineNumbers w:val="0"/>
        <w:spacing w:line="405" w:lineRule="atLeast"/>
        <w:ind w:left="0" w:firstLine="480"/>
      </w:pPr>
      <w:r>
        <w:rPr>
          <w:rFonts w:hint="eastAsia" w:ascii="宋体" w:hAnsi="宋体" w:eastAsia="宋体" w:cs="宋体"/>
          <w:sz w:val="24"/>
          <w:szCs w:val="24"/>
          <w:shd w:val="clear" w:fill="FFFFFF"/>
        </w:rPr>
        <w:t>本项目报价采用下浮率报价，投标人需在电子投标文件报价时应分别写明具体的投标报价金额，还需在电子投标文件开标一览表中备注下浮率。各投标人在电子投标文件中的投标报价=预算金额×（1-下浮率），</w:t>
      </w:r>
      <w:r>
        <w:rPr>
          <w:rFonts w:hint="eastAsia" w:ascii="宋体" w:hAnsi="宋体" w:eastAsia="宋体" w:cs="宋体"/>
          <w:sz w:val="24"/>
          <w:szCs w:val="24"/>
        </w:rPr>
        <w:t>例如：投标人投标下浮率为10%，则投标报价=400万元×（1-10.00%），</w:t>
      </w:r>
      <w:r>
        <w:rPr>
          <w:rFonts w:hint="eastAsia" w:ascii="宋体" w:hAnsi="宋体" w:eastAsia="宋体" w:cs="宋体"/>
          <w:sz w:val="24"/>
          <w:szCs w:val="24"/>
          <w:shd w:val="clear" w:fill="FFFFFF"/>
        </w:rPr>
        <w:t>下浮率计算时精确至小数点后两位，例如10.00%,第三位四舍五入。</w:t>
      </w:r>
      <w:r>
        <w:rPr>
          <w:rStyle w:val="11"/>
          <w:rFonts w:hint="eastAsia" w:ascii="宋体" w:hAnsi="宋体" w:eastAsia="宋体" w:cs="宋体"/>
          <w:sz w:val="24"/>
          <w:szCs w:val="24"/>
        </w:rPr>
        <w:t>投标人报价时以福建省龙岩监狱的预算金额（即400万元）作为本项目的评标金额，龙岩新叶工贸有限责任公司预算金额属于联合采购，不计算评标金额。</w:t>
      </w:r>
      <w:r>
        <w:rPr>
          <w:rFonts w:hint="eastAsia" w:ascii="宋体" w:hAnsi="宋体" w:eastAsia="宋体" w:cs="宋体"/>
          <w:sz w:val="24"/>
          <w:szCs w:val="24"/>
        </w:rPr>
        <w:t>投标报价仅作为本次采购过程的评标依据，合同执行金额以预算金额为准。</w:t>
      </w:r>
    </w:p>
    <w:p>
      <w:pPr>
        <w:pStyle w:val="8"/>
        <w:keepNext w:val="0"/>
        <w:keepLines w:val="0"/>
        <w:widowControl/>
        <w:suppressLineNumbers w:val="0"/>
        <w:spacing w:line="405" w:lineRule="atLeast"/>
      </w:pPr>
      <w:r>
        <w:rPr>
          <w:rFonts w:hint="eastAsia" w:ascii="宋体" w:hAnsi="宋体" w:eastAsia="宋体" w:cs="宋体"/>
          <w:sz w:val="24"/>
          <w:szCs w:val="24"/>
        </w:rPr>
        <w:t>（三）“半边猪”单价最高限价为10.1元/斤，结算单价结合中标下浮率及最高限价计算，计算公式为：结算单价=最高限价×（1-下浮率），计算结算单价时，以“元”为单位，四舍五入，保留小数点后两位小数。采购清单中的其它品目结算单价以“半边猪”结算单价为基准价按系数折算，无须报价，计算方式详见上述采购清单表格。</w:t>
      </w:r>
    </w:p>
    <w:p>
      <w:pPr>
        <w:pStyle w:val="8"/>
        <w:keepNext w:val="0"/>
        <w:keepLines w:val="0"/>
        <w:widowControl/>
        <w:suppressLineNumbers w:val="0"/>
        <w:spacing w:line="405" w:lineRule="atLeast"/>
      </w:pPr>
      <w:r>
        <w:rPr>
          <w:rFonts w:hint="eastAsia" w:ascii="宋体" w:hAnsi="宋体" w:eastAsia="宋体" w:cs="宋体"/>
          <w:sz w:val="24"/>
          <w:szCs w:val="24"/>
        </w:rPr>
        <w:t>（四）根据采购人采购制度和预算制度规定，合同期和预算金额实行“双限”，即合同期或预算金额有一项达上限时，合同终止；采购人追加的预算金额不得超过合同预算金额10%；投标人应充分知晓因此带来的经营风险并自行承担风险。</w:t>
      </w:r>
      <w:r>
        <w:rPr>
          <w:rFonts w:hint="eastAsia" w:ascii="宋体" w:hAnsi="宋体" w:eastAsia="宋体" w:cs="宋体"/>
          <w:sz w:val="24"/>
          <w:szCs w:val="24"/>
        </w:rPr>
        <w:br w:type="textWrapping"/>
      </w:r>
      <w:r>
        <w:rPr>
          <w:rFonts w:hint="eastAsia" w:ascii="宋体" w:hAnsi="宋体" w:eastAsia="宋体" w:cs="宋体"/>
          <w:sz w:val="24"/>
          <w:szCs w:val="24"/>
        </w:rPr>
        <w:t>（五）合同履行期间价格调整办法</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1、每3 个月调整一次，成功开标日所在的月为第一个月以此类推。第二个3个月开始调价，中标价除以投标当日龙岩市发展和改革委员会网站（网址http://fgw.longyan.gov.cn）“专题专栏”中“价费管理”栏目下的龙岩中心城区民生商品价格信息，品目“腿肉”价格，作为调价的折算系数，根据调价前三个月内，取每个月5、15、25号龙岩中心城区民生商品价格信息的“腿肉”价格进行算术平均，乘以折算系数得出数值为下3个月的供应价。若无相应的公告信息则往后顺延，以此类推。若因参 考网站中断或关闭公告信息，造成采购人无法获取相应数据，则按最近一期调价后的价格执行，价格不再调整，直至公告信息恢复或直至合同期满。</w:t>
      </w:r>
    </w:p>
    <w:p>
      <w:pPr>
        <w:pStyle w:val="8"/>
        <w:keepNext w:val="0"/>
        <w:keepLines w:val="0"/>
        <w:widowControl/>
        <w:suppressLineNumbers w:val="0"/>
        <w:spacing w:line="765" w:lineRule="atLeast"/>
      </w:pPr>
      <w:r>
        <w:rPr>
          <w:rFonts w:hint="eastAsia" w:ascii="宋体" w:hAnsi="宋体" w:eastAsia="宋体" w:cs="宋体"/>
          <w:sz w:val="24"/>
          <w:szCs w:val="24"/>
        </w:rPr>
        <w:t>2、调整公式说明如下：</w:t>
      </w:r>
    </w:p>
    <w:p>
      <w:pPr>
        <w:pStyle w:val="8"/>
        <w:keepNext w:val="0"/>
        <w:keepLines w:val="0"/>
        <w:widowControl/>
        <w:suppressLineNumbers w:val="0"/>
        <w:spacing w:line="765" w:lineRule="atLeast"/>
        <w:ind w:left="0" w:firstLine="480"/>
      </w:pPr>
      <w:r>
        <w:rPr>
          <w:rFonts w:hint="eastAsia" w:ascii="宋体" w:hAnsi="宋体" w:eastAsia="宋体" w:cs="宋体"/>
          <w:sz w:val="24"/>
          <w:szCs w:val="24"/>
        </w:rPr>
        <w:t>Pa= </w:t>
      </w:r>
      <w:r>
        <w:rPr>
          <w:rFonts w:hint="eastAsia" w:ascii="宋体" w:hAnsi="宋体" w:eastAsia="宋体" w:cs="宋体"/>
          <w:sz w:val="24"/>
          <w:szCs w:val="24"/>
        </w:rPr>
        <w:drawing>
          <wp:inline distT="0" distB="0" distL="114300" distR="114300">
            <wp:extent cx="571500" cy="390525"/>
            <wp:effectExtent l="0" t="0" r="0" b="9525"/>
            <wp:docPr id="1" name="图片 1" descr="1650362446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362446104.png"/>
                    <pic:cNvPicPr>
                      <a:picLocks noChangeAspect="1"/>
                    </pic:cNvPicPr>
                  </pic:nvPicPr>
                  <pic:blipFill>
                    <a:blip r:embed="rId5"/>
                    <a:stretch>
                      <a:fillRect/>
                    </a:stretch>
                  </pic:blipFill>
                  <pic:spPr>
                    <a:xfrm>
                      <a:off x="0" y="0"/>
                      <a:ext cx="571500" cy="390525"/>
                    </a:xfrm>
                    <a:prstGeom prst="rect">
                      <a:avLst/>
                    </a:prstGeom>
                    <a:noFill/>
                    <a:ln w="9525">
                      <a:noFill/>
                    </a:ln>
                  </pic:spPr>
                </pic:pic>
              </a:graphicData>
            </a:graphic>
          </wp:inline>
        </w:drawing>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Pa:调整后的价格；</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Pb:中标价格；</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Pc:中标日龙岩市发展和改革委员会网站“专题专栏”中“价费管理”栏目下的龙岩中心城区民生商品价格信息公布的“腿肉”价格；</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Pd: 调价前三个月内，取每个月5、15、25号龙岩市发展和改革委员会网站“专题专栏”中“价费管理”栏目下的龙岩中心城区民生商品价格信息公布的“腿肉”价格算术平均值；</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以上计算以“元”为单位，四舍五入，保留小数点后两位小数</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3、 投标人应以包括货物所涉及的有关项目的所有费用进行报价，包括：货品价格、配送费、精加工费、税费等本项目一切费用，采购人不再支付其他费用。</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4、 物资质量标准及验收办法</w:t>
      </w:r>
      <w:r>
        <w:rPr>
          <w:rFonts w:hint="eastAsia" w:ascii="宋体" w:hAnsi="宋体" w:eastAsia="宋体" w:cs="宋体"/>
          <w:sz w:val="24"/>
          <w:szCs w:val="24"/>
        </w:rPr>
        <w:br w:type="textWrapping"/>
      </w:r>
      <w:r>
        <w:rPr>
          <w:rFonts w:hint="eastAsia" w:ascii="宋体" w:hAnsi="宋体" w:eastAsia="宋体" w:cs="宋体"/>
          <w:sz w:val="24"/>
          <w:szCs w:val="24"/>
        </w:rPr>
        <w:t>  （1）半边猪肉：屠宰后的整猪去除骨头、内脏、板油、猪头、猪脚、猪尾巴以及“三 腺”，对半分割的完整的软白条；每片猪肉重量一般应在60至100斤之间，若每片重量不在上述重量范围之内，采购人有权力拒收；不得剔除半边猪肉本身应有 的部份；不得提供“块肉、条肉、碎肉、肉泥”等非整猪肉；为冷鲜肉或热鲜肉，不得提供冻肉（采购人在特定情况时除外，按采购人通知为准）；必须是在政府规定的屠宰场内当天屠杀的热鲜猪肉，符合GB9959.1-2001 鲜猪肉国家标准和GB2707-2005鲜肉卫生标准，并按规定提供“动物检疫合格证明（货主栏应盖章）”和“肉品品质检验合格证”；半边猪肉上应盖有红 色的检验合格章；不得供应公猪、母猪(包括但不限于未生小猪的母猪)、晚阉猪、注水肉、隔日肉、病残肉、冻肉以及其它不符合国家食用猪肉标准要求的猪肉。</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（2）猪脚：猪脚含猪腿包、猪蹄，并按采购人要求剁碎；中标人为了保鲜可将猪脚冷冻，采购人验收时先解冻后验收称重。</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（3）猪血：去除自由水分（非猪血固有的水分）后称重。</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（4）排骨：排骨指猪的通排（头尾龙骨等不含）；中标人为了保鲜可将排骨冷冻，采购人验收时先解冻后验收称重。</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（5）猪头皮：猪毛应刮干净，不含猪头骨，中标人为了保鲜可将猪头皮冷冻，采购人验收时，先解冻后验收称重。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包：1</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1、交付地点：福建省龙岩市新罗区中城解放北路20号，采购人指定地点。</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2、交付时间：合同签订后（3）天内送货，中标人负责送货，每日上午9：00前送达采购人指定地点，配送期二年。</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3、交付条件：合同签订并验收合格；交付的物资符合国家或者行业标准；中标人配送物资时，需符合采购人疫情管理的相关规定，若由此产生的相关费用，由中标人自理。</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4、是否收取履约保证金： 是。履约保证金百分比：10%。说明：合同签订前，中标人向采购人缴纳合同金额的10.00%的履约保证金（若中标人符合中小企业认定标准且按招标文件规定提供有效证明文件的，履约保证金收取比例为合同金额的5%。）。合同到期后（合同到期后三个月），无未了事宜，由中标人申请，采购人在15个工作日内无息退还。中标人需按要求分别向福建省龙岩监狱与龙岩新叶工贸有限责任公司缴纳履约保证金。</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5、是否邀请投标人参与验收：否</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6、验收方式数据表格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按国家标准或行业相关标准验收；2、按招标文件的相关要求验收；3、采购人组织验收；4、采购人有权保留随时向权威部门送检的权力，送检后货物质量合格则送检费用由采购方承担；送检后货物质量不合格则送检费用由中标人承担，且中标人应承担相应的违约责任。</w:t>
            </w:r>
          </w:p>
        </w:tc>
      </w:tr>
    </w:tbl>
    <w:p>
      <w:pPr>
        <w:keepNext w:val="0"/>
        <w:keepLines w:val="0"/>
        <w:widowControl/>
        <w:suppressLineNumbers w:val="0"/>
        <w:jc w:val="left"/>
      </w:pPr>
      <w:r>
        <w:rPr>
          <w:rStyle w:val="11"/>
          <w:rFonts w:ascii="宋体" w:hAnsi="宋体" w:eastAsia="宋体" w:cs="宋体"/>
          <w:kern w:val="0"/>
          <w:sz w:val="24"/>
          <w:szCs w:val="24"/>
          <w:lang w:val="en-US" w:eastAsia="zh-CN" w:bidi="ar"/>
        </w:rPr>
        <w:t>7、支付方式数据表格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每月结算，当月25日为结算最后一天，26日为次月结算第一天，中标人开具税票等财务凭证，以对公转账方式结算。（龙岩新叶工贸有限责任公司需开具增值税专用发票等相关财务凭证办理付款手续）</w:t>
            </w:r>
          </w:p>
        </w:tc>
      </w:tr>
    </w:tbl>
    <w:p>
      <w:pPr>
        <w:pStyle w:val="8"/>
        <w:keepNext w:val="0"/>
        <w:keepLines w:val="0"/>
        <w:widowControl/>
        <w:suppressLineNumbers w:val="0"/>
        <w:spacing w:line="405" w:lineRule="atLeast"/>
      </w:pPr>
      <w:r>
        <w:rPr>
          <w:rFonts w:hint="eastAsia" w:ascii="宋体" w:hAnsi="宋体" w:eastAsia="宋体" w:cs="宋体"/>
          <w:sz w:val="24"/>
          <w:szCs w:val="24"/>
        </w:rPr>
        <w:t>8、售 后服务要求</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8.1、中标人根据采购人的采购计划单送货，采购人正常情况每周提前制定采购计划，中标人按采购人的采购计划单的品种、数量准时、足量送货，采购计划单制定间隔可按实际情况调整。</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8.2、中标人应按采购人下达的送货量准确送货，送货量小于95.00%（含）以下，中标人应当按到采购人通知后2个小时内补送到位，否则视中标人违约，按违约条款处理；送货量多于105.00%以上，采购人可拒收多余货物，中标人应当场收回多余送货量。</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8.3、货物在保质期内出现的非采购人原因所导致的质量问题，由中标人负责退换货，承担相应费用，并视中标人违约，每次扣除2000元履约保证金，合同期内累计3次以上，采购人有权单方终止合同，并没收履约保证金。</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rPr>
        <w:t>8.4、送货人员要求：投标人须提供为本项目配置的人员数量及分工的配置方案。在合同期内，人员配置及分工方案可根据实际需求进行调整，如出现调整须经采购人确认并按采购人外涉人员管理的相关规定办理备案材料。</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rPr>
        <w:t>8.5、送货车辆要求：投标人须提供车辆配置方案及相关服务承诺，确保货物运送准时、送货车辆卫生干净、运送过程食品保鲜不受污染等。</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rPr>
        <w:t>8.6、食品卫生安全管理制度要求：投标人须提供为本项目制定的专门食品卫生安全管理制度，并按投标文件承诺的管理制度实施。</w:t>
      </w:r>
    </w:p>
    <w:p>
      <w:pPr>
        <w:pStyle w:val="8"/>
        <w:keepNext w:val="0"/>
        <w:keepLines w:val="0"/>
        <w:widowControl/>
        <w:suppressLineNumbers w:val="0"/>
        <w:spacing w:after="150" w:afterAutospacing="0" w:line="405" w:lineRule="atLeast"/>
        <w:ind w:left="0" w:firstLine="480"/>
      </w:pPr>
      <w:r>
        <w:rPr>
          <w:rFonts w:hint="eastAsia" w:ascii="宋体" w:hAnsi="宋体" w:eastAsia="宋体" w:cs="宋体"/>
          <w:sz w:val="24"/>
          <w:szCs w:val="24"/>
        </w:rPr>
        <w:t>8.7、应急制度：投标人须提供为本项目制定的应急采购方案，包括但不仅限于自然灾害、停水、停电等情况下物资的应急供货措施，并按投标文件承诺的应急方案实施应急供货制度。</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rPr>
        <w:t>    8.8、中标人提供的产品除应符合食品检验检疫要求外，应符合突发公共事件政府指导及采购人上级防控政策及要求，包括但不仅限于产地要求、送货服务要求、运输过程要求及特殊产品检测要求。</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8.9、中标人必须提供检验检疫合格证、出库票等票证，票证必须与实物对应一致。</w:t>
      </w:r>
      <w:r>
        <w:rPr>
          <w:rFonts w:hint="eastAsia" w:ascii="宋体" w:hAnsi="宋体" w:eastAsia="宋体" w:cs="宋体"/>
          <w:sz w:val="24"/>
          <w:szCs w:val="24"/>
        </w:rPr>
        <w:br w:type="textWrapping"/>
      </w:r>
      <w:r>
        <w:rPr>
          <w:rFonts w:hint="eastAsia" w:ascii="宋体" w:hAnsi="宋体" w:eastAsia="宋体" w:cs="宋体"/>
          <w:sz w:val="24"/>
          <w:szCs w:val="24"/>
        </w:rPr>
        <w:t>9、送货要求</w:t>
      </w:r>
    </w:p>
    <w:p>
      <w:pPr>
        <w:pStyle w:val="8"/>
        <w:keepNext w:val="0"/>
        <w:keepLines w:val="0"/>
        <w:widowControl/>
        <w:suppressLineNumbers w:val="0"/>
        <w:spacing w:line="405" w:lineRule="atLeast"/>
        <w:ind w:left="0" w:firstLine="420"/>
      </w:pPr>
      <w:r>
        <w:rPr>
          <w:rFonts w:hint="eastAsia" w:ascii="宋体" w:hAnsi="宋体" w:eastAsia="宋体" w:cs="宋体"/>
          <w:sz w:val="24"/>
          <w:szCs w:val="24"/>
        </w:rPr>
        <w:t>9.1、交货时间：合同签订后（3）天内送货，中标人负责送货，每日上午9：00前送达采购人指 定地点。</w:t>
      </w:r>
    </w:p>
    <w:p>
      <w:pPr>
        <w:pStyle w:val="8"/>
        <w:keepNext w:val="0"/>
        <w:keepLines w:val="0"/>
        <w:widowControl/>
        <w:suppressLineNumbers w:val="0"/>
        <w:spacing w:line="405" w:lineRule="atLeast"/>
        <w:ind w:left="0" w:firstLine="420"/>
      </w:pPr>
      <w:r>
        <w:rPr>
          <w:rFonts w:hint="eastAsia" w:ascii="宋体" w:hAnsi="宋体" w:eastAsia="宋体" w:cs="宋体"/>
          <w:sz w:val="24"/>
          <w:szCs w:val="24"/>
        </w:rPr>
        <w:t>9.2、交货地点：福建省龙岩市新罗区中城解放北路20号，采购人指 定地点。 </w:t>
      </w:r>
    </w:p>
    <w:p>
      <w:pPr>
        <w:pStyle w:val="8"/>
        <w:keepNext w:val="0"/>
        <w:keepLines w:val="0"/>
        <w:widowControl/>
        <w:suppressLineNumbers w:val="0"/>
        <w:spacing w:line="405" w:lineRule="atLeast"/>
        <w:ind w:left="0" w:firstLine="420"/>
      </w:pPr>
      <w:r>
        <w:rPr>
          <w:rFonts w:hint="eastAsia" w:ascii="宋体" w:hAnsi="宋体" w:eastAsia="宋体" w:cs="宋体"/>
          <w:sz w:val="24"/>
          <w:szCs w:val="24"/>
        </w:rPr>
        <w:t>9.3、交付条件：合同签订并验收合格；交付的物资符合国家或者行业标准；中标人配送物资时，需符合采购人疫情管理的相关规定，若由此产生的相关费用，由中标人自理。</w:t>
      </w:r>
    </w:p>
    <w:p>
      <w:pPr>
        <w:pStyle w:val="8"/>
        <w:keepNext w:val="0"/>
        <w:keepLines w:val="0"/>
        <w:widowControl/>
        <w:suppressLineNumbers w:val="0"/>
        <w:spacing w:line="405" w:lineRule="atLeast"/>
      </w:pPr>
      <w:r>
        <w:rPr>
          <w:rFonts w:hint="eastAsia" w:ascii="宋体" w:hAnsi="宋体" w:eastAsia="宋体" w:cs="宋体"/>
          <w:sz w:val="24"/>
          <w:szCs w:val="24"/>
        </w:rPr>
        <w:t>10、违约责任</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10.1、除不可抗拒原因，中标人单方解除合同，或因中标人违约造成采购人单方面终止合同的，没收全额履约保证金，对采购人造成的损失的，中标人需支付相应的赔偿金。</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10.2、如出现质量问题，原则上退换货，每次扣除履约保证金2000元/次，发违约通知函，年度内发生3次（含）以上，采购人有权单方终止合同，没收履约保证金；若出现食品安全事故，除按本合同违约处理外，中标人承担采购人的其它赔偿责任，直至追究法律责任。</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10.3、在明确违约责任后，中标人应在接到书面通知书起七天内支付违约金、赔偿金等。</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10.4、中标人若未按时供货（不含无故中断货源的违约情况），影响采购人正常餐饮计划，合同期内累计超过3次（含），采购人发违约通知，并扣除履约保证金2000元。</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10.5、中标人应按采购人下达的送货量足量供货，供货量小于95.00%（含），以下中标人应当接到采购人通知后2个小时内补送到位，否则视中标人违约，按违约条款处理；送货量多于105.00%以上，采购人可拒绝收多余货物，中标人应当场收回多余送货量；合同期内累计发生3次（含）以上本条款情况，采购人发违约通知，并扣除履约保证金2000元。</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10.6、合同履行过程中，中标人无故中断供货，采购人有权临时从市场采购，采购产生额外费用从履约保证金中扣除，不足部份从中标人未支付货款中扣除，采购人有权单方面终止合同，并没收履约金，造成采购人损失的中标人应赔偿相关费用。</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10.7、本项目不允许中标人以任何名义和理由进行转包，如有发现，采购人有权单方终止合同，没收履约保证金。</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10.8、如履约保证金不能弥补违约对采购人造成的损失的，中标人另行支付相应的赔偿。</w:t>
      </w:r>
    </w:p>
    <w:p>
      <w:pPr>
        <w:pStyle w:val="8"/>
        <w:keepNext w:val="0"/>
        <w:keepLines w:val="0"/>
        <w:widowControl/>
        <w:suppressLineNumbers w:val="0"/>
        <w:spacing w:line="405" w:lineRule="atLeast"/>
      </w:pPr>
      <w:r>
        <w:rPr>
          <w:rFonts w:hint="eastAsia" w:ascii="宋体" w:hAnsi="宋体" w:eastAsia="宋体" w:cs="宋体"/>
          <w:sz w:val="24"/>
          <w:szCs w:val="24"/>
        </w:rPr>
        <w:t>11、合同解除条件</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中标人出现以下情形之一的，采购方有权单方解除合同，并不予退还中标人履约保证金。有下列第（11.3）情形的，采购方同时还有权拒绝支付货款，要求中标人赔偿损失并承担相关费用；涉嫌犯罪的，交由司法部门处理。</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11.1、中标人出现“违约责任”中采购人有权单方面终止合同的情况。</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11.2、因中标人产品质量引起食物中毒（经行政主管部门认定）或销售国家明令禁止食用的食品；</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11.3、中标人转让、转包、外包、分包的；</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11.4、中标人非因不可抗力停止供货，经向采购人说明理由不予采信的。</w:t>
      </w:r>
    </w:p>
    <w:p>
      <w:pPr>
        <w:pStyle w:val="8"/>
        <w:keepNext w:val="0"/>
        <w:keepLines w:val="0"/>
        <w:widowControl/>
        <w:suppressLineNumbers w:val="0"/>
        <w:spacing w:line="405" w:lineRule="atLeast"/>
      </w:pPr>
      <w:r>
        <w:rPr>
          <w:rFonts w:hint="eastAsia" w:ascii="宋体" w:hAnsi="宋体" w:eastAsia="宋体" w:cs="宋体"/>
          <w:sz w:val="24"/>
          <w:szCs w:val="24"/>
        </w:rPr>
        <w:t>12、其它要求</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12.1、中标人送货车辆应性能安全可靠，门窗完好无损，同时随车配备安全保险锁，遵守采购人单位车辆相关管理规定</w:t>
      </w:r>
      <w:r>
        <w:rPr>
          <w:rStyle w:val="11"/>
          <w:rFonts w:hint="eastAsia" w:ascii="宋体" w:hAnsi="宋体" w:eastAsia="宋体" w:cs="宋体"/>
          <w:sz w:val="24"/>
          <w:szCs w:val="24"/>
        </w:rPr>
        <w:t>和防疫等相关要求。</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12.2、由于采购人单位管理的特殊性，要求中标人指派送货或管理人员必须为男性，且无犯罪前科等符合采购人外涉人员的管理规定的人选。</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12.3、保密条款：中标人要认真遵守国家保密法律、法规和规章制度，履行保密义务；中标人进入采购人工作区域的工作人员需签订保密承诺书，要严格履行保密义务，未经采购人允许严禁将采购人工作文件等内部资料泄露出去，如发生泄密行为，采购人将依据有关法律法规进行追责处理。</w:t>
      </w:r>
    </w:p>
    <w:p>
      <w:pPr>
        <w:pStyle w:val="8"/>
        <w:keepNext w:val="0"/>
        <w:keepLines w:val="0"/>
        <w:widowControl/>
        <w:suppressLineNumbers w:val="0"/>
        <w:spacing w:line="405" w:lineRule="atLeast"/>
        <w:ind w:left="0" w:firstLine="480"/>
      </w:pPr>
      <w:r>
        <w:rPr>
          <w:rFonts w:hint="eastAsia" w:ascii="宋体" w:hAnsi="宋体" w:eastAsia="宋体" w:cs="宋体"/>
          <w:sz w:val="24"/>
          <w:szCs w:val="24"/>
        </w:rPr>
        <w:t>12.4、若因采购人政策调整，造成本项目不具备继续履约条件的，采购人有权单方终止合同，结算已履约的货款并退回中标人应退的履约保证金，投标人应充分知晓并承担由此产生的经营风险。</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spacing w:before="75" w:beforeAutospacing="0" w:after="75" w:afterAutospacing="0"/>
        <w:ind w:left="0" w:right="0" w:firstLine="0"/>
      </w:pPr>
      <w:r>
        <w:rPr>
          <w:spacing w:val="0"/>
          <w:sz w:val="24"/>
          <w:szCs w:val="24"/>
        </w:rPr>
        <w:t>2、其他：</w:t>
      </w:r>
    </w:p>
    <w:p>
      <w:pPr>
        <w:pStyle w:val="8"/>
        <w:keepNext w:val="0"/>
        <w:keepLines w:val="0"/>
        <w:widowControl/>
        <w:suppressLineNumbers w:val="0"/>
        <w:ind w:left="0" w:firstLine="480"/>
      </w:pPr>
      <w:r>
        <w:rPr>
          <w:rStyle w:val="11"/>
          <w:rFonts w:hint="eastAsia" w:ascii="宋体" w:hAnsi="宋体" w:eastAsia="宋体" w:cs="宋体"/>
          <w:spacing w:val="0"/>
          <w:sz w:val="24"/>
          <w:szCs w:val="24"/>
          <w:shd w:val="clear" w:fill="FFFFFF"/>
        </w:rPr>
        <w:t>所有参与政府采购活动的人员要主动向政府采购活动组织方报告14天内个人去向及身体健康状况，主动测量体温并出示本人健康绿码，保持安全社交距离，全程佩戴口罩；涉及省内外中、高风险地区的人员，应符合福州市疫情防控要求。</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rPr>
          <w:rStyle w:val="11"/>
          <w:rFonts w:hint="eastAsia" w:ascii="宋体" w:hAnsi="宋体" w:eastAsia="宋体" w:cs="宋体"/>
          <w:spacing w:val="0"/>
          <w:sz w:val="31"/>
          <w:szCs w:val="31"/>
        </w:rPr>
      </w:pPr>
      <w:r>
        <w:rPr>
          <w:rStyle w:val="11"/>
          <w:rFonts w:hint="eastAsia" w:ascii="宋体" w:hAnsi="宋体" w:eastAsia="宋体" w:cs="宋体"/>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编制说明</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1、签订合同应遵守政府采购法、</w:t>
      </w:r>
      <w:r>
        <w:rPr>
          <w:rStyle w:val="11"/>
          <w:rFonts w:hint="eastAsia" w:ascii="宋体" w:hAnsi="宋体" w:eastAsia="宋体" w:cs="宋体"/>
          <w:color w:val="000000"/>
          <w:spacing w:val="0"/>
          <w:sz w:val="24"/>
          <w:szCs w:val="24"/>
        </w:rPr>
        <w:t>民</w:t>
      </w:r>
      <w:r>
        <w:rPr>
          <w:rStyle w:val="11"/>
          <w:rFonts w:hint="eastAsia" w:ascii="宋体" w:hAnsi="宋体" w:eastAsia="宋体" w:cs="宋体"/>
          <w:spacing w:val="0"/>
          <w:sz w:val="24"/>
          <w:szCs w:val="24"/>
        </w:rPr>
        <w:t>法典。</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240" w:afterAutospacing="0"/>
        <w:ind w:left="0" w:right="0" w:firstLine="0"/>
      </w:pPr>
      <w:r>
        <w:rPr>
          <w:rStyle w:val="11"/>
          <w:rFonts w:hint="eastAsia" w:ascii="宋体" w:hAnsi="宋体" w:eastAsia="宋体" w:cs="宋体"/>
          <w:spacing w:val="0"/>
          <w:sz w:val="24"/>
          <w:szCs w:val="24"/>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委托代理人：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xml:space="preserve">联系方法：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联系方法：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纳税人识别号：                 纳税人识别号：</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rPr>
          <w:rStyle w:val="11"/>
          <w:rFonts w:hint="eastAsia" w:ascii="宋体" w:hAnsi="宋体" w:eastAsia="宋体" w:cs="宋体"/>
          <w:spacing w:val="0"/>
          <w:sz w:val="31"/>
          <w:szCs w:val="31"/>
        </w:rPr>
      </w:pPr>
      <w:r>
        <w:rPr>
          <w:rStyle w:val="11"/>
          <w:rFonts w:hint="eastAsia" w:ascii="宋体" w:hAnsi="宋体" w:eastAsia="宋体" w:cs="宋体"/>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第七章   投标文件格式</w:t>
      </w:r>
    </w:p>
    <w:p>
      <w:pPr>
        <w:pStyle w:val="8"/>
        <w:keepNext w:val="0"/>
        <w:keepLines w:val="0"/>
        <w:widowControl/>
        <w:suppressLineNumbers w:val="0"/>
        <w:jc w:val="center"/>
      </w:pPr>
      <w:r>
        <w:rPr>
          <w:rStyle w:val="11"/>
          <w:rFonts w:hint="eastAsia" w:ascii="宋体" w:hAnsi="宋体" w:eastAsia="宋体" w:cs="宋体"/>
          <w:sz w:val="24"/>
          <w:szCs w:val="24"/>
        </w:rPr>
        <w:t>编制说明</w:t>
      </w:r>
    </w:p>
    <w:p>
      <w:pPr>
        <w:pStyle w:val="8"/>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8"/>
        <w:keepNext w:val="0"/>
        <w:keepLines w:val="0"/>
        <w:widowControl/>
        <w:suppressLineNumbers w:val="0"/>
        <w:ind w:left="0" w:firstLine="480"/>
      </w:pPr>
      <w:r>
        <w:rPr>
          <w:rFonts w:hint="eastAsia" w:ascii="宋体" w:hAnsi="宋体" w:eastAsia="宋体" w:cs="宋体"/>
          <w:sz w:val="24"/>
          <w:szCs w:val="24"/>
        </w:rPr>
        <w:t>1.1涉及投标人的</w:t>
      </w:r>
      <w:r>
        <w:rPr>
          <w:rStyle w:val="11"/>
          <w:rFonts w:hint="eastAsia" w:ascii="宋体" w:hAnsi="宋体" w:eastAsia="宋体" w:cs="宋体"/>
          <w:sz w:val="24"/>
          <w:szCs w:val="24"/>
        </w:rPr>
        <w:t>“全称”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投标人的全称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牵头方的全称</w:t>
      </w:r>
      <w:r>
        <w:rPr>
          <w:rFonts w:hint="eastAsia" w:ascii="宋体" w:hAnsi="宋体" w:eastAsia="宋体" w:cs="宋体"/>
          <w:sz w:val="24"/>
          <w:szCs w:val="24"/>
        </w:rPr>
        <w:t>并加注</w:t>
      </w:r>
      <w:r>
        <w:rPr>
          <w:rStyle w:val="11"/>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1"/>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1.2涉及投标人</w:t>
      </w:r>
      <w:r>
        <w:rPr>
          <w:rStyle w:val="11"/>
          <w:rFonts w:hint="eastAsia" w:ascii="宋体" w:hAnsi="宋体" w:eastAsia="宋体" w:cs="宋体"/>
          <w:sz w:val="24"/>
          <w:szCs w:val="24"/>
        </w:rPr>
        <w:t>“加盖单位公章”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1.3涉及</w:t>
      </w:r>
      <w:r>
        <w:rPr>
          <w:rStyle w:val="11"/>
          <w:rFonts w:hint="eastAsia" w:ascii="宋体" w:hAnsi="宋体" w:eastAsia="宋体" w:cs="宋体"/>
          <w:sz w:val="24"/>
          <w:szCs w:val="24"/>
        </w:rPr>
        <w:t>“投标人代表签字”</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（1）不接受联合体投标的，指由</w:t>
      </w:r>
      <w:r>
        <w:rPr>
          <w:rStyle w:val="11"/>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11"/>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1.4</w:t>
      </w:r>
      <w:r>
        <w:rPr>
          <w:rStyle w:val="11"/>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8"/>
        <w:keepNext w:val="0"/>
        <w:keepLines w:val="0"/>
        <w:widowControl/>
        <w:suppressLineNumbers w:val="0"/>
        <w:ind w:left="0" w:firstLine="480"/>
      </w:pPr>
      <w:r>
        <w:rPr>
          <w:rFonts w:hint="eastAsia" w:ascii="宋体" w:hAnsi="宋体" w:eastAsia="宋体" w:cs="宋体"/>
          <w:sz w:val="24"/>
          <w:szCs w:val="24"/>
        </w:rPr>
        <w:t>1.5</w:t>
      </w:r>
      <w:r>
        <w:rPr>
          <w:rStyle w:val="11"/>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8"/>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11"/>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8"/>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8"/>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8"/>
        <w:keepNext w:val="0"/>
        <w:keepLines w:val="0"/>
        <w:widowControl/>
        <w:suppressLineNumbers w:val="0"/>
        <w:ind w:left="0" w:firstLine="480"/>
      </w:pPr>
      <w:r>
        <w:rPr>
          <w:rFonts w:hint="eastAsia" w:ascii="宋体" w:hAnsi="宋体" w:eastAsia="宋体" w:cs="宋体"/>
          <w:sz w:val="24"/>
          <w:szCs w:val="24"/>
        </w:rPr>
        <w:t>4、本章提供格式仅供参考，投标人应根据自身实际情况制作投标文件。</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（资格及资信证明部分）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一、投标函</w:t>
      </w:r>
    </w:p>
    <w:p>
      <w:pPr>
        <w:pStyle w:val="8"/>
        <w:keepNext w:val="0"/>
        <w:keepLines w:val="0"/>
        <w:widowControl/>
        <w:suppressLineNumbers w:val="0"/>
      </w:pPr>
      <w:r>
        <w:rPr>
          <w:rFonts w:hint="eastAsia" w:ascii="宋体" w:hAnsi="宋体" w:eastAsia="宋体" w:cs="宋体"/>
          <w:sz w:val="28"/>
          <w:szCs w:val="28"/>
        </w:rPr>
        <w:t>二、投标人的资格及资信证明文件</w:t>
      </w:r>
    </w:p>
    <w:p>
      <w:pPr>
        <w:pStyle w:val="8"/>
        <w:keepNext w:val="0"/>
        <w:keepLines w:val="0"/>
        <w:widowControl/>
        <w:suppressLineNumbers w:val="0"/>
      </w:pPr>
      <w:r>
        <w:rPr>
          <w:rFonts w:hint="eastAsia" w:ascii="宋体" w:hAnsi="宋体" w:eastAsia="宋体" w:cs="宋体"/>
          <w:sz w:val="28"/>
          <w:szCs w:val="28"/>
        </w:rPr>
        <w:t>三、投标保证金</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1"/>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8"/>
        <w:keepNext w:val="0"/>
        <w:keepLines w:val="0"/>
        <w:widowControl/>
        <w:suppressLineNumbers w:val="0"/>
      </w:pPr>
    </w:p>
    <w:p>
      <w:pPr>
        <w:pStyle w:val="8"/>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jc w:val="center"/>
      </w:pPr>
      <w:r>
        <w:rPr>
          <w:rStyle w:val="11"/>
          <w:rFonts w:hint="eastAsia" w:ascii="宋体" w:hAnsi="宋体" w:eastAsia="宋体" w:cs="宋体"/>
          <w:sz w:val="21"/>
          <w:szCs w:val="21"/>
        </w:rPr>
        <w:t>一、投标函</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8"/>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8"/>
        <w:keepNext w:val="0"/>
        <w:keepLines w:val="0"/>
        <w:widowControl/>
        <w:suppressLineNumbers w:val="0"/>
        <w:ind w:left="0" w:firstLine="420"/>
      </w:pPr>
      <w:r>
        <w:rPr>
          <w:rFonts w:hint="eastAsia" w:ascii="宋体" w:hAnsi="宋体" w:eastAsia="宋体" w:cs="宋体"/>
          <w:sz w:val="21"/>
          <w:szCs w:val="21"/>
        </w:rPr>
        <w:t>（1）资格及资信证明部分</w:t>
      </w:r>
    </w:p>
    <w:p>
      <w:pPr>
        <w:pStyle w:val="8"/>
        <w:keepNext w:val="0"/>
        <w:keepLines w:val="0"/>
        <w:widowControl/>
        <w:suppressLineNumbers w:val="0"/>
        <w:ind w:left="0" w:firstLine="420"/>
      </w:pPr>
      <w:r>
        <w:rPr>
          <w:rFonts w:hint="eastAsia" w:ascii="宋体" w:hAnsi="宋体" w:eastAsia="宋体" w:cs="宋体"/>
          <w:sz w:val="21"/>
          <w:szCs w:val="21"/>
        </w:rPr>
        <w:t>①投标函</w:t>
      </w:r>
    </w:p>
    <w:p>
      <w:pPr>
        <w:pStyle w:val="8"/>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8"/>
        <w:keepNext w:val="0"/>
        <w:keepLines w:val="0"/>
        <w:widowControl/>
        <w:suppressLineNumbers w:val="0"/>
        <w:ind w:left="0" w:firstLine="420"/>
      </w:pPr>
      <w:r>
        <w:rPr>
          <w:rFonts w:hint="eastAsia" w:ascii="宋体" w:hAnsi="宋体" w:eastAsia="宋体" w:cs="宋体"/>
          <w:sz w:val="21"/>
          <w:szCs w:val="21"/>
        </w:rPr>
        <w:t>③投标保证金</w:t>
      </w:r>
    </w:p>
    <w:p>
      <w:pPr>
        <w:pStyle w:val="8"/>
        <w:keepNext w:val="0"/>
        <w:keepLines w:val="0"/>
        <w:widowControl/>
        <w:suppressLineNumbers w:val="0"/>
        <w:ind w:left="0" w:firstLine="420"/>
      </w:pPr>
      <w:r>
        <w:rPr>
          <w:rFonts w:hint="eastAsia" w:ascii="宋体" w:hAnsi="宋体" w:eastAsia="宋体" w:cs="宋体"/>
          <w:sz w:val="21"/>
          <w:szCs w:val="21"/>
        </w:rPr>
        <w:t>（2）报价部分</w:t>
      </w:r>
    </w:p>
    <w:p>
      <w:pPr>
        <w:pStyle w:val="8"/>
        <w:keepNext w:val="0"/>
        <w:keepLines w:val="0"/>
        <w:widowControl/>
        <w:suppressLineNumbers w:val="0"/>
        <w:ind w:left="0" w:firstLine="420"/>
      </w:pPr>
      <w:r>
        <w:rPr>
          <w:rFonts w:hint="eastAsia" w:ascii="宋体" w:hAnsi="宋体" w:eastAsia="宋体" w:cs="宋体"/>
          <w:sz w:val="21"/>
          <w:szCs w:val="21"/>
        </w:rPr>
        <w:t>①开标一览表</w:t>
      </w:r>
    </w:p>
    <w:p>
      <w:pPr>
        <w:pStyle w:val="8"/>
        <w:keepNext w:val="0"/>
        <w:keepLines w:val="0"/>
        <w:widowControl/>
        <w:suppressLineNumbers w:val="0"/>
        <w:ind w:left="0" w:firstLine="420"/>
      </w:pPr>
      <w:r>
        <w:rPr>
          <w:rFonts w:hint="eastAsia" w:ascii="宋体" w:hAnsi="宋体" w:eastAsia="宋体" w:cs="宋体"/>
          <w:sz w:val="21"/>
          <w:szCs w:val="21"/>
        </w:rPr>
        <w:t>②投标分项报价表</w:t>
      </w:r>
    </w:p>
    <w:p>
      <w:pPr>
        <w:pStyle w:val="8"/>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8"/>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8"/>
        <w:keepNext w:val="0"/>
        <w:keepLines w:val="0"/>
        <w:widowControl/>
        <w:suppressLineNumbers w:val="0"/>
        <w:ind w:left="0" w:firstLine="420"/>
      </w:pPr>
      <w:r>
        <w:rPr>
          <w:rFonts w:hint="eastAsia" w:ascii="宋体" w:hAnsi="宋体" w:eastAsia="宋体" w:cs="宋体"/>
          <w:sz w:val="21"/>
          <w:szCs w:val="21"/>
        </w:rPr>
        <w:t>（3）技术商务部分</w:t>
      </w:r>
    </w:p>
    <w:p>
      <w:pPr>
        <w:pStyle w:val="8"/>
        <w:keepNext w:val="0"/>
        <w:keepLines w:val="0"/>
        <w:widowControl/>
        <w:suppressLineNumbers w:val="0"/>
        <w:ind w:left="0" w:firstLine="420"/>
      </w:pPr>
      <w:r>
        <w:rPr>
          <w:rFonts w:hint="eastAsia" w:ascii="宋体" w:hAnsi="宋体" w:eastAsia="宋体" w:cs="宋体"/>
          <w:sz w:val="21"/>
          <w:szCs w:val="21"/>
        </w:rPr>
        <w:t>①标的说明一览表</w:t>
      </w:r>
    </w:p>
    <w:p>
      <w:pPr>
        <w:pStyle w:val="8"/>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8"/>
        <w:keepNext w:val="0"/>
        <w:keepLines w:val="0"/>
        <w:widowControl/>
        <w:suppressLineNumbers w:val="0"/>
        <w:ind w:left="0" w:firstLine="420"/>
      </w:pPr>
      <w:r>
        <w:rPr>
          <w:rFonts w:hint="eastAsia" w:ascii="宋体" w:hAnsi="宋体" w:eastAsia="宋体" w:cs="宋体"/>
          <w:sz w:val="21"/>
          <w:szCs w:val="21"/>
        </w:rPr>
        <w:t>③商务条件响应表</w:t>
      </w:r>
    </w:p>
    <w:p>
      <w:pPr>
        <w:pStyle w:val="8"/>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8"/>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8"/>
        <w:keepNext w:val="0"/>
        <w:keepLines w:val="0"/>
        <w:widowControl/>
        <w:suppressLineNumbers w:val="0"/>
        <w:ind w:left="0" w:firstLine="420"/>
      </w:pPr>
      <w:r>
        <w:rPr>
          <w:rFonts w:hint="eastAsia" w:ascii="宋体" w:hAnsi="宋体" w:eastAsia="宋体" w:cs="宋体"/>
          <w:sz w:val="21"/>
          <w:szCs w:val="21"/>
        </w:rPr>
        <w:t>1、</w:t>
      </w:r>
      <w:r>
        <w:rPr>
          <w:rStyle w:val="11"/>
          <w:rFonts w:hint="eastAsia" w:ascii="宋体" w:hAnsi="宋体" w:eastAsia="宋体" w:cs="宋体"/>
          <w:sz w:val="21"/>
          <w:szCs w:val="21"/>
        </w:rPr>
        <w:t>确认：</w:t>
      </w:r>
    </w:p>
    <w:p>
      <w:pPr>
        <w:pStyle w:val="8"/>
        <w:keepNext w:val="0"/>
        <w:keepLines w:val="0"/>
        <w:widowControl/>
        <w:suppressLineNumbers w:val="0"/>
        <w:ind w:left="0" w:firstLine="420"/>
      </w:pPr>
      <w:r>
        <w:rPr>
          <w:rFonts w:hint="eastAsia" w:ascii="宋体" w:hAnsi="宋体" w:eastAsia="宋体" w:cs="宋体"/>
          <w:sz w:val="21"/>
          <w:szCs w:val="21"/>
        </w:rPr>
        <w:t>1.1所投采购包的投标报价详见“开标一览表”及“投标分项报价表”。</w:t>
      </w:r>
    </w:p>
    <w:p>
      <w:pPr>
        <w:pStyle w:val="8"/>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keepNext w:val="0"/>
        <w:keepLines w:val="0"/>
        <w:widowControl/>
        <w:suppressLineNumbers w:val="0"/>
        <w:ind w:left="0" w:firstLine="420"/>
      </w:pPr>
      <w:r>
        <w:rPr>
          <w:rFonts w:hint="eastAsia" w:ascii="宋体" w:hAnsi="宋体" w:eastAsia="宋体" w:cs="宋体"/>
          <w:sz w:val="21"/>
          <w:szCs w:val="21"/>
        </w:rPr>
        <w:t>2、</w:t>
      </w:r>
      <w:r>
        <w:rPr>
          <w:rStyle w:val="11"/>
          <w:rFonts w:hint="eastAsia" w:ascii="宋体" w:hAnsi="宋体" w:eastAsia="宋体" w:cs="宋体"/>
          <w:sz w:val="21"/>
          <w:szCs w:val="21"/>
        </w:rPr>
        <w:t>承诺及声明：</w:t>
      </w:r>
    </w:p>
    <w:p>
      <w:pPr>
        <w:pStyle w:val="8"/>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1"/>
          <w:rFonts w:hint="eastAsia" w:ascii="宋体" w:hAnsi="宋体" w:eastAsia="宋体" w:cs="宋体"/>
          <w:sz w:val="21"/>
          <w:szCs w:val="21"/>
        </w:rPr>
        <w:t>投标无效。</w:t>
      </w:r>
    </w:p>
    <w:p>
      <w:pPr>
        <w:pStyle w:val="8"/>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8"/>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8"/>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8"/>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8"/>
        <w:keepNext w:val="0"/>
        <w:keepLines w:val="0"/>
        <w:widowControl/>
        <w:suppressLineNumbers w:val="0"/>
        <w:ind w:lef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日期：    年   月   日</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二、投标人的资格及资信证明文件</w:t>
      </w:r>
    </w:p>
    <w:p>
      <w:pPr>
        <w:pStyle w:val="8"/>
        <w:keepNext w:val="0"/>
        <w:keepLines w:val="0"/>
        <w:widowControl/>
        <w:suppressLineNumbers w:val="0"/>
        <w:jc w:val="center"/>
      </w:pPr>
      <w:r>
        <w:rPr>
          <w:rStyle w:val="11"/>
          <w:rFonts w:hint="eastAsia" w:ascii="宋体" w:hAnsi="宋体" w:eastAsia="宋体" w:cs="宋体"/>
          <w:sz w:val="21"/>
          <w:szCs w:val="21"/>
        </w:rPr>
        <w:t>二-1单位授权书（若有）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授权方</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sz w:val="21"/>
                <w:szCs w:val="21"/>
                <w:bdr w:val="none" w:color="auto" w:sz="0" w:space="0"/>
              </w:rPr>
              <w:t> </w:t>
            </w:r>
          </w:p>
          <w:p>
            <w:pPr>
              <w:pStyle w:val="8"/>
              <w:keepNext w:val="0"/>
              <w:keepLines w:val="0"/>
              <w:widowControl/>
              <w:suppressLineNumbers w:val="0"/>
              <w:jc w:val="center"/>
            </w:pPr>
            <w:r>
              <w:rPr>
                <w:rStyle w:val="11"/>
                <w:rFonts w:hint="eastAsia" w:ascii="宋体" w:hAnsi="宋体" w:eastAsia="宋体" w:cs="宋体"/>
                <w:sz w:val="21"/>
                <w:szCs w:val="21"/>
                <w:bdr w:val="none" w:color="auto" w:sz="0" w:space="0"/>
              </w:rPr>
              <w:t>要求：真实有效且内容完整、清晰、整洁。</w:t>
            </w:r>
          </w:p>
          <w:p>
            <w:pPr>
              <w:pStyle w:val="8"/>
              <w:keepNext w:val="0"/>
              <w:keepLines w:val="0"/>
              <w:widowControl/>
              <w:suppressLineNumbers w:val="0"/>
              <w:jc w:val="center"/>
            </w:pPr>
            <w:r>
              <w:rPr>
                <w:rStyle w:val="11"/>
                <w:rFonts w:hint="eastAsia" w:ascii="宋体" w:hAnsi="宋体" w:eastAsia="宋体" w:cs="宋体"/>
                <w:sz w:val="21"/>
                <w:szCs w:val="21"/>
                <w:bdr w:val="none" w:color="auto" w:sz="0" w:space="0"/>
              </w:rPr>
              <w:t> </w:t>
            </w:r>
          </w:p>
        </w:tc>
      </w:tr>
    </w:tbl>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8"/>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after="24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8"/>
        <w:keepNext w:val="0"/>
        <w:keepLines w:val="0"/>
        <w:widowControl/>
        <w:suppressLineNumbers w:val="0"/>
        <w:jc w:val="center"/>
      </w:pPr>
      <w:r>
        <w:rPr>
          <w:rStyle w:val="11"/>
          <w:rFonts w:hint="eastAsia" w:ascii="宋体" w:hAnsi="宋体" w:eastAsia="宋体" w:cs="宋体"/>
          <w:sz w:val="21"/>
          <w:szCs w:val="21"/>
        </w:rPr>
        <w:t>二-2营业执照等证明文件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二-3财务状况报告（财务报告、或资信证明）</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）投标人提供财务报告的</w:t>
      </w:r>
    </w:p>
    <w:p>
      <w:pPr>
        <w:pStyle w:val="8"/>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）投标人提供资信证明的</w:t>
      </w:r>
    </w:p>
    <w:p>
      <w:pPr>
        <w:pStyle w:val="8"/>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8"/>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8"/>
        <w:keepNext w:val="0"/>
        <w:keepLines w:val="0"/>
        <w:widowControl/>
        <w:suppressLineNumbers w:val="0"/>
        <w:rPr>
          <w:rStyle w:val="11"/>
          <w:rFonts w:hint="eastAsia" w:ascii="宋体" w:hAnsi="宋体" w:eastAsia="宋体" w:cs="宋体"/>
          <w:sz w:val="24"/>
          <w:szCs w:val="24"/>
        </w:rPr>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r>
        <w:rPr>
          <w:rStyle w:val="11"/>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eastAsia" w:ascii="宋体" w:hAnsi="宋体" w:eastAsia="宋体" w:cs="宋体"/>
          <w:sz w:val="21"/>
          <w:szCs w:val="21"/>
        </w:rPr>
        <w:t> 二</w:t>
      </w:r>
      <w:r>
        <w:rPr>
          <w:rStyle w:val="11"/>
          <w:rFonts w:hint="eastAsia" w:ascii="宋体" w:hAnsi="宋体" w:eastAsia="宋体" w:cs="宋体"/>
          <w:sz w:val="21"/>
          <w:szCs w:val="21"/>
        </w:rPr>
        <w:t>-4依法缴纳税收证明材料</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1、依法缴纳税收的投标人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2、依法免税的投标人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8"/>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8"/>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 </w:t>
      </w:r>
      <w:r>
        <w:rPr>
          <w:rStyle w:val="11"/>
          <w:rFonts w:hint="eastAsia" w:ascii="宋体" w:hAnsi="宋体" w:eastAsia="宋体" w:cs="宋体"/>
          <w:sz w:val="21"/>
          <w:szCs w:val="21"/>
        </w:rPr>
        <w:t>二-5依法缴纳社会保障资金证明材料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8"/>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8"/>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Fonts w:hint="eastAsia" w:ascii="宋体" w:hAnsi="宋体" w:eastAsia="宋体" w:cs="宋体"/>
          <w:sz w:val="21"/>
          <w:szCs w:val="21"/>
        </w:rPr>
        <w:t> 二</w:t>
      </w:r>
      <w:r>
        <w:rPr>
          <w:rStyle w:val="11"/>
          <w:rFonts w:hint="eastAsia" w:ascii="宋体" w:hAnsi="宋体" w:eastAsia="宋体" w:cs="宋体"/>
          <w:sz w:val="21"/>
          <w:szCs w:val="21"/>
        </w:rPr>
        <w:t>-6具备履行合同所必需设备和专业技术能力的声明函（若有）</w:t>
      </w: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pPr>
      <w:r>
        <w:rPr>
          <w:rFonts w:hint="eastAsia" w:ascii="宋体" w:hAnsi="宋体" w:eastAsia="宋体" w:cs="宋体"/>
          <w:sz w:val="21"/>
          <w:szCs w:val="21"/>
        </w:rPr>
        <w:t>3、请投标人根据实际情况如实声明，否则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rPr>
          <w:rFonts w:hint="eastAsia" w:ascii="宋体" w:hAnsi="宋体" w:eastAsia="宋体" w:cs="宋体"/>
          <w:sz w:val="21"/>
          <w:szCs w:val="21"/>
        </w:rPr>
      </w:pPr>
    </w:p>
    <w:p>
      <w:pPr>
        <w:pStyle w:val="8"/>
        <w:keepNext w:val="0"/>
        <w:keepLines w:val="0"/>
        <w:widowControl/>
        <w:suppressLineNumbers w:val="0"/>
        <w:rPr>
          <w:rFonts w:hint="eastAsia" w:ascii="宋体" w:hAnsi="宋体" w:eastAsia="宋体" w:cs="宋体"/>
          <w:sz w:val="21"/>
          <w:szCs w:val="21"/>
        </w:rPr>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jc w:val="center"/>
      </w:pPr>
      <w:r>
        <w:rPr>
          <w:rFonts w:hint="eastAsia" w:ascii="宋体" w:hAnsi="宋体" w:eastAsia="宋体" w:cs="宋体"/>
          <w:sz w:val="21"/>
          <w:szCs w:val="21"/>
        </w:rPr>
        <w:t>二</w:t>
      </w:r>
      <w:r>
        <w:rPr>
          <w:rStyle w:val="11"/>
          <w:rFonts w:hint="eastAsia" w:ascii="宋体" w:hAnsi="宋体" w:eastAsia="宋体" w:cs="宋体"/>
          <w:sz w:val="21"/>
          <w:szCs w:val="21"/>
        </w:rPr>
        <w:t>-7参加采购活动前三年内在经营活动中没有重大违法记录书面声明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pPr>
      <w:r>
        <w:rPr>
          <w:rFonts w:hint="eastAsia" w:ascii="宋体" w:hAnsi="宋体" w:eastAsia="宋体" w:cs="宋体"/>
          <w:sz w:val="21"/>
          <w:szCs w:val="21"/>
        </w:rPr>
        <w:t>  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jc w:val="center"/>
      </w:pPr>
      <w:r>
        <w:rPr>
          <w:rFonts w:hint="eastAsia" w:ascii="宋体" w:hAnsi="宋体" w:eastAsia="宋体" w:cs="宋体"/>
          <w:sz w:val="21"/>
          <w:szCs w:val="21"/>
        </w:rPr>
        <w:t>二</w:t>
      </w:r>
      <w:r>
        <w:rPr>
          <w:rStyle w:val="11"/>
          <w:rFonts w:hint="eastAsia" w:ascii="宋体" w:hAnsi="宋体" w:eastAsia="宋体" w:cs="宋体"/>
          <w:sz w:val="21"/>
          <w:szCs w:val="21"/>
        </w:rPr>
        <w:t>-8信用记录查询提示</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rPr>
        <w:t>  1、由资格审查小组通过网站查询并打印投标人的信用记录。</w:t>
      </w:r>
    </w:p>
    <w:p>
      <w:pPr>
        <w:pStyle w:val="8"/>
        <w:keepNext w:val="0"/>
        <w:keepLines w:val="0"/>
        <w:widowControl/>
        <w:suppressLineNumbers w:val="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p>
    <w:p>
      <w:pPr>
        <w:rPr>
          <w:rStyle w:val="11"/>
          <w:rFonts w:hint="eastAsia" w:ascii="宋体" w:hAnsi="宋体" w:eastAsia="宋体" w:cs="宋体"/>
        </w:rPr>
      </w:pPr>
      <w:r>
        <w:rPr>
          <w:rStyle w:val="11"/>
          <w:rFonts w:hint="eastAsia" w:ascii="宋体" w:hAnsi="宋体" w:eastAsia="宋体" w:cs="宋体"/>
        </w:rPr>
        <w:br w:type="page"/>
      </w:r>
    </w:p>
    <w:p>
      <w:pPr>
        <w:pStyle w:val="3"/>
        <w:keepNext w:val="0"/>
        <w:keepLines w:val="0"/>
        <w:widowControl/>
        <w:suppressLineNumbers w:val="0"/>
        <w:spacing w:before="150" w:beforeAutospacing="0" w:after="150" w:afterAutospacing="0"/>
        <w:jc w:val="center"/>
      </w:pPr>
      <w:r>
        <w:rPr>
          <w:rStyle w:val="11"/>
          <w:rFonts w:hint="eastAsia" w:ascii="宋体" w:hAnsi="宋体" w:eastAsia="宋体" w:cs="宋体"/>
          <w:b/>
        </w:rPr>
        <w:t>二-9中小企业声明函</w:t>
      </w:r>
    </w:p>
    <w:p>
      <w:pPr>
        <w:pStyle w:val="8"/>
        <w:keepNext w:val="0"/>
        <w:keepLines w:val="0"/>
        <w:widowControl/>
        <w:suppressLineNumbers w:val="0"/>
        <w:spacing w:after="240"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jc w:val="center"/>
      </w:pPr>
      <w:r>
        <w:rPr>
          <w:rStyle w:val="11"/>
          <w:rFonts w:hint="eastAsia" w:ascii="宋体" w:hAnsi="宋体" w:eastAsia="宋体" w:cs="宋体"/>
          <w:sz w:val="21"/>
          <w:szCs w:val="21"/>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after="240" w:afterAutospacing="0"/>
      </w:pPr>
    </w:p>
    <w:p>
      <w:pPr>
        <w:pStyle w:val="4"/>
        <w:keepNext w:val="0"/>
        <w:keepLines w:val="0"/>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1"/>
          <w:rFonts w:hint="default" w:ascii="Calibri" w:hAnsi="Calibri" w:cs="Calibri"/>
          <w:sz w:val="21"/>
          <w:szCs w:val="21"/>
        </w:rPr>
        <w:t>     </w:t>
      </w:r>
      <w:r>
        <w:rPr>
          <w:rFonts w:hint="default" w:ascii="Calibri" w:hAnsi="Calibri" w:cs="Calibri"/>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rPr>
        <w:t>残疾人福利性单位声明函</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）由本投标人承建的（填写“所投采购包、品目号”）工程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）由本投标人承接的（填写“所投采购包、品目号”）服务；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0"/>
      </w:pPr>
      <w:r>
        <w:rPr>
          <w:rFonts w:hint="eastAsia" w:ascii="宋体" w:hAnsi="宋体" w:eastAsia="宋体" w:cs="宋体"/>
          <w:sz w:val="21"/>
          <w:szCs w:val="21"/>
        </w:rPr>
        <w:t>附：                          </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p>
      <w:pPr>
        <w:pStyle w:val="8"/>
        <w:keepNext w:val="0"/>
        <w:keepLines w:val="0"/>
        <w:widowControl/>
        <w:suppressLineNumbers w:val="0"/>
        <w:jc w:val="center"/>
      </w:pPr>
      <w:r>
        <w:rPr>
          <w:rStyle w:val="11"/>
          <w:rFonts w:hint="eastAsia" w:ascii="宋体" w:hAnsi="宋体" w:eastAsia="宋体" w:cs="宋体"/>
          <w:sz w:val="21"/>
          <w:szCs w:val="21"/>
        </w:rPr>
        <w:t>二-10联合体协议（若有）</w:t>
      </w:r>
    </w:p>
    <w:p>
      <w:pPr>
        <w:pStyle w:val="8"/>
        <w:keepNext w:val="0"/>
        <w:keepLines w:val="0"/>
        <w:widowControl/>
        <w:suppressLineNumbers w:val="0"/>
        <w:jc w:val="center"/>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8"/>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2、成员方：</w:t>
      </w:r>
    </w:p>
    <w:p>
      <w:pPr>
        <w:pStyle w:val="8"/>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line="360" w:lineRule="atLeast"/>
        <w:ind w:left="0" w:firstLine="435"/>
      </w:pPr>
      <w:r>
        <w:rPr>
          <w:rFonts w:hint="eastAsia" w:ascii="宋体" w:hAnsi="宋体" w:eastAsia="宋体" w:cs="宋体"/>
          <w:sz w:val="21"/>
          <w:szCs w:val="21"/>
        </w:rPr>
        <w:t>二、联合体各方的合同金额占比，具体如下：</w:t>
      </w:r>
    </w:p>
    <w:p>
      <w:pPr>
        <w:pStyle w:val="8"/>
        <w:keepNext w:val="0"/>
        <w:keepLines w:val="0"/>
        <w:widowControl/>
        <w:suppressLineNumbers w:val="0"/>
        <w:spacing w:line="360" w:lineRule="atLeast"/>
        <w:ind w:left="0"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8"/>
        <w:keepNext w:val="0"/>
        <w:keepLines w:val="0"/>
        <w:widowControl/>
        <w:suppressLineNumbers w:val="0"/>
        <w:spacing w:line="360" w:lineRule="atLeast"/>
        <w:ind w:left="0" w:firstLine="435"/>
      </w:pPr>
      <w:r>
        <w:rPr>
          <w:rFonts w:hint="eastAsia" w:ascii="宋体" w:hAnsi="宋体" w:eastAsia="宋体" w:cs="宋体"/>
          <w:sz w:val="21"/>
          <w:szCs w:val="21"/>
        </w:rPr>
        <w:t>2.成员方：</w:t>
      </w:r>
    </w:p>
    <w:p>
      <w:pPr>
        <w:pStyle w:val="8"/>
        <w:keepNext w:val="0"/>
        <w:keepLines w:val="0"/>
        <w:widowControl/>
        <w:suppressLineNumbers w:val="0"/>
        <w:spacing w:line="360" w:lineRule="atLeast"/>
        <w:ind w:left="0"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8"/>
        <w:keepNext w:val="0"/>
        <w:keepLines w:val="0"/>
        <w:widowControl/>
        <w:suppressLineNumbers w:val="0"/>
        <w:spacing w:before="75" w:beforeAutospacing="0" w:after="75" w:afterAutospacing="0" w:line="360" w:lineRule="atLeast"/>
        <w:ind w:left="0" w:right="0" w:firstLine="435"/>
      </w:pP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三、联合体各方约定：</w:t>
      </w:r>
    </w:p>
    <w:p>
      <w:pPr>
        <w:pStyle w:val="8"/>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8"/>
        <w:keepNext w:val="0"/>
        <w:keepLines w:val="0"/>
        <w:widowControl/>
        <w:suppressLineNumbers w:val="0"/>
        <w:ind w:lef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ind w:left="0" w:firstLine="420"/>
      </w:pPr>
      <w:r>
        <w:rPr>
          <w:rFonts w:hint="eastAsia" w:ascii="宋体" w:hAnsi="宋体" w:eastAsia="宋体" w:cs="宋体"/>
          <w:sz w:val="21"/>
          <w:szCs w:val="21"/>
        </w:rPr>
        <w:t>五、本协议自签署之日起生效，政府采购合同履行完毕后自动失效。</w:t>
      </w:r>
    </w:p>
    <w:p>
      <w:pPr>
        <w:pStyle w:val="8"/>
        <w:keepNext w:val="0"/>
        <w:keepLines w:val="0"/>
        <w:widowControl/>
        <w:suppressLineNumbers w:val="0"/>
        <w:ind w:lef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8"/>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3"/>
        <w:keepNext w:val="0"/>
        <w:keepLines w:val="0"/>
        <w:widowControl/>
        <w:suppressLineNumbers w:val="0"/>
        <w:spacing w:before="0" w:beforeAutospacing="0" w:after="0" w:afterAutospacing="0"/>
        <w:jc w:val="center"/>
      </w:pPr>
      <w:r>
        <w:rPr>
          <w:rStyle w:val="11"/>
          <w:rFonts w:hint="eastAsia" w:ascii="宋体" w:hAnsi="宋体" w:eastAsia="宋体" w:cs="宋体"/>
          <w:b/>
        </w:rPr>
        <w:t>二-11分包意向协议（若有）</w:t>
      </w:r>
    </w:p>
    <w:p>
      <w:pPr>
        <w:pStyle w:val="8"/>
        <w:keepNext w:val="0"/>
        <w:keepLines w:val="0"/>
        <w:widowControl/>
        <w:suppressLineNumbers w:val="0"/>
        <w:spacing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8"/>
        <w:keepNext w:val="0"/>
        <w:keepLines w:val="0"/>
        <w:widowControl/>
        <w:suppressLineNumbers w:val="0"/>
        <w:spacing w:before="75" w:beforeAutospacing="0" w:after="75" w:afterAutospacing="0" w:line="360" w:lineRule="atLeast"/>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line="360" w:lineRule="atLeast"/>
        <w:ind w:lef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spacing w:before="0" w:beforeAutospacing="0" w:after="0" w:afterAutospacing="0" w:line="360" w:lineRule="atLeast"/>
        <w:ind w:left="0" w:firstLine="480"/>
      </w:pPr>
      <w:r>
        <w:rPr>
          <w:rStyle w:val="11"/>
          <w:rFonts w:hint="eastAsia" w:ascii="宋体" w:hAnsi="宋体" w:eastAsia="宋体" w:cs="宋体"/>
          <w:sz w:val="21"/>
          <w:szCs w:val="21"/>
        </w:rPr>
        <w:t>一、分包标的</w:t>
      </w:r>
    </w:p>
    <w:p>
      <w:pPr>
        <w:pStyle w:val="8"/>
        <w:keepNext w:val="0"/>
        <w:keepLines w:val="0"/>
        <w:widowControl/>
        <w:suppressLineNumbers w:val="0"/>
        <w:spacing w:before="0" w:beforeAutospacing="0" w:after="0" w:afterAutospacing="0" w:line="360" w:lineRule="atLeast"/>
        <w:ind w:lef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8"/>
        <w:keepNext w:val="0"/>
        <w:keepLines w:val="0"/>
        <w:widowControl/>
        <w:suppressLineNumbers w:val="0"/>
        <w:spacing w:before="0" w:beforeAutospacing="0" w:after="0" w:afterAutospacing="0" w:line="360" w:lineRule="atLeast"/>
        <w:ind w:left="0" w:firstLine="480"/>
      </w:pPr>
      <w:r>
        <w:rPr>
          <w:rStyle w:val="11"/>
          <w:rFonts w:hint="eastAsia" w:ascii="宋体" w:hAnsi="宋体" w:eastAsia="宋体" w:cs="宋体"/>
          <w:sz w:val="21"/>
          <w:szCs w:val="21"/>
        </w:rPr>
        <w:t>二、分包合同金额占比</w:t>
      </w:r>
    </w:p>
    <w:p>
      <w:pPr>
        <w:pStyle w:val="8"/>
        <w:keepNext w:val="0"/>
        <w:keepLines w:val="0"/>
        <w:widowControl/>
        <w:suppressLineNumbers w:val="0"/>
        <w:spacing w:before="0" w:beforeAutospacing="0" w:after="0" w:afterAutospacing="0" w:line="360" w:lineRule="atLeast"/>
        <w:ind w:left="0" w:firstLine="480"/>
      </w:pPr>
      <w:r>
        <w:rPr>
          <w:rFonts w:hint="eastAsia" w:ascii="宋体" w:hAnsi="宋体" w:eastAsia="宋体" w:cs="宋体"/>
          <w:sz w:val="21"/>
          <w:szCs w:val="21"/>
        </w:rPr>
        <w:t>分包合同价占投标总价的比例：　　%</w:t>
      </w:r>
    </w:p>
    <w:p>
      <w:pPr>
        <w:pStyle w:val="8"/>
        <w:keepNext w:val="0"/>
        <w:keepLines w:val="0"/>
        <w:widowControl/>
        <w:suppressLineNumbers w:val="0"/>
        <w:spacing w:before="0" w:beforeAutospacing="0" w:after="0" w:afterAutospacing="0" w:line="360" w:lineRule="atLeast"/>
        <w:ind w:left="0" w:firstLine="480"/>
      </w:pPr>
      <w:r>
        <w:rPr>
          <w:rStyle w:val="11"/>
          <w:rFonts w:hint="eastAsia" w:ascii="宋体" w:hAnsi="宋体" w:eastAsia="宋体" w:cs="宋体"/>
          <w:sz w:val="21"/>
          <w:szCs w:val="21"/>
        </w:rPr>
        <w:t>三、其他条款</w:t>
      </w:r>
    </w:p>
    <w:p>
      <w:pPr>
        <w:pStyle w:val="8"/>
        <w:keepNext w:val="0"/>
        <w:keepLines w:val="0"/>
        <w:widowControl/>
        <w:suppressLineNumbers w:val="0"/>
        <w:spacing w:before="0" w:beforeAutospacing="0" w:after="0" w:afterAutospacing="0" w:line="360" w:lineRule="atLeast"/>
        <w:ind w:lef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keepNext w:val="0"/>
        <w:keepLines w:val="0"/>
        <w:widowControl/>
        <w:suppressLineNumbers w:val="0"/>
        <w:spacing w:before="0" w:beforeAutospacing="0" w:after="0" w:afterAutospacing="0" w:line="360" w:lineRule="atLeast"/>
        <w:ind w:left="0" w:firstLine="480"/>
      </w:pPr>
      <w:r>
        <w:rPr>
          <w:rFonts w:hint="eastAsia" w:ascii="宋体" w:hAnsi="宋体" w:eastAsia="宋体" w:cs="宋体"/>
          <w:sz w:val="21"/>
          <w:szCs w:val="21"/>
        </w:rPr>
        <w:t> </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甲方：</w:t>
            </w:r>
          </w:p>
        </w:tc>
        <w:tc>
          <w:tcPr>
            <w:tcW w:w="406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住所：</w:t>
            </w:r>
          </w:p>
        </w:tc>
        <w:tc>
          <w:tcPr>
            <w:tcW w:w="406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单</w:t>
            </w:r>
            <w:r>
              <w:rPr>
                <w:rFonts w:hint="eastAsia" w:ascii="宋体" w:hAnsi="宋体" w:eastAsia="宋体" w:cs="宋体"/>
                <w:spacing w:val="-15"/>
                <w:sz w:val="21"/>
                <w:szCs w:val="21"/>
                <w:bdr w:val="none" w:color="auto" w:sz="0" w:space="0"/>
              </w:rPr>
              <w:t>位负责人或委托代理人：</w:t>
            </w:r>
          </w:p>
        </w:tc>
        <w:tc>
          <w:tcPr>
            <w:tcW w:w="406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单</w:t>
            </w:r>
            <w:r>
              <w:rPr>
                <w:rFonts w:hint="eastAsia" w:ascii="宋体" w:hAnsi="宋体" w:eastAsia="宋体" w:cs="宋体"/>
                <w:spacing w:val="-15"/>
                <w:sz w:val="21"/>
                <w:szCs w:val="21"/>
                <w:bdr w:val="none" w:color="auto" w:sz="0" w:space="0"/>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联系方法：</w:t>
            </w:r>
          </w:p>
        </w:tc>
        <w:tc>
          <w:tcPr>
            <w:tcW w:w="406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开户银行：</w:t>
            </w:r>
          </w:p>
        </w:tc>
        <w:tc>
          <w:tcPr>
            <w:tcW w:w="406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账号：</w:t>
            </w:r>
          </w:p>
        </w:tc>
        <w:tc>
          <w:tcPr>
            <w:tcW w:w="406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bdr w:val="none" w:color="auto" w:sz="0" w:space="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10" w:type="dxa"/>
            <w:gridSpan w:val="2"/>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spacing w:before="150" w:beforeAutospacing="0" w:after="0" w:afterAutospacing="0"/>
              <w:ind w:left="3045"/>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8"/>
              <w:keepNext w:val="0"/>
              <w:keepLines w:val="0"/>
              <w:widowControl/>
              <w:suppressLineNumbers w:val="0"/>
              <w:spacing w:before="0" w:beforeAutospacing="0" w:after="0" w:afterAutospacing="0" w:line="360" w:lineRule="atLeast"/>
              <w:ind w:left="3045"/>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※注意：</w:t>
      </w:r>
    </w:p>
    <w:p>
      <w:pPr>
        <w:pStyle w:val="8"/>
        <w:keepNext w:val="0"/>
        <w:keepLines w:val="0"/>
        <w:widowControl/>
        <w:suppressLineNumbers w:val="0"/>
        <w:spacing w:line="360" w:lineRule="atLeast"/>
        <w:ind w:left="0" w:firstLine="435"/>
      </w:pPr>
      <w:r>
        <w:rPr>
          <w:rStyle w:val="11"/>
          <w:rFonts w:hint="eastAsia" w:ascii="宋体" w:hAnsi="宋体" w:eastAsia="宋体" w:cs="宋体"/>
          <w:sz w:val="21"/>
          <w:szCs w:val="21"/>
        </w:rPr>
        <w:t>1.招标文件接受合同分包且投标人拟将合同分包的，应提供本协议；否则无须提供。</w:t>
      </w:r>
    </w:p>
    <w:p>
      <w:pPr>
        <w:pStyle w:val="8"/>
        <w:keepNext w:val="0"/>
        <w:keepLines w:val="0"/>
        <w:widowControl/>
        <w:suppressLineNumbers w:val="0"/>
        <w:spacing w:line="360" w:lineRule="atLeast"/>
        <w:ind w:left="0" w:firstLine="435"/>
      </w:pPr>
      <w:r>
        <w:rPr>
          <w:rStyle w:val="11"/>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line="360" w:lineRule="atLeast"/>
        <w:ind w:left="0" w:firstLine="435"/>
      </w:pPr>
      <w:r>
        <w:rPr>
          <w:rStyle w:val="11"/>
          <w:rFonts w:hint="eastAsia" w:ascii="宋体" w:hAnsi="宋体" w:eastAsia="宋体" w:cs="宋体"/>
          <w:sz w:val="21"/>
          <w:szCs w:val="21"/>
        </w:rPr>
        <w:t>3.在以合同分包形式落实中小企业预留份额项目中，投标人除了要提供《中小企业声明函》，还需提供本协议。 </w:t>
      </w:r>
    </w:p>
    <w:p>
      <w:pPr>
        <w:pStyle w:val="8"/>
        <w:keepNext w:val="0"/>
        <w:keepLines w:val="0"/>
        <w:widowControl/>
        <w:suppressLineNumbers w:val="0"/>
        <w:jc w:val="center"/>
      </w:pPr>
      <w:r>
        <w:rPr>
          <w:rStyle w:val="11"/>
          <w:rFonts w:hint="eastAsia" w:ascii="宋体" w:hAnsi="宋体" w:eastAsia="宋体" w:cs="宋体"/>
          <w:sz w:val="21"/>
          <w:szCs w:val="21"/>
        </w:rPr>
        <w:t>二-12其他资格证明文件（若有）</w:t>
      </w: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二</w:t>
      </w:r>
      <w:r>
        <w:rPr>
          <w:rStyle w:val="11"/>
          <w:rFonts w:hint="eastAsia" w:ascii="宋体" w:hAnsi="宋体" w:eastAsia="宋体" w:cs="宋体"/>
          <w:sz w:val="21"/>
          <w:szCs w:val="21"/>
        </w:rPr>
        <w:t>-12-①具备履行合同所必需设备和专业技术能力专项证明材料（若有）</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二-12-②招标文件规定的其他资格证明文件（若有）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1"/>
          <w:rFonts w:hint="eastAsia" w:ascii="宋体" w:hAnsi="宋体" w:eastAsia="宋体" w:cs="宋体"/>
          <w:sz w:val="21"/>
          <w:szCs w:val="21"/>
        </w:rPr>
        <w:t>、投标保证金</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1、在此项下提交的</w:t>
      </w:r>
      <w:r>
        <w:rPr>
          <w:rStyle w:val="11"/>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rPr>
          <w:rStyle w:val="11"/>
          <w:rFonts w:hint="eastAsia" w:ascii="宋体" w:hAnsi="宋体" w:eastAsia="宋体" w:cs="宋体"/>
          <w:sz w:val="28"/>
          <w:szCs w:val="28"/>
        </w:rPr>
      </w:pPr>
      <w:r>
        <w:rPr>
          <w:rStyle w:val="11"/>
          <w:rFonts w:hint="eastAsia" w:ascii="宋体" w:hAnsi="宋体" w:eastAsia="宋体" w:cs="宋体"/>
          <w:sz w:val="28"/>
          <w:szCs w:val="28"/>
        </w:rPr>
        <w:br w:type="page"/>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（报价部分）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一、开标一览表</w:t>
      </w:r>
    </w:p>
    <w:p>
      <w:pPr>
        <w:pStyle w:val="8"/>
        <w:keepNext w:val="0"/>
        <w:keepLines w:val="0"/>
        <w:widowControl/>
        <w:suppressLineNumbers w:val="0"/>
      </w:pPr>
      <w:r>
        <w:rPr>
          <w:rFonts w:hint="eastAsia" w:ascii="宋体" w:hAnsi="宋体" w:eastAsia="宋体" w:cs="宋体"/>
          <w:sz w:val="28"/>
          <w:szCs w:val="28"/>
        </w:rPr>
        <w:t>二、投标分项报价表</w:t>
      </w:r>
    </w:p>
    <w:p>
      <w:pPr>
        <w:pStyle w:val="8"/>
        <w:keepNext w:val="0"/>
        <w:keepLines w:val="0"/>
        <w:widowControl/>
        <w:suppressLineNumbers w:val="0"/>
      </w:pPr>
      <w:r>
        <w:rPr>
          <w:rFonts w:hint="eastAsia" w:ascii="宋体" w:hAnsi="宋体" w:eastAsia="宋体" w:cs="宋体"/>
          <w:sz w:val="28"/>
          <w:szCs w:val="28"/>
        </w:rPr>
        <w:t>三、招标文件规定的价格扣除证明材料（若有）</w:t>
      </w:r>
    </w:p>
    <w:p>
      <w:pPr>
        <w:pStyle w:val="8"/>
        <w:keepNext w:val="0"/>
        <w:keepLines w:val="0"/>
        <w:widowControl/>
        <w:suppressLineNumbers w:val="0"/>
      </w:pPr>
      <w:r>
        <w:rPr>
          <w:rFonts w:hint="eastAsia" w:ascii="宋体" w:hAnsi="宋体" w:eastAsia="宋体" w:cs="宋体"/>
          <w:sz w:val="28"/>
          <w:szCs w:val="28"/>
        </w:rPr>
        <w:t>四、招标文件规定的加分证明材料（若有）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jc w:val="center"/>
      </w:pPr>
      <w:r>
        <w:rPr>
          <w:rStyle w:val="11"/>
          <w:rFonts w:hint="eastAsia" w:ascii="宋体" w:hAnsi="宋体" w:eastAsia="宋体" w:cs="宋体"/>
          <w:sz w:val="21"/>
          <w:szCs w:val="21"/>
        </w:rPr>
        <w:t>一、开标一览表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386"/>
        <w:gridCol w:w="4673"/>
        <w:gridCol w:w="97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341"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4643"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9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8"/>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441"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800" w:hRule="atLeast"/>
          <w:tblCellSpacing w:w="15" w:type="dxa"/>
        </w:trPr>
        <w:tc>
          <w:tcPr>
            <w:tcW w:w="1341"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4643"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94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41" w:type="dxa"/>
            <w:vMerge w:val="restar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8"/>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341"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4643"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94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41" w:type="dxa"/>
            <w:vMerge w:val="continue"/>
            <w:tcBorders>
              <w:tl2br w:val="nil"/>
              <w:tr2bl w:val="nil"/>
            </w:tcBorders>
            <w:shd w:val="clear"/>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1.1投标人应按照本表格式填写所投的采购包的“投标报价”。</w:t>
      </w:r>
    </w:p>
    <w:p>
      <w:pPr>
        <w:pStyle w:val="8"/>
        <w:keepNext w:val="0"/>
        <w:keepLines w:val="0"/>
        <w:widowControl/>
        <w:suppressLineNumbers w:val="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二、投标分项报价表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5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7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9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7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9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81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vMerge w:val="restar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56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vMerge w:val="continue"/>
            <w:tcBorders>
              <w:tl2br w:val="nil"/>
              <w:tr2bl w:val="nil"/>
            </w:tcBorders>
            <w:shd w:val="clear"/>
            <w:tcMar>
              <w:top w:w="0" w:type="dxa"/>
              <w:left w:w="105" w:type="dxa"/>
              <w:bottom w:w="0" w:type="dxa"/>
              <w:right w:w="105" w:type="dxa"/>
            </w:tcMar>
            <w:vAlign w:val="center"/>
          </w:tcPr>
          <w:p>
            <w:pPr>
              <w:rPr>
                <w:rFonts w:hint="eastAsia" w:ascii="宋体"/>
                <w:sz w:val="24"/>
                <w:szCs w:val="24"/>
              </w:rPr>
            </w:pPr>
          </w:p>
        </w:tc>
        <w:tc>
          <w:tcPr>
            <w:tcW w:w="960"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960"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8"/>
        <w:keepNext w:val="0"/>
        <w:keepLines w:val="0"/>
        <w:widowControl/>
        <w:suppressLineNumbers w:val="0"/>
      </w:pPr>
      <w:r>
        <w:rPr>
          <w:rFonts w:hint="eastAsia" w:ascii="宋体" w:hAnsi="宋体" w:eastAsia="宋体" w:cs="宋体"/>
          <w:sz w:val="21"/>
          <w:szCs w:val="21"/>
        </w:rPr>
        <w:t>1.4同一采购包中，</w:t>
      </w:r>
      <w:r>
        <w:rPr>
          <w:rStyle w:val="11"/>
          <w:rFonts w:hint="eastAsia" w:ascii="宋体" w:hAnsi="宋体" w:eastAsia="宋体" w:cs="宋体"/>
          <w:sz w:val="21"/>
          <w:szCs w:val="21"/>
        </w:rPr>
        <w:t>“单价（现场）”</w:t>
      </w:r>
      <w:r>
        <w:rPr>
          <w:rFonts w:hint="eastAsia" w:ascii="宋体" w:hAnsi="宋体" w:eastAsia="宋体" w:cs="宋体"/>
          <w:sz w:val="21"/>
          <w:szCs w:val="21"/>
        </w:rPr>
        <w:t>×</w:t>
      </w:r>
      <w:r>
        <w:rPr>
          <w:rStyle w:val="11"/>
          <w:rFonts w:hint="eastAsia" w:ascii="宋体" w:hAnsi="宋体" w:eastAsia="宋体" w:cs="宋体"/>
          <w:sz w:val="21"/>
          <w:szCs w:val="21"/>
        </w:rPr>
        <w:t>“数量”</w:t>
      </w:r>
      <w:r>
        <w:rPr>
          <w:rFonts w:hint="eastAsia" w:ascii="宋体" w:hAnsi="宋体" w:eastAsia="宋体" w:cs="宋体"/>
          <w:sz w:val="21"/>
          <w:szCs w:val="21"/>
        </w:rPr>
        <w:t>=</w:t>
      </w:r>
      <w:r>
        <w:rPr>
          <w:rStyle w:val="11"/>
          <w:rFonts w:hint="eastAsia" w:ascii="宋体" w:hAnsi="宋体" w:eastAsia="宋体" w:cs="宋体"/>
          <w:sz w:val="21"/>
          <w:szCs w:val="21"/>
        </w:rPr>
        <w:t>“总价（现场）”</w:t>
      </w:r>
      <w:r>
        <w:rPr>
          <w:rFonts w:hint="eastAsia" w:ascii="宋体" w:hAnsi="宋体" w:eastAsia="宋体" w:cs="宋体"/>
          <w:sz w:val="21"/>
          <w:szCs w:val="21"/>
        </w:rPr>
        <w:t>，全部品目号</w:t>
      </w:r>
      <w:r>
        <w:rPr>
          <w:rStyle w:val="11"/>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1"/>
          <w:rFonts w:hint="eastAsia" w:ascii="宋体" w:hAnsi="宋体" w:eastAsia="宋体" w:cs="宋体"/>
          <w:sz w:val="21"/>
          <w:szCs w:val="21"/>
        </w:rPr>
        <w:t>“投标总价”</w:t>
      </w:r>
      <w:r>
        <w:rPr>
          <w:rFonts w:hint="eastAsia" w:ascii="宋体" w:hAnsi="宋体" w:eastAsia="宋体" w:cs="宋体"/>
          <w:sz w:val="21"/>
          <w:szCs w:val="21"/>
        </w:rPr>
        <w:t>保持一致。</w:t>
      </w:r>
    </w:p>
    <w:p>
      <w:pPr>
        <w:pStyle w:val="8"/>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sz w:val="21"/>
          <w:szCs w:val="21"/>
        </w:rPr>
        <w:t>“备注”</w:t>
      </w:r>
      <w:r>
        <w:rPr>
          <w:rFonts w:hint="eastAsia" w:ascii="宋体" w:hAnsi="宋体" w:eastAsia="宋体" w:cs="宋体"/>
          <w:sz w:val="21"/>
          <w:szCs w:val="21"/>
        </w:rPr>
        <w:t>项下填写。</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eastAsia" w:ascii="宋体" w:hAnsi="宋体" w:eastAsia="宋体" w:cs="宋体"/>
          <w:sz w:val="21"/>
          <w:szCs w:val="21"/>
        </w:rPr>
        <w:t> </w:t>
      </w:r>
      <w:r>
        <w:rPr>
          <w:rStyle w:val="11"/>
          <w:rFonts w:hint="eastAsia" w:ascii="宋体" w:hAnsi="宋体" w:eastAsia="宋体" w:cs="宋体"/>
          <w:sz w:val="21"/>
          <w:szCs w:val="21"/>
        </w:rPr>
        <w:t>三、招标文件规定的价格扣除证明材料（若有） </w:t>
      </w:r>
    </w:p>
    <w:p>
      <w:pPr>
        <w:pStyle w:val="8"/>
        <w:keepNext w:val="0"/>
        <w:keepLines w:val="0"/>
        <w:widowControl/>
        <w:suppressLineNumbers w:val="0"/>
        <w:jc w:val="center"/>
      </w:pPr>
      <w:r>
        <w:rPr>
          <w:rStyle w:val="11"/>
          <w:rFonts w:hint="eastAsia" w:ascii="宋体" w:hAnsi="宋体" w:eastAsia="宋体" w:cs="宋体"/>
          <w:sz w:val="21"/>
          <w:szCs w:val="21"/>
        </w:rPr>
        <w:t>三-1优先类节能产品、环境标志产品价格扣除证明材料（若有） </w:t>
      </w:r>
    </w:p>
    <w:p>
      <w:pPr>
        <w:pStyle w:val="8"/>
        <w:keepNext w:val="0"/>
        <w:keepLines w:val="0"/>
        <w:widowControl/>
        <w:suppressLineNumbers w:val="0"/>
        <w:jc w:val="center"/>
      </w:pPr>
      <w:r>
        <w:rPr>
          <w:rStyle w:val="11"/>
          <w:rFonts w:hint="eastAsia" w:ascii="宋体" w:hAnsi="宋体" w:eastAsia="宋体" w:cs="宋体"/>
          <w:sz w:val="21"/>
          <w:szCs w:val="21"/>
        </w:rPr>
        <w:t>三-1-①优先类节能产品、环境标志产品统计表（价格扣除适用，若有）</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vMerge w:val="restar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vMerge w:val="continue"/>
            <w:tcBorders>
              <w:tl2br w:val="nil"/>
              <w:tr2bl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67" w:hRule="atLeast"/>
          <w:tblCellSpacing w:w="15" w:type="dxa"/>
        </w:trPr>
        <w:tc>
          <w:tcPr>
            <w:tcW w:w="121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l2br w:val="nil"/>
              <w:tr2bl w:val="nil"/>
            </w:tcBorders>
            <w:shd w:val="clear"/>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bdr w:val="none" w:color="auto" w:sz="0" w:space="0"/>
              </w:rPr>
              <w:t>a.采购包内属于节能、环境标志产品的报价总金额：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b.采购包投标总价（报价总金额）：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c.“采购包内属于节能、环境标志产品的报价总金额”占“采购包投标总价（报价总金额）”的比例（以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1、对节能、环境标志产品计算价格扣除时，只依据投标文件</w:t>
      </w:r>
      <w:r>
        <w:rPr>
          <w:rStyle w:val="11"/>
          <w:rFonts w:hint="eastAsia" w:ascii="宋体" w:hAnsi="宋体" w:eastAsia="宋体" w:cs="宋体"/>
          <w:sz w:val="21"/>
          <w:szCs w:val="21"/>
        </w:rPr>
        <w:t>“三</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②优先类节能产品、环境标志产品证明材料（价格扣除适用，若有）”。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3、具体统计、计算：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3.2计算结果若除不尽，可四舍五入保留到小数点后两位。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3.3投标人应按照招标文件要求认真统计、计算，否则评标委员会不予认定。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rPr>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r>
        <w:rPr>
          <w:rFonts w:hint="eastAsia" w:ascii="宋体" w:hAnsi="宋体" w:eastAsia="宋体" w:cs="宋体"/>
          <w:sz w:val="21"/>
          <w:szCs w:val="21"/>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 三-1-②优先类节能产品、环境标志产品证明材料（价格扣除适用，若有）</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三-2小型、微型企业产品等价格扣除证明材料（若有）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三-2-①中小企业声明函（价格扣除适用，若有）</w:t>
      </w:r>
    </w:p>
    <w:p>
      <w:pPr>
        <w:pStyle w:val="5"/>
        <w:keepNext w:val="0"/>
        <w:keepLines w:val="0"/>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widowControl/>
        <w:suppressLineNumbers w:val="0"/>
        <w:spacing w:before="150" w:beforeAutospacing="0" w:after="150" w:afterAutospacing="0"/>
        <w:jc w:val="center"/>
        <w:rPr>
          <w:rStyle w:val="11"/>
          <w:rFonts w:hint="eastAsia" w:ascii="宋体" w:hAnsi="宋体" w:eastAsia="宋体" w:cs="宋体"/>
          <w:b/>
          <w:sz w:val="24"/>
          <w:szCs w:val="24"/>
        </w:rPr>
      </w:pPr>
    </w:p>
    <w:p>
      <w:pPr>
        <w:pStyle w:val="5"/>
        <w:keepNext w:val="0"/>
        <w:keepLines w:val="0"/>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r>
        <w:rPr>
          <w:rStyle w:val="11"/>
          <w:rFonts w:hint="eastAsia" w:ascii="宋体" w:hAnsi="宋体" w:eastAsia="宋体" w:cs="宋体"/>
          <w:b/>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spacing w:after="240" w:afterAutospacing="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8"/>
        <w:keepNext w:val="0"/>
        <w:keepLines w:val="0"/>
        <w:widowControl/>
        <w:suppressLineNumbers w:val="0"/>
        <w:jc w:val="center"/>
      </w:pPr>
      <w:r>
        <w:rPr>
          <w:rStyle w:val="11"/>
          <w:rFonts w:hint="eastAsia" w:ascii="宋体" w:hAnsi="宋体" w:eastAsia="宋体" w:cs="宋体"/>
          <w:sz w:val="21"/>
          <w:szCs w:val="21"/>
        </w:rPr>
        <w:t>三-2-②小型、微型企业等证明材料（价格扣除适用，若有）</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pPr>
      <w:r>
        <w:rPr>
          <w:rFonts w:hint="eastAsia" w:ascii="宋体" w:hAnsi="宋体" w:eastAsia="宋体" w:cs="宋体"/>
          <w:sz w:val="21"/>
          <w:szCs w:val="21"/>
        </w:rPr>
        <w:t> </w:t>
      </w:r>
      <w:r>
        <w:rPr>
          <w:rFonts w:hint="default" w:ascii="Calibri" w:hAnsi="Calibri" w:cs="Calibri"/>
          <w:sz w:val="21"/>
          <w:szCs w:val="21"/>
        </w:rPr>
        <w:br w:type="textWrapping"/>
      </w:r>
      <w:r>
        <w:rPr>
          <w:rFonts w:hint="eastAsia" w:ascii="宋体" w:hAnsi="宋体" w:eastAsia="宋体" w:cs="宋体"/>
          <w:sz w:val="21"/>
          <w:szCs w:val="21"/>
        </w:rPr>
        <w:t>附：</w:t>
      </w:r>
    </w:p>
    <w:p>
      <w:pPr>
        <w:pStyle w:val="8"/>
        <w:keepNext w:val="0"/>
        <w:keepLines w:val="0"/>
        <w:widowControl/>
        <w:suppressLineNumbers w:val="0"/>
        <w:jc w:val="center"/>
      </w:pPr>
      <w:r>
        <w:rPr>
          <w:rStyle w:val="11"/>
          <w:rFonts w:hint="eastAsia" w:ascii="宋体" w:hAnsi="宋体" w:eastAsia="宋体" w:cs="宋体"/>
          <w:sz w:val="21"/>
          <w:szCs w:val="21"/>
        </w:rPr>
        <w:t>残疾人福利性单位声明函（价格扣除适用，若有）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8"/>
        <w:keepNext w:val="0"/>
        <w:keepLines w:val="0"/>
        <w:widowControl/>
        <w:suppressLineNumbers w:val="0"/>
        <w:spacing w:before="0" w:beforeAutospacing="0" w:after="0" w:afterAutospacing="0"/>
        <w:ind w:right="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三-3招标文件规定的其他价格扣除证明材料（若有）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jc w:val="center"/>
      </w:pPr>
      <w:r>
        <w:rPr>
          <w:rStyle w:val="11"/>
          <w:rFonts w:hint="eastAsia" w:ascii="宋体" w:hAnsi="宋体" w:eastAsia="宋体" w:cs="宋体"/>
          <w:sz w:val="21"/>
          <w:szCs w:val="21"/>
        </w:rPr>
        <w:t>四、招标文件规定的加分证明材料（若有）</w:t>
      </w: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四-1优先类节能产品、环境标志产品加分证明材料（若有） </w:t>
      </w:r>
    </w:p>
    <w:p>
      <w:pPr>
        <w:pStyle w:val="8"/>
        <w:keepNext w:val="0"/>
        <w:keepLines w:val="0"/>
        <w:widowControl/>
        <w:suppressLineNumbers w:val="0"/>
        <w:jc w:val="center"/>
      </w:pPr>
      <w:r>
        <w:rPr>
          <w:rStyle w:val="11"/>
          <w:rFonts w:hint="eastAsia" w:ascii="宋体" w:hAnsi="宋体" w:eastAsia="宋体" w:cs="宋体"/>
          <w:sz w:val="21"/>
          <w:szCs w:val="21"/>
        </w:rPr>
        <w:t>四-1-①优先类节能产品、环境标志产品统计表（加分适用，若有）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8"/>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bdr w:val="none" w:color="auto" w:sz="0" w:space="0"/>
              </w:rPr>
              <w:t>a.采购包内属于节能、环境标志产品的报价总金额：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b.采购包投标总价（报价总金额）：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8"/>
              <w:keepNext w:val="0"/>
              <w:keepLines w:val="0"/>
              <w:widowControl/>
              <w:suppressLineNumbers w:val="0"/>
            </w:pPr>
            <w:r>
              <w:rPr>
                <w:rFonts w:hint="eastAsia" w:ascii="宋体" w:hAnsi="宋体" w:eastAsia="宋体" w:cs="宋体"/>
                <w:sz w:val="21"/>
                <w:szCs w:val="21"/>
                <w:bdr w:val="none" w:color="auto" w:sz="0" w:space="0"/>
              </w:rPr>
              <w:t>c.“采购包内属于节能、环境标志产品的报价总金额”占“采购包投标总价（报价总金额）”的比例（以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11"/>
          <w:rFonts w:hint="eastAsia" w:ascii="宋体" w:hAnsi="宋体" w:eastAsia="宋体" w:cs="宋体"/>
          <w:sz w:val="21"/>
          <w:szCs w:val="21"/>
        </w:rPr>
        <w:t>“四</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②优先类节能产品、环境标志产品加分证明材料（加分适用，若有）”。</w:t>
      </w:r>
    </w:p>
    <w:p>
      <w:pPr>
        <w:pStyle w:val="8"/>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pPr>
      <w:r>
        <w:rPr>
          <w:rFonts w:hint="eastAsia" w:ascii="宋体" w:hAnsi="宋体" w:eastAsia="宋体" w:cs="宋体"/>
          <w:sz w:val="21"/>
          <w:szCs w:val="21"/>
        </w:rPr>
        <w:t>3、具体统计、计算：</w:t>
      </w:r>
    </w:p>
    <w:p>
      <w:pPr>
        <w:pStyle w:val="8"/>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四-1-②优先类节能产品、环境标志产品证明材料（加分适用，若有）</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1"/>
          <w:rFonts w:hint="eastAsia" w:ascii="宋体" w:hAnsi="宋体" w:eastAsia="宋体" w:cs="宋体"/>
          <w:sz w:val="21"/>
          <w:szCs w:val="21"/>
        </w:rPr>
        <w:t>-2招标文件规定的其他加分证明材料（若有）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rPr>
          <w:rStyle w:val="11"/>
          <w:rFonts w:hint="eastAsia" w:ascii="宋体" w:hAnsi="宋体" w:eastAsia="宋体" w:cs="宋体"/>
          <w:sz w:val="28"/>
          <w:szCs w:val="28"/>
        </w:rPr>
      </w:pPr>
      <w:r>
        <w:rPr>
          <w:rStyle w:val="11"/>
          <w:rFonts w:hint="eastAsia" w:ascii="宋体" w:hAnsi="宋体" w:eastAsia="宋体" w:cs="宋体"/>
          <w:sz w:val="28"/>
          <w:szCs w:val="28"/>
        </w:rPr>
        <w:br w:type="page"/>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（技术商务部分）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一、标的说明一览表</w:t>
      </w:r>
    </w:p>
    <w:p>
      <w:pPr>
        <w:pStyle w:val="8"/>
        <w:keepNext w:val="0"/>
        <w:keepLines w:val="0"/>
        <w:widowControl/>
        <w:suppressLineNumbers w:val="0"/>
      </w:pPr>
      <w:r>
        <w:rPr>
          <w:rFonts w:hint="eastAsia" w:ascii="宋体" w:hAnsi="宋体" w:eastAsia="宋体" w:cs="宋体"/>
          <w:sz w:val="28"/>
          <w:szCs w:val="28"/>
        </w:rPr>
        <w:t>二、技术和服务要求响应表</w:t>
      </w:r>
    </w:p>
    <w:p>
      <w:pPr>
        <w:pStyle w:val="8"/>
        <w:keepNext w:val="0"/>
        <w:keepLines w:val="0"/>
        <w:widowControl/>
        <w:suppressLineNumbers w:val="0"/>
      </w:pPr>
      <w:r>
        <w:rPr>
          <w:rFonts w:hint="eastAsia" w:ascii="宋体" w:hAnsi="宋体" w:eastAsia="宋体" w:cs="宋体"/>
          <w:sz w:val="28"/>
          <w:szCs w:val="28"/>
        </w:rPr>
        <w:t>三、商务条件响应表</w:t>
      </w:r>
    </w:p>
    <w:p>
      <w:pPr>
        <w:pStyle w:val="8"/>
        <w:keepNext w:val="0"/>
        <w:keepLines w:val="0"/>
        <w:widowControl/>
        <w:suppressLineNumbers w:val="0"/>
      </w:pPr>
      <w:r>
        <w:rPr>
          <w:rFonts w:hint="eastAsia" w:ascii="宋体" w:hAnsi="宋体" w:eastAsia="宋体" w:cs="宋体"/>
          <w:sz w:val="28"/>
          <w:szCs w:val="28"/>
        </w:rPr>
        <w:t>四、投标人提交的其他资料（若有）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11"/>
          <w:rFonts w:hint="eastAsia" w:ascii="宋体" w:hAnsi="宋体" w:eastAsia="宋体" w:cs="宋体"/>
          <w:sz w:val="21"/>
          <w:szCs w:val="21"/>
        </w:rPr>
        <w:t>符合性审查不合格</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8"/>
        <w:keepNext w:val="0"/>
        <w:keepLines w:val="0"/>
        <w:widowControl/>
        <w:suppressLineNumbers w:val="0"/>
        <w:jc w:val="center"/>
      </w:pPr>
      <w:r>
        <w:rPr>
          <w:rStyle w:val="11"/>
          <w:rFonts w:hint="eastAsia" w:ascii="宋体" w:hAnsi="宋体" w:eastAsia="宋体" w:cs="宋体"/>
          <w:sz w:val="21"/>
          <w:szCs w:val="21"/>
        </w:rPr>
        <w:t>一、标的说明一览表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79"/>
        <w:gridCol w:w="870"/>
        <w:gridCol w:w="1663"/>
        <w:gridCol w:w="864"/>
        <w:gridCol w:w="1146"/>
        <w:gridCol w:w="113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9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4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规格（品牌/型号）</w:t>
            </w:r>
          </w:p>
        </w:tc>
        <w:tc>
          <w:tcPr>
            <w:tcW w:w="114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9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restar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169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continue"/>
            <w:tcBorders>
              <w:tl2br w:val="nil"/>
              <w:tr2bl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169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1"/>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1"/>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3、投标文件中涉及</w:t>
      </w:r>
      <w:r>
        <w:rPr>
          <w:rStyle w:val="11"/>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1"/>
          <w:rFonts w:hint="eastAsia" w:ascii="宋体" w:hAnsi="宋体" w:eastAsia="宋体" w:cs="宋体"/>
          <w:sz w:val="21"/>
          <w:szCs w:val="21"/>
        </w:rPr>
        <w:t>应以本表为准</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二、技术和服务要求响应表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tcBorders>
              <w:tl2br w:val="nil"/>
              <w:tr2bl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三、商务条件响应表</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采购包</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4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restart"/>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tcBorders>
              <w:tl2br w:val="nil"/>
              <w:tr2bl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tcBorders>
              <w:tl2br w:val="nil"/>
              <w:tr2bl w:val="nil"/>
            </w:tcBorders>
            <w:shd w:val="clear"/>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l2br w:val="nil"/>
              <w:tr2bl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8"/>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p>
      <w:pPr>
        <w:pStyle w:val="8"/>
        <w:keepNext w:val="0"/>
        <w:keepLines w:val="0"/>
        <w:widowControl/>
        <w:suppressLineNumbers w:val="0"/>
        <w:jc w:val="center"/>
      </w:pPr>
      <w:r>
        <w:rPr>
          <w:rStyle w:val="11"/>
          <w:rFonts w:hint="eastAsia" w:ascii="宋体" w:hAnsi="宋体" w:eastAsia="宋体" w:cs="宋体"/>
          <w:sz w:val="21"/>
          <w:szCs w:val="21"/>
        </w:rPr>
        <w:t>四、投标人提交的其他资料（若有）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1、招标文件要求提交的除</w:t>
      </w:r>
      <w:r>
        <w:rPr>
          <w:rStyle w:val="11"/>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8"/>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pPr>
      <w:r>
        <w:t>采购文件相关附件</w:t>
      </w:r>
    </w:p>
    <w:p>
      <w:pPr>
        <w:keepNext w:val="0"/>
        <w:keepLines w:val="0"/>
        <w:widowControl/>
        <w:suppressLineNumbers w:val="0"/>
        <w:jc w:val="left"/>
      </w:pPr>
      <w:r>
        <w:rPr>
          <w:rFonts w:hint="default" w:ascii="Calibri" w:hAnsi="Calibri" w:eastAsia="宋体" w:cs="Calibri"/>
          <w:spacing w:val="0"/>
          <w:kern w:val="0"/>
          <w:sz w:val="21"/>
          <w:szCs w:val="21"/>
          <w:lang w:val="en-US" w:eastAsia="zh-CN" w:bidi="ar"/>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p>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GFiY2ZkMWE1MDJiODcyYmFhMDQyNWM2MGE2NTcifQ=="/>
  </w:docVars>
  <w:rsids>
    <w:rsidRoot w:val="0E2748D8"/>
    <w:rsid w:val="0E27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2022-05-17T00:41:00Z</dcterms:created>
  <dc:creator>HT-吴明珠</dc:creator>
  <cp:lastModifiedBy>HT-吴明珠</cp:lastModifiedBy>
  <cp:lastPrinted>2022-05-17T00:51:16Z</cp:lastPrinted>
  <dcterms:modified xsi:type="dcterms:W3CDTF">2022-05-17T01:05:43Z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0310A6EAB6A145CB83CFCBAD8807858A</vt:lpwstr>
  </property>
</Properties>
</file>