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F89" w:rsidRPr="00046F89" w:rsidRDefault="00046F89" w:rsidP="00046F89">
      <w:pPr>
        <w:spacing w:line="500" w:lineRule="exact"/>
        <w:jc w:val="center"/>
        <w:rPr>
          <w:rFonts w:ascii="方正小标宋简体" w:eastAsia="方正小标宋简体" w:hAnsi="·?ÂËÎGB2312" w:cs="·?ÂËÎGB2312"/>
          <w:color w:val="000000"/>
          <w:sz w:val="44"/>
          <w:szCs w:val="44"/>
        </w:rPr>
      </w:pPr>
      <w:r w:rsidRPr="00046F89">
        <w:rPr>
          <w:rFonts w:ascii="方正小标宋简体" w:eastAsia="方正小标宋简体" w:hAnsi="·?ÂËÎGB2312" w:cs="·?ÂËÎGB2312" w:hint="eastAsia"/>
          <w:color w:val="000000"/>
          <w:sz w:val="44"/>
          <w:szCs w:val="44"/>
        </w:rPr>
        <w:t>罪犯彭升</w:t>
      </w:r>
    </w:p>
    <w:p w:rsidR="00046F89" w:rsidRPr="00046F89" w:rsidRDefault="00046F89" w:rsidP="00046F89">
      <w:pPr>
        <w:spacing w:line="500" w:lineRule="exact"/>
        <w:jc w:val="center"/>
        <w:rPr>
          <w:rFonts w:ascii="方正小标宋简体" w:eastAsia="方正小标宋简体" w:hAnsi="·?ÂËÎGB2312" w:cs="·?ÂËÎGB2312"/>
          <w:color w:val="000000"/>
          <w:sz w:val="44"/>
          <w:szCs w:val="44"/>
        </w:rPr>
      </w:pPr>
      <w:r w:rsidRPr="00046F89">
        <w:rPr>
          <w:rFonts w:ascii="方正小标宋简体" w:eastAsia="方正小标宋简体" w:hAnsi="·?ÂËÎGB2312" w:cs="·?ÂËÎGB2312" w:hint="eastAsia"/>
          <w:color w:val="000000"/>
          <w:sz w:val="44"/>
          <w:szCs w:val="44"/>
        </w:rPr>
        <w:t>提请减刑建议书</w:t>
      </w:r>
    </w:p>
    <w:p w:rsidR="00046F89" w:rsidRDefault="00046F89" w:rsidP="008A0979">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3764</w:t>
      </w:r>
      <w:r>
        <w:rPr>
          <w:rFonts w:ascii="·?ÂËÎGB2312" w:eastAsia="·?ÂËÎGB2312" w:hAnsi="·?ÂËÎGB2312" w:cs="·?ÂËÎGB2312" w:hint="eastAsia"/>
          <w:color w:val="000000"/>
          <w:sz w:val="28"/>
          <w:szCs w:val="28"/>
        </w:rPr>
        <w:t>号</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罪犯彭升，男，</w:t>
      </w:r>
      <w:r>
        <w:rPr>
          <w:rFonts w:ascii="·?ÂËÎGB2312" w:eastAsia="·?ÂËÎGB2312" w:hAnsi="·?ÂËÎGB2312" w:cs="·?ÂËÎGB2312"/>
          <w:color w:val="000000"/>
          <w:sz w:val="32"/>
          <w:szCs w:val="32"/>
        </w:rPr>
        <w:t>1983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日出生于江西省上饶市鄱阳县，汉族，初中文化，捕前无业。</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福建省厦门市中级人民法院于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日作出了</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厦刑初字第</w:t>
      </w:r>
      <w:r>
        <w:rPr>
          <w:rFonts w:ascii="·?ÂËÎGB2312" w:eastAsia="·?ÂËÎGB2312" w:hAnsi="·?ÂËÎGB2312" w:cs="·?ÂËÎGB2312"/>
          <w:color w:val="000000"/>
          <w:sz w:val="32"/>
          <w:szCs w:val="32"/>
        </w:rPr>
        <w:t>50</w:t>
      </w:r>
      <w:r>
        <w:rPr>
          <w:rFonts w:ascii="·?ÂËÎGB2312" w:eastAsia="·?ÂËÎGB2312" w:hAnsi="·?ÂËÎGB2312" w:cs="·?ÂËÎGB2312" w:hint="eastAsia"/>
          <w:color w:val="000000"/>
          <w:sz w:val="32"/>
          <w:szCs w:val="32"/>
        </w:rPr>
        <w:t>号刑事附带民事判决，被告人彭升因犯故意伤害罪，判处无期徒刑，剥夺政治权利终身；连带赔偿附带民事诉讼原告人经济损失人民币</w:t>
      </w:r>
      <w:r>
        <w:rPr>
          <w:rFonts w:ascii="·?ÂËÎGB2312" w:eastAsia="·?ÂËÎGB2312" w:hAnsi="·?ÂËÎGB2312" w:cs="·?ÂËÎGB2312"/>
          <w:color w:val="000000"/>
          <w:sz w:val="32"/>
          <w:szCs w:val="32"/>
        </w:rPr>
        <w:t>102760.2</w:t>
      </w:r>
      <w:r>
        <w:rPr>
          <w:rFonts w:ascii="·?ÂËÎGB2312" w:eastAsia="·?ÂËÎGB2312" w:hAnsi="·?ÂËÎGB2312" w:cs="·?ÂËÎGB2312" w:hint="eastAsia"/>
          <w:color w:val="000000"/>
          <w:sz w:val="32"/>
          <w:szCs w:val="32"/>
        </w:rPr>
        <w:t>元，扣除已赔偿的</w:t>
      </w:r>
      <w:r>
        <w:rPr>
          <w:rFonts w:ascii="·?ÂËÎGB2312" w:eastAsia="·?ÂËÎGB2312" w:hAnsi="·?ÂËÎGB2312" w:cs="·?ÂËÎGB2312"/>
          <w:color w:val="000000"/>
          <w:sz w:val="32"/>
          <w:szCs w:val="32"/>
        </w:rPr>
        <w:t>70000</w:t>
      </w:r>
      <w:r>
        <w:rPr>
          <w:rFonts w:ascii="·?ÂËÎGB2312" w:eastAsia="·?ÂËÎGB2312" w:hAnsi="·?ÂËÎGB2312" w:cs="·?ÂËÎGB2312" w:hint="eastAsia"/>
          <w:color w:val="000000"/>
          <w:sz w:val="32"/>
          <w:szCs w:val="32"/>
        </w:rPr>
        <w:t>元（其中被告人彭升家属代履行</w:t>
      </w:r>
      <w:r>
        <w:rPr>
          <w:rFonts w:ascii="·?ÂËÎGB2312" w:eastAsia="·?ÂËÎGB2312" w:hAnsi="·?ÂËÎGB2312" w:cs="·?ÂËÎGB2312"/>
          <w:color w:val="000000"/>
          <w:sz w:val="32"/>
          <w:szCs w:val="32"/>
        </w:rPr>
        <w:t>50000</w:t>
      </w:r>
      <w:r>
        <w:rPr>
          <w:rFonts w:ascii="·?ÂËÎGB2312" w:eastAsia="·?ÂËÎGB2312" w:hAnsi="·?ÂËÎGB2312" w:cs="·?ÂËÎGB2312" w:hint="eastAsia"/>
          <w:color w:val="000000"/>
          <w:sz w:val="32"/>
          <w:szCs w:val="32"/>
        </w:rPr>
        <w:t>元），还需支付</w:t>
      </w:r>
      <w:r>
        <w:rPr>
          <w:rFonts w:ascii="·?ÂËÎGB2312" w:eastAsia="·?ÂËÎGB2312" w:hAnsi="·?ÂËÎGB2312" w:cs="·?ÂËÎGB2312"/>
          <w:color w:val="000000"/>
          <w:sz w:val="32"/>
          <w:szCs w:val="32"/>
        </w:rPr>
        <w:t>32760.2</w:t>
      </w:r>
      <w:r>
        <w:rPr>
          <w:rFonts w:ascii="·?ÂËÎGB2312" w:eastAsia="·?ÂËÎGB2312" w:hAnsi="·?ÂËÎGB2312" w:cs="·?ÂËÎGB2312" w:hint="eastAsia"/>
          <w:color w:val="000000"/>
          <w:sz w:val="32"/>
          <w:szCs w:val="32"/>
        </w:rPr>
        <w:t>元。宣判后，被告人彭升不服，提出上诉。福建省高级人民法院经过二审审理，于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529</w:t>
      </w:r>
      <w:r>
        <w:rPr>
          <w:rFonts w:ascii="·?ÂËÎGB2312" w:eastAsia="·?ÂËÎGB2312" w:hAnsi="·?ÂËÎGB2312" w:cs="·?ÂËÎGB2312" w:hint="eastAsia"/>
          <w:color w:val="000000"/>
          <w:sz w:val="32"/>
          <w:szCs w:val="32"/>
        </w:rPr>
        <w:t>号刑事裁定，对其维持原判。判决生效后，于</w:t>
      </w:r>
      <w:r>
        <w:rPr>
          <w:rFonts w:ascii="·?ÂËÎGB2312" w:eastAsia="·?ÂËÎGB2312" w:hAnsi="·?ÂËÎGB2312" w:cs="·?ÂËÎGB2312"/>
          <w:color w:val="000000"/>
          <w:sz w:val="32"/>
          <w:szCs w:val="32"/>
        </w:rPr>
        <w:t>2012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13</w:t>
      </w:r>
      <w:r>
        <w:rPr>
          <w:rFonts w:ascii="·?ÂËÎGB2312" w:eastAsia="·?ÂËÎGB2312" w:hAnsi="·?ÂËÎGB2312" w:cs="·?ÂËÎGB2312" w:hint="eastAsia"/>
          <w:color w:val="000000"/>
          <w:sz w:val="32"/>
          <w:szCs w:val="32"/>
        </w:rPr>
        <w:t>日送我狱服刑改造。因罪犯彭升在服刑期间确有悔改表现，福建省高级人民法院于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325</w:t>
      </w:r>
      <w:r>
        <w:rPr>
          <w:rFonts w:ascii="·?ÂËÎGB2312" w:eastAsia="·?ÂËÎGB2312" w:hAnsi="·?ÂËÎGB2312" w:cs="·?ÂËÎGB2312" w:hint="eastAsia"/>
          <w:color w:val="000000"/>
          <w:sz w:val="32"/>
          <w:szCs w:val="32"/>
        </w:rPr>
        <w:t>号对其减为有期徒刑十八年，剥夺政治权利改为七年；福建省龙岩市中级人民法院于</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24</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3082</w:t>
      </w:r>
      <w:r>
        <w:rPr>
          <w:rFonts w:ascii="·?ÂËÎGB2312" w:eastAsia="·?ÂËÎGB2312" w:hAnsi="·?ÂËÎGB2312" w:cs="·?ÂËÎGB2312" w:hint="eastAsia"/>
          <w:color w:val="000000"/>
          <w:sz w:val="32"/>
          <w:szCs w:val="32"/>
        </w:rPr>
        <w:t>号对其减去有期徒刑九个月，剥夺政治权利减为六年；福建省龙岩市中级人民法院于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29</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3331</w:t>
      </w:r>
      <w:r>
        <w:rPr>
          <w:rFonts w:ascii="·?ÂËÎGB2312" w:eastAsia="·?ÂËÎGB2312" w:hAnsi="·?ÂËÎGB2312" w:cs="·?ÂËÎGB2312" w:hint="eastAsia"/>
          <w:color w:val="000000"/>
          <w:sz w:val="32"/>
          <w:szCs w:val="32"/>
        </w:rPr>
        <w:t>号对其减去有期徒刑九个月，剥夺政治权利减为五年。刑期执行至</w:t>
      </w:r>
      <w:r>
        <w:rPr>
          <w:rFonts w:ascii="·?ÂËÎGB2312" w:eastAsia="·?ÂËÎGB2312" w:hAnsi="·?ÂËÎGB2312" w:cs="·?ÂËÎGB2312"/>
          <w:color w:val="000000"/>
          <w:sz w:val="32"/>
          <w:szCs w:val="32"/>
        </w:rPr>
        <w:t>2032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日。现属于普管管理级罪犯。</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被告人彭升于</w:t>
      </w:r>
      <w:r>
        <w:rPr>
          <w:rFonts w:ascii="·?ÂËÎGB2312" w:eastAsia="·?ÂËÎGB2312" w:hAnsi="·?ÂËÎGB2312" w:cs="·?ÂËÎGB2312"/>
          <w:color w:val="000000"/>
          <w:sz w:val="32"/>
          <w:szCs w:val="32"/>
        </w:rPr>
        <w:t>2003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日晚</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时许，在厦门市思明区环岛路伙同同案犯等人因调戏女青年与被害方发生争执后，竟分别持铁棍、刀、啤酒瓶殴打被害人致死，其行为已构成故意伤害罪。</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罪犯彭升在服刑期间，确有悔改表现。该犯上轮评定表扬剩余考核分</w:t>
      </w:r>
      <w:r>
        <w:rPr>
          <w:rFonts w:ascii="·?ÂËÎGB2312" w:eastAsia="·?ÂËÎGB2312" w:hAnsi="·?ÂËÎGB2312" w:cs="·?ÂËÎGB2312"/>
          <w:color w:val="000000"/>
          <w:sz w:val="32"/>
          <w:szCs w:val="32"/>
        </w:rPr>
        <w:t>301</w:t>
      </w:r>
      <w:r>
        <w:rPr>
          <w:rFonts w:ascii="·?ÂËÎGB2312" w:eastAsia="·?ÂËÎGB2312" w:hAnsi="·?ÂËÎGB2312" w:cs="·?ÂËÎGB2312" w:hint="eastAsia"/>
          <w:color w:val="000000"/>
          <w:sz w:val="32"/>
          <w:szCs w:val="32"/>
        </w:rPr>
        <w:t>分，本轮考核期自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月起至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月止，获得考核分</w:t>
      </w:r>
      <w:r>
        <w:rPr>
          <w:rFonts w:ascii="·?ÂËÎGB2312" w:eastAsia="·?ÂËÎGB2312" w:hAnsi="·?ÂËÎGB2312" w:cs="·?ÂËÎGB2312"/>
          <w:color w:val="000000"/>
          <w:sz w:val="32"/>
          <w:szCs w:val="32"/>
        </w:rPr>
        <w:t>3921.5</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4222.5</w:t>
      </w:r>
      <w:r>
        <w:rPr>
          <w:rFonts w:ascii="·?ÂËÎGB2312" w:eastAsia="·?ÂËÎGB2312" w:hAnsi="·?ÂËÎGB2312" w:cs="·?ÂËÎGB2312" w:hint="eastAsia"/>
          <w:color w:val="000000"/>
          <w:sz w:val="32"/>
          <w:szCs w:val="32"/>
        </w:rPr>
        <w:t>分，获得表扬六次，物质奖励一次；间隔期自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月起至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月止，获得考核分</w:t>
      </w:r>
      <w:r>
        <w:rPr>
          <w:rFonts w:ascii="·?ÂËÎGB2312" w:eastAsia="·?ÂËÎGB2312" w:hAnsi="·?ÂËÎGB2312" w:cs="·?ÂËÎGB2312"/>
          <w:color w:val="000000"/>
          <w:sz w:val="32"/>
          <w:szCs w:val="32"/>
        </w:rPr>
        <w:t>3359.5</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 xml:space="preserve"> </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该犯原判财产性判项已履行</w:t>
      </w:r>
      <w:r>
        <w:rPr>
          <w:rFonts w:ascii="·?ÂËÎGB2312" w:eastAsia="·?ÂËÎGB2312" w:hAnsi="·?ÂËÎGB2312" w:cs="·?ÂËÎGB2312"/>
          <w:color w:val="000000"/>
          <w:sz w:val="32"/>
          <w:szCs w:val="32"/>
        </w:rPr>
        <w:t>59000</w:t>
      </w:r>
      <w:r>
        <w:rPr>
          <w:rFonts w:ascii="·?ÂËÎGB2312" w:eastAsia="·?ÂËÎGB2312" w:hAnsi="·?ÂËÎGB2312" w:cs="·?ÂËÎGB2312" w:hint="eastAsia"/>
          <w:color w:val="000000"/>
          <w:sz w:val="32"/>
          <w:szCs w:val="32"/>
        </w:rPr>
        <w:t>元，其同案共履行财产性判项</w:t>
      </w:r>
      <w:r>
        <w:rPr>
          <w:rFonts w:ascii="·?ÂËÎGB2312" w:eastAsia="·?ÂËÎGB2312" w:hAnsi="·?ÂËÎGB2312" w:cs="·?ÂËÎGB2312"/>
          <w:color w:val="000000"/>
          <w:sz w:val="32"/>
          <w:szCs w:val="32"/>
        </w:rPr>
        <w:t>34000</w:t>
      </w:r>
      <w:r>
        <w:rPr>
          <w:rFonts w:ascii="·?ÂËÎGB2312" w:eastAsia="·?ÂËÎGB2312" w:hAnsi="·?ÂËÎGB2312" w:cs="·?ÂËÎGB2312" w:hint="eastAsia"/>
          <w:color w:val="000000"/>
          <w:sz w:val="32"/>
          <w:szCs w:val="32"/>
        </w:rPr>
        <w:t>元。经发函询问厦门市中级人民法院查询该犯连带赔偿情况，回函仅有罪犯彭升履行部分情况。</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日在狱内公示未收到不同意见。</w:t>
      </w:r>
    </w:p>
    <w:p w:rsidR="00046F89" w:rsidRDefault="00046F89"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彭升在服刑期间，确有悔改表现，依照《中华人民共和国刑法》第七十八条、第七十九条、《中华人民共和国刑事诉讼法》第二百七十三条第二款、《中华人民共和国监狱法》第二十九条之规定，建议对罪犯彭升予以减去有期徒刑八个月十五天，剥夺政治权利减为四年，特提请你院审理裁定。</w:t>
      </w:r>
    </w:p>
    <w:p w:rsidR="00046F89" w:rsidRDefault="00046F89" w:rsidP="008A0979">
      <w:pPr>
        <w:jc w:val="center"/>
        <w:rPr>
          <w:rFonts w:ascii="·?ÂËÎGB2312" w:eastAsia="·?ÂËÎGB2312" w:hAnsi="·?ÂËÎGB2312" w:cs="·?ÂËÎGB2312"/>
          <w:color w:val="000000"/>
          <w:sz w:val="24"/>
          <w:szCs w:val="24"/>
        </w:rPr>
      </w:pPr>
    </w:p>
    <w:p w:rsidR="00046F89" w:rsidRDefault="00046F89" w:rsidP="008A0979">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046F89" w:rsidRDefault="00046F89" w:rsidP="008A0979">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046F89" w:rsidRDefault="00046F89" w:rsidP="008A0979">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F0495E" w:rsidRDefault="00046F89" w:rsidP="00046F89">
      <w:pPr>
        <w:spacing w:line="280" w:lineRule="atLeast"/>
        <w:jc w:val="center"/>
      </w:pPr>
      <w:r>
        <w:rPr>
          <w:rFonts w:ascii="·?ÂËÎGB2312" w:eastAsia="·?ÂËÎGB2312" w:hAnsi="·?ÂËÎGB2312" w:cs="·?ÂËÎGB2312" w:hint="eastAsia"/>
          <w:color w:val="000000"/>
          <w:sz w:val="28"/>
          <w:szCs w:val="28"/>
        </w:rPr>
        <w:t xml:space="preserve">                        二○二二年十二月六日</w:t>
      </w:r>
    </w:p>
    <w:sectPr w:rsidR="00F0495E" w:rsidSect="00046F89">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46F89"/>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6F89"/>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F89"/>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990</Characters>
  <Application>Microsoft Office Word</Application>
  <DocSecurity>0</DocSecurity>
  <Lines>8</Lines>
  <Paragraphs>2</Paragraphs>
  <ScaleCrop>false</ScaleCrop>
  <Company>微软中国</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2022-12-11T08:50:00Z</dcterms:created>
  <dcterms:modified xsi:type="dcterms:W3CDTF">2022-12-11T08:50:00Z</dcterms:modified>
</cp:coreProperties>
</file>