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罪犯薛剑萍</w:t>
      </w:r>
    </w:p>
    <w:p>
      <w:pPr>
        <w:spacing w:line="560" w:lineRule="exact"/>
        <w:jc w:val="center"/>
        <w:rPr>
          <w:rFonts w:ascii="方正小标宋简体" w:hAnsi="ËÎì?" w:eastAsia="方正小标宋简体" w:cs="ËÎì?"/>
          <w:bCs/>
          <w:color w:val="000000"/>
          <w:sz w:val="44"/>
          <w:szCs w:val="44"/>
        </w:rPr>
      </w:pPr>
      <w:r>
        <w:rPr>
          <w:rFonts w:hint="eastAsia" w:ascii="方正小标宋简体" w:hAnsi="ËÎì?" w:eastAsia="方正小标宋简体" w:cs="ËÎì?"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(2022)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龙监减字第</w:t>
      </w:r>
      <w:r>
        <w:rPr>
          <w:rFonts w:ascii="·?ÂËÎGB2312" w:hAnsi="·?ÂËÎGB2312" w:eastAsia="·?ÂËÎGB2312" w:cs="·?ÂËÎGB2312"/>
          <w:color w:val="000000"/>
          <w:sz w:val="28"/>
          <w:szCs w:val="28"/>
        </w:rPr>
        <w:t>3727</w:t>
      </w: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号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　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罪犯薛剑萍，男，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日出生，汉族，初中文化，捕前无业，户籍地为福建省厦门市同安区。该犯曾于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日因犯盗窃罪被厦门市同安区人民法院判处有期徒刑十个月，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2008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日刑满释放。该犯系累犯。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福建省厦门市中级人民法院于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(2013)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厦刑初字第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178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号刑事附带民事判决，以被告人薛剑萍犯故意伤害罪，判处死刑，缓期二年执行，剥夺政治权利终身；赔偿附带民事诉讼原告人经济损失人民币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459774.62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元，并对赔偿总额人民币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786291.03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元承担连带责任。宣判后，被告人薛剑萍不服，提出上诉。福建省高级人民法院于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）闽刑终字第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217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号刑事裁定，驳回上诉，维持原判。死缓考验期自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日止。判决生效后，于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日交付龙岩监狱执行改造。因罪犯薛剑萍死刑缓期执行期满，福建省高级人民法院于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）闽刑更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624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号刑事裁定，对其减为无期徒刑，剥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  <w:lang w:val="en-US" w:eastAsia="zh-CN"/>
        </w:rPr>
        <w:t>夺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政治权利终身不变；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日作出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(2020)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闽刑更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号刑事裁定对其减为有期徒刑二十五年，剥夺政治</w:t>
      </w:r>
      <w:bookmarkStart w:id="0" w:name="_GoBack"/>
      <w:bookmarkEnd w:id="0"/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权利改为十年。刑期执行至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2045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日。现属于普管管理级罪犯。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原判认定的主要犯罪事实如下：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罪犯薛剑萍伙同他人于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月，在厦门市故意伤害他人身体，致一人死亡，其行为已构成故意伤害罪。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罪犯薛剑萍服刑期间，确有悔改表现。该犯上次评定表扬剩余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198.5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分，本轮考核期自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3318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分，合计考核分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3516.5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分，获得表扬五次。间隔期自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月起至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月止，获得考核分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2619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分。考核期内违规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次，累计扣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分。其中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18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日，因在劳动中不服从管理，扣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日，因与他犯争吵，有推搡行为，扣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分；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日，因违反物品管理规定，私自藏匿一般物品，情节轻微，扣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分。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该犯原判财产性判项已缴纳人民币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71000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元；其中本次缴纳人民币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31000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元。该犯考核期消费人民币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9195.64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元，月均消费人民币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278.66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元，账户可用余额人民币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898.72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元。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该犯系从严掌握减刑幅度对象。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本案于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11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25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日至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2022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年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12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月</w:t>
      </w: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>2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日在狱内公示未收到不同意见。</w:t>
      </w:r>
    </w:p>
    <w:p>
      <w:pPr>
        <w:spacing w:line="500" w:lineRule="exact"/>
        <w:jc w:val="left"/>
        <w:rPr>
          <w:rFonts w:ascii="·?ÂËÎGB2312" w:hAnsi="·?ÂËÎGB2312" w:eastAsia="·?ÂËÎGB2312" w:cs="·?ÂËÎGB2312"/>
          <w:color w:val="000000"/>
          <w:sz w:val="32"/>
          <w:szCs w:val="32"/>
        </w:rPr>
      </w:pPr>
      <w:r>
        <w:rPr>
          <w:rFonts w:ascii="·?ÂËÎGB2312" w:hAnsi="·?ÂËÎGB2312" w:eastAsia="·?ÂËÎGB2312" w:cs="·?ÂËÎGB2312"/>
          <w:color w:val="000000"/>
          <w:sz w:val="32"/>
          <w:szCs w:val="32"/>
        </w:rPr>
        <w:t xml:space="preserve">    </w:t>
      </w:r>
      <w:r>
        <w:rPr>
          <w:rFonts w:hint="eastAsia" w:ascii="·?ÂËÎGB2312" w:hAnsi="·?ÂËÎGB2312" w:eastAsia="·?ÂËÎGB2312" w:cs="·?ÂËÎGB2312"/>
          <w:color w:val="000000"/>
          <w:sz w:val="32"/>
          <w:szCs w:val="32"/>
        </w:rPr>
        <w:t>罪犯薛剑萍在服刑期间，确有悔改表现，依照《中华人民共和国刑法》第七十八条、第七十九条，《中华人民共和国刑事诉讼法》第二百七十三条第二款及《中华人民共和国监狱法》第二十九条之规定，建议对罪犯薛剑萍予以减去有期徒刑四个月，剥夺政治权利减为九年，特提请你院审理裁定。</w:t>
      </w:r>
    </w:p>
    <w:p>
      <w:pPr>
        <w:jc w:val="center"/>
        <w:rPr>
          <w:rFonts w:ascii="·?ÂËÎGB2312" w:hAnsi="·?ÂËÎGB2312" w:eastAsia="·?ÂËÎGB2312" w:cs="·?ÂËÎ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　　此致</w:t>
      </w:r>
    </w:p>
    <w:p>
      <w:pPr>
        <w:spacing w:line="280" w:lineRule="atLeast"/>
        <w:jc w:val="left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福建省龙岩监狱</w:t>
      </w:r>
    </w:p>
    <w:p>
      <w:pPr>
        <w:spacing w:line="280" w:lineRule="atLeast"/>
        <w:jc w:val="center"/>
        <w:rPr>
          <w:rFonts w:ascii="·?ÂËÎGB2312" w:hAnsi="·?ÂËÎGB2312" w:eastAsia="·?ÂËÎGB2312" w:cs="·?ÂËÎGB2312"/>
          <w:color w:val="000000"/>
          <w:sz w:val="28"/>
          <w:szCs w:val="28"/>
        </w:rPr>
      </w:pPr>
      <w:r>
        <w:rPr>
          <w:rFonts w:hint="eastAsia" w:ascii="·?ÂËÎGB2312" w:hAnsi="·?ÂËÎGB2312" w:eastAsia="·?ÂËÎGB2312" w:cs="·?ÂËÎGB2312"/>
          <w:color w:val="000000"/>
          <w:sz w:val="28"/>
          <w:szCs w:val="28"/>
        </w:rPr>
        <w:t xml:space="preserve">                        二○二二年十二月六日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ËÎì?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·?ÂËÎGB2312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302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3026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9E75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187</Words>
  <Characters>1071</Characters>
  <Lines>8</Lines>
  <Paragraphs>2</Paragraphs>
  <TotalTime>1</TotalTime>
  <ScaleCrop>false</ScaleCrop>
  <LinksUpToDate>false</LinksUpToDate>
  <CharactersWithSpaces>1256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2022-12-11T07:47:00Z</dcterms:created>
  <dc:creator>Administrator</dc:creator>
  <cp:lastModifiedBy>Administrator</cp:lastModifiedBy>
  <dcterms:modified xsi:type="dcterms:W3CDTF">2025-06-24T08:04:48Z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D8958CC54DF045C294F5F7C2233F152D</vt:lpwstr>
  </property>
</Properties>
</file>