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罪犯黄伟雄</w:t>
      </w:r>
    </w:p>
    <w:p>
      <w:pPr>
        <w:spacing w:line="500" w:lineRule="exact"/>
        <w:jc w:val="center"/>
        <w:rPr>
          <w:rFonts w:ascii="方正小标宋简体" w:hAnsi="·?ÂËÎGB2312" w:eastAsia="方正小标宋简体" w:cs="·?ÂËÎGB2312"/>
          <w:color w:val="000000"/>
          <w:sz w:val="44"/>
          <w:szCs w:val="44"/>
        </w:rPr>
      </w:pPr>
      <w:r>
        <w:rPr>
          <w:rFonts w:hint="eastAsia" w:ascii="方正小标宋简体" w:hAnsi="·?ÂËÎGB2312" w:eastAsia="方正小标宋简体" w:cs="·?ÂËÎGB2312"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(2022)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3741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罪犯黄伟雄，男，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1990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日出生于福建省漳浦县，汉族，中专毕业，捕前系务工。曾于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日因犯寻衅滋事罪被漳浦县人民法院判处有期徒刑八个月，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日刑满释放。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福建省漳浦县人民法院于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(2016)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369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号刑事判决，以被告人黄伟雄犯聚众斗殴罪，判处有期徒刑三年二个月；犯寻衅滋事罪，判处有期徒刑十一月。合并执行有期徒刑有期徒刑三年六个月。判决生效后，于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日送我狱服刑改造。因罪犯黄伟雄涉嫌诈骗罪于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日被漳州市公安局芗城分局由我狱押解羁押于漳州看守所，福建省漳州市芗城区人民法院于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(2019)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0602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刑初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号刑事判决，以被告人黄伟雄犯掩饰、隐瞒犯罪所得罪，判处有期徒刑五年，并处罚金人民币七万元；合并前犯罪，决定执行有期徒刑七年三个月，并处罚金人民币七万元。刑期自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日止。现属于宽管管理级罪犯。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罪犯黄伟雄伙同他人于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月至同年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月期间，在漳浦县积极参加持械聚众斗殴，还公然藐视法制和社会公德，随意殴打他人，致一人轻伤，二人轻微伤，其行为已构成聚众斗殴罪，寻衅滋事罪。又于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月期间，明知是他人犯罪所得，仍提供银行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eastAsia="zh-CN"/>
        </w:rPr>
        <w:t>账号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予以窝藏、转移，情节严重，其行为已构成掩饰、隐瞒犯罪所得罪。该犯系主犯、累犯。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　罪犯黄伟雄在服刑期间，确有悔改表现。本轮考核期自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3323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分，获得表扬五次。考核期内违规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分。其中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日因集体教育时，坐姿不端正扣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日因非机械故障原因，造成产品不合格，扣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该犯原判财产性判项已缴纳人民币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50000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7256.01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207.31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元，帐户余额人民币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170.03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320" w:lineRule="atLeas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黄伟雄在服刑期间，确有悔改表现，依照《中华人民共和国刑法》第七十八条、第七十九条，《中华人民共和国刑事诉讼法》第二百七十三条第二款及《中华人民共和国监狱法》第二十九条之规定，建议对罪犯黄伟雄予以减去有期徒刑七个月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二○二二年十二月六日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1E6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1E6C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D970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172</Words>
  <Characters>985</Characters>
  <Lines>8</Lines>
  <Paragraphs>2</Paragraphs>
  <TotalTime>1</TotalTime>
  <ScaleCrop>false</ScaleCrop>
  <LinksUpToDate>false</LinksUpToDate>
  <CharactersWithSpaces>1155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2022-12-11T08:15:00Z</dcterms:created>
  <dc:creator>Administrator</dc:creator>
  <cp:lastModifiedBy>Administrator</cp:lastModifiedBy>
  <dcterms:modified xsi:type="dcterms:W3CDTF">2025-06-24T08:06:56Z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B16EBD8B70B2422DBDE1BCDFEF8FA4C0</vt:lpwstr>
  </property>
</Properties>
</file>