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bCs/>
          <w:sz w:val="27"/>
          <w:szCs w:val="27"/>
        </w:rPr>
      </w:pPr>
      <w:r>
        <w:rPr>
          <w:rFonts w:hint="eastAsia" w:ascii="微软雅黑" w:hAnsi="微软雅黑" w:eastAsia="微软雅黑" w:cs="微软雅黑"/>
          <w:b/>
          <w:bCs/>
          <w:i w:val="0"/>
          <w:iCs w:val="0"/>
          <w:caps w:val="0"/>
          <w:color w:val="333333"/>
          <w:spacing w:val="0"/>
          <w:sz w:val="27"/>
          <w:szCs w:val="27"/>
        </w:rPr>
        <w:t>福建省龙岩监狱空调维修保养服务项目网上竞价公告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firstLine="480" w:firstLineChars="200"/>
        <w:textAlignment w:val="baseline"/>
        <w:rPr>
          <w:rFonts w:hint="eastAsia" w:ascii="微软雅黑" w:hAnsi="微软雅黑" w:eastAsia="微软雅黑" w:cs="微软雅黑"/>
          <w:b w:val="0"/>
          <w:bCs w:val="0"/>
          <w:i w:val="0"/>
          <w:iCs w:val="0"/>
          <w:caps w:val="0"/>
          <w:color w:val="383838"/>
          <w:spacing w:val="0"/>
          <w:sz w:val="24"/>
          <w:szCs w:val="24"/>
          <w:shd w:val="clear" w:fill="FFFFFF"/>
          <w:vertAlign w:val="baseline"/>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福建省月德贵招标代理服务有限公司受福建省龙岩监狱 委托，根据《中华人民共和国政府采购法》等有关规定，现对福建省龙岩监狱空调维修保养服务项目进行其他招标，欢迎合格的供应商前来投标。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项目名称：福建省龙岩监狱空调维修保养服务项目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b/>
          <w:bCs/>
          <w:i w:val="0"/>
          <w:iCs w:val="0"/>
          <w:caps w:val="0"/>
          <w:color w:val="383838"/>
          <w:spacing w:val="0"/>
          <w:sz w:val="24"/>
          <w:szCs w:val="24"/>
          <w:shd w:val="clear" w:fill="FFFFFF"/>
          <w:vertAlign w:val="baseline"/>
        </w:rPr>
        <w:t>项目编号：</w:t>
      </w:r>
      <w:r>
        <w:rPr>
          <w:rFonts w:hint="eastAsia" w:ascii="微软雅黑" w:hAnsi="微软雅黑" w:eastAsia="微软雅黑" w:cs="微软雅黑"/>
          <w:b w:val="0"/>
          <w:bCs w:val="0"/>
          <w:i w:val="0"/>
          <w:iCs w:val="0"/>
          <w:caps w:val="0"/>
          <w:color w:val="383838"/>
          <w:spacing w:val="0"/>
          <w:sz w:val="24"/>
          <w:szCs w:val="24"/>
          <w:shd w:val="clear" w:fill="FFFFFF"/>
          <w:vertAlign w:val="baseline"/>
        </w:rPr>
        <w:t>YDGZB-202</w:t>
      </w:r>
      <w:r>
        <w:rPr>
          <w:rFonts w:hint="eastAsia" w:ascii="微软雅黑" w:hAnsi="微软雅黑" w:eastAsia="微软雅黑" w:cs="微软雅黑"/>
          <w:b w:val="0"/>
          <w:bCs w:val="0"/>
          <w:i w:val="0"/>
          <w:iCs w:val="0"/>
          <w:caps w:val="0"/>
          <w:color w:val="383838"/>
          <w:spacing w:val="0"/>
          <w:sz w:val="24"/>
          <w:szCs w:val="24"/>
          <w:shd w:val="clear" w:fill="FFFFFF"/>
          <w:vertAlign w:val="baseline"/>
          <w:lang w:val="en-US" w:eastAsia="zh-CN"/>
        </w:rPr>
        <w:t>3</w:t>
      </w:r>
      <w:r>
        <w:rPr>
          <w:rFonts w:hint="eastAsia" w:ascii="微软雅黑" w:hAnsi="微软雅黑" w:eastAsia="微软雅黑" w:cs="微软雅黑"/>
          <w:b w:val="0"/>
          <w:bCs w:val="0"/>
          <w:i w:val="0"/>
          <w:iCs w:val="0"/>
          <w:caps w:val="0"/>
          <w:color w:val="383838"/>
          <w:spacing w:val="0"/>
          <w:sz w:val="24"/>
          <w:szCs w:val="24"/>
          <w:shd w:val="clear" w:fill="FFFFFF"/>
          <w:vertAlign w:val="baseline"/>
        </w:rPr>
        <w:t>-0</w:t>
      </w:r>
      <w:r>
        <w:rPr>
          <w:rFonts w:hint="eastAsia" w:ascii="微软雅黑" w:hAnsi="微软雅黑" w:eastAsia="微软雅黑" w:cs="微软雅黑"/>
          <w:b w:val="0"/>
          <w:bCs w:val="0"/>
          <w:i w:val="0"/>
          <w:iCs w:val="0"/>
          <w:caps w:val="0"/>
          <w:color w:val="383838"/>
          <w:spacing w:val="0"/>
          <w:sz w:val="24"/>
          <w:szCs w:val="24"/>
          <w:shd w:val="clear" w:fill="FFFFFF"/>
          <w:vertAlign w:val="baseline"/>
          <w:lang w:val="en-US" w:eastAsia="zh-CN"/>
        </w:rPr>
        <w:t>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项目联系人：林女士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项目联系电话：17359771625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采购单位联系方式：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采购单位：福建省龙岩监狱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采购单位地址：福建省龙岩市新罗区中城解放北路92号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采购单位联系方式：</w:t>
      </w:r>
      <w:r>
        <w:rPr>
          <w:rFonts w:hint="eastAsia" w:ascii="微软雅黑" w:hAnsi="微软雅黑" w:eastAsia="微软雅黑" w:cs="微软雅黑"/>
          <w:b w:val="0"/>
          <w:bCs w:val="0"/>
          <w:i w:val="0"/>
          <w:iCs w:val="0"/>
          <w:caps w:val="0"/>
          <w:color w:val="383838"/>
          <w:spacing w:val="0"/>
          <w:sz w:val="24"/>
          <w:szCs w:val="24"/>
          <w:shd w:val="clear" w:fill="FFFFFF"/>
          <w:vertAlign w:val="baseline"/>
          <w:lang w:eastAsia="zh-CN"/>
        </w:rPr>
        <w:t>杨</w:t>
      </w:r>
      <w:r>
        <w:rPr>
          <w:rFonts w:hint="eastAsia" w:ascii="微软雅黑" w:hAnsi="微软雅黑" w:eastAsia="微软雅黑" w:cs="微软雅黑"/>
          <w:b w:val="0"/>
          <w:bCs w:val="0"/>
          <w:i w:val="0"/>
          <w:iCs w:val="0"/>
          <w:caps w:val="0"/>
          <w:color w:val="383838"/>
          <w:spacing w:val="0"/>
          <w:sz w:val="24"/>
          <w:szCs w:val="24"/>
          <w:shd w:val="clear" w:fill="FFFFFF"/>
          <w:vertAlign w:val="baseline"/>
        </w:rPr>
        <w:t>先生 0597-2297272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代理机构联系方式：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代理机构：福建省月德贵招标代理服务有限公司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代理机构联系人：林女士 17359771625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代理机构地址： 龙岩市新罗区西陂街道龙腾社区龙岩大道383号（万阳城）B幢3梯821室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一、采购项目内容</w:t>
      </w:r>
    </w:p>
    <w:tbl>
      <w:tblPr>
        <w:tblStyle w:val="5"/>
        <w:tblW w:w="8439"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67"/>
        <w:gridCol w:w="6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8" w:hRule="atLeast"/>
          <w:tblCellSpacing w:w="0" w:type="dxa"/>
        </w:trPr>
        <w:tc>
          <w:tcPr>
            <w:tcW w:w="216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招标编号</w:t>
            </w:r>
          </w:p>
        </w:tc>
        <w:tc>
          <w:tcPr>
            <w:tcW w:w="627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rPr>
                <w:rFonts w:hint="default" w:eastAsiaTheme="minorEastAsia"/>
                <w:lang w:val="en-US" w:eastAsia="zh-CN"/>
              </w:rPr>
            </w:pPr>
            <w:r>
              <w:rPr>
                <w:spacing w:val="0"/>
                <w:vertAlign w:val="baseline"/>
              </w:rPr>
              <w:t>YDGZB-202</w:t>
            </w:r>
            <w:r>
              <w:rPr>
                <w:rFonts w:hint="eastAsia"/>
                <w:spacing w:val="0"/>
                <w:vertAlign w:val="baseline"/>
                <w:lang w:val="en-US" w:eastAsia="zh-CN"/>
              </w:rPr>
              <w:t>3</w:t>
            </w:r>
            <w:r>
              <w:rPr>
                <w:spacing w:val="0"/>
                <w:vertAlign w:val="baseline"/>
              </w:rPr>
              <w:t>-0</w:t>
            </w:r>
            <w:r>
              <w:rPr>
                <w:rFonts w:hint="eastAsia"/>
                <w:spacing w:val="0"/>
                <w:vertAlign w:val="baseli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8" w:hRule="atLeast"/>
          <w:tblCellSpacing w:w="0" w:type="dxa"/>
        </w:trPr>
        <w:tc>
          <w:tcPr>
            <w:tcW w:w="216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采购项目名称</w:t>
            </w:r>
          </w:p>
        </w:tc>
        <w:tc>
          <w:tcPr>
            <w:tcW w:w="627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rFonts w:hint="eastAsia"/>
              </w:rPr>
              <w:t>福建省龙岩监狱空调维修保养服务项目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8" w:hRule="atLeast"/>
          <w:tblCellSpacing w:w="0" w:type="dxa"/>
        </w:trPr>
        <w:tc>
          <w:tcPr>
            <w:tcW w:w="216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采购方式</w:t>
            </w:r>
          </w:p>
        </w:tc>
        <w:tc>
          <w:tcPr>
            <w:tcW w:w="627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电子反拍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8" w:hRule="atLeast"/>
          <w:tblCellSpacing w:w="0" w:type="dxa"/>
        </w:trPr>
        <w:tc>
          <w:tcPr>
            <w:tcW w:w="216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合同包总数</w:t>
            </w:r>
          </w:p>
        </w:tc>
        <w:tc>
          <w:tcPr>
            <w:tcW w:w="627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8" w:hRule="atLeast"/>
          <w:tblCellSpacing w:w="0" w:type="dxa"/>
        </w:trPr>
        <w:tc>
          <w:tcPr>
            <w:tcW w:w="216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报名起始时间</w:t>
            </w:r>
          </w:p>
        </w:tc>
        <w:tc>
          <w:tcPr>
            <w:tcW w:w="627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202</w:t>
            </w:r>
            <w:r>
              <w:rPr>
                <w:rFonts w:hint="eastAsia"/>
                <w:spacing w:val="0"/>
                <w:vertAlign w:val="baseline"/>
                <w:lang w:val="en-US" w:eastAsia="zh-CN"/>
              </w:rPr>
              <w:t>3</w:t>
            </w:r>
            <w:r>
              <w:rPr>
                <w:spacing w:val="0"/>
                <w:vertAlign w:val="baseline"/>
              </w:rPr>
              <w:t>-</w:t>
            </w:r>
            <w:r>
              <w:rPr>
                <w:rFonts w:hint="eastAsia"/>
                <w:spacing w:val="0"/>
                <w:vertAlign w:val="baseline"/>
                <w:lang w:val="en-US" w:eastAsia="zh-CN"/>
              </w:rPr>
              <w:t>05</w:t>
            </w:r>
            <w:r>
              <w:rPr>
                <w:spacing w:val="0"/>
                <w:vertAlign w:val="baseline"/>
              </w:rPr>
              <w:t>-</w:t>
            </w:r>
            <w:r>
              <w:rPr>
                <w:rFonts w:hint="eastAsia"/>
                <w:spacing w:val="0"/>
                <w:vertAlign w:val="baseline"/>
                <w:lang w:val="en-US" w:eastAsia="zh-CN"/>
              </w:rPr>
              <w:t>30</w:t>
            </w:r>
            <w:r>
              <w:rPr>
                <w:spacing w:val="0"/>
                <w:vertAlign w:val="baseline"/>
              </w:rPr>
              <w:t> 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8" w:hRule="atLeast"/>
          <w:tblCellSpacing w:w="0" w:type="dxa"/>
        </w:trPr>
        <w:tc>
          <w:tcPr>
            <w:tcW w:w="216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报名截止时间</w:t>
            </w:r>
          </w:p>
        </w:tc>
        <w:tc>
          <w:tcPr>
            <w:tcW w:w="627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202</w:t>
            </w:r>
            <w:r>
              <w:rPr>
                <w:rFonts w:hint="eastAsia"/>
                <w:spacing w:val="0"/>
                <w:vertAlign w:val="baseline"/>
                <w:lang w:val="en-US" w:eastAsia="zh-CN"/>
              </w:rPr>
              <w:t>3</w:t>
            </w:r>
            <w:r>
              <w:rPr>
                <w:spacing w:val="0"/>
                <w:vertAlign w:val="baseline"/>
              </w:rPr>
              <w:t>-</w:t>
            </w:r>
            <w:r>
              <w:rPr>
                <w:rFonts w:hint="eastAsia"/>
                <w:spacing w:val="0"/>
                <w:vertAlign w:val="baseline"/>
                <w:lang w:val="en-US" w:eastAsia="zh-CN"/>
              </w:rPr>
              <w:t>06</w:t>
            </w:r>
            <w:r>
              <w:rPr>
                <w:spacing w:val="0"/>
                <w:vertAlign w:val="baseline"/>
              </w:rPr>
              <w:t>-</w:t>
            </w:r>
            <w:r>
              <w:rPr>
                <w:rFonts w:hint="eastAsia"/>
                <w:spacing w:val="0"/>
                <w:vertAlign w:val="baseline"/>
                <w:lang w:val="en-US" w:eastAsia="zh-CN"/>
              </w:rPr>
              <w:t>01</w:t>
            </w:r>
            <w:r>
              <w:rPr>
                <w:spacing w:val="0"/>
                <w:vertAlign w:val="baseline"/>
              </w:rPr>
              <w:t> 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8" w:hRule="atLeast"/>
          <w:tblCellSpacing w:w="0" w:type="dxa"/>
        </w:trPr>
        <w:tc>
          <w:tcPr>
            <w:tcW w:w="216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竞价起始时间</w:t>
            </w:r>
          </w:p>
        </w:tc>
        <w:tc>
          <w:tcPr>
            <w:tcW w:w="627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202</w:t>
            </w:r>
            <w:r>
              <w:rPr>
                <w:rFonts w:hint="eastAsia"/>
                <w:spacing w:val="0"/>
                <w:vertAlign w:val="baseline"/>
                <w:lang w:val="en-US" w:eastAsia="zh-CN"/>
              </w:rPr>
              <w:t>3</w:t>
            </w:r>
            <w:r>
              <w:rPr>
                <w:spacing w:val="0"/>
                <w:vertAlign w:val="baseline"/>
              </w:rPr>
              <w:t>-</w:t>
            </w:r>
            <w:r>
              <w:rPr>
                <w:rFonts w:hint="eastAsia"/>
                <w:spacing w:val="0"/>
                <w:vertAlign w:val="baseline"/>
                <w:lang w:val="en-US" w:eastAsia="zh-CN"/>
              </w:rPr>
              <w:t>06</w:t>
            </w:r>
            <w:r>
              <w:rPr>
                <w:spacing w:val="0"/>
                <w:vertAlign w:val="baseline"/>
              </w:rPr>
              <w:t>-</w:t>
            </w:r>
            <w:r>
              <w:rPr>
                <w:rFonts w:hint="eastAsia"/>
                <w:spacing w:val="0"/>
                <w:vertAlign w:val="baseline"/>
                <w:lang w:val="en-US" w:eastAsia="zh-CN"/>
              </w:rPr>
              <w:t>02</w:t>
            </w:r>
            <w:r>
              <w:rPr>
                <w:spacing w:val="0"/>
                <w:vertAlign w:val="baseline"/>
              </w:rPr>
              <w:t> 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9" w:hRule="atLeast"/>
          <w:tblCellSpacing w:w="0" w:type="dxa"/>
        </w:trPr>
        <w:tc>
          <w:tcPr>
            <w:tcW w:w="216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竞价截止时间</w:t>
            </w:r>
          </w:p>
        </w:tc>
        <w:tc>
          <w:tcPr>
            <w:tcW w:w="627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spacing w:val="0"/>
                <w:vertAlign w:val="baseline"/>
              </w:rPr>
              <w:t>202</w:t>
            </w:r>
            <w:r>
              <w:rPr>
                <w:rFonts w:hint="eastAsia"/>
                <w:spacing w:val="0"/>
                <w:vertAlign w:val="baseline"/>
                <w:lang w:val="en-US" w:eastAsia="zh-CN"/>
              </w:rPr>
              <w:t>3</w:t>
            </w:r>
            <w:r>
              <w:rPr>
                <w:spacing w:val="0"/>
                <w:vertAlign w:val="baseline"/>
              </w:rPr>
              <w:t>-</w:t>
            </w:r>
            <w:r>
              <w:rPr>
                <w:rFonts w:hint="eastAsia"/>
                <w:spacing w:val="0"/>
                <w:vertAlign w:val="baseline"/>
                <w:lang w:val="en-US" w:eastAsia="zh-CN"/>
              </w:rPr>
              <w:t>06</w:t>
            </w:r>
            <w:r>
              <w:rPr>
                <w:spacing w:val="0"/>
                <w:vertAlign w:val="baseline"/>
              </w:rPr>
              <w:t>-</w:t>
            </w:r>
            <w:r>
              <w:rPr>
                <w:rFonts w:hint="eastAsia"/>
                <w:spacing w:val="0"/>
                <w:vertAlign w:val="baseline"/>
                <w:lang w:val="en-US" w:eastAsia="zh-CN"/>
              </w:rPr>
              <w:t>02</w:t>
            </w:r>
            <w:r>
              <w:rPr>
                <w:spacing w:val="0"/>
                <w:vertAlign w:val="baseline"/>
              </w:rPr>
              <w:t> 11:00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20" w:afterAutospacing="0"/>
        <w:ind w:left="0" w:right="0" w:firstLine="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330" w:afterAutospacing="0" w:line="500" w:lineRule="atLeast"/>
        <w:ind w:left="0" w:right="0" w:firstLine="0"/>
        <w:jc w:val="center"/>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采购项目一览表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330" w:afterAutospacing="0" w:line="500" w:lineRule="atLeast"/>
        <w:ind w:left="0" w:right="0" w:firstLine="0"/>
        <w:jc w:val="center"/>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（招标编号：YDGZB-202</w:t>
      </w:r>
      <w:r>
        <w:rPr>
          <w:rFonts w:hint="eastAsia" w:ascii="微软雅黑" w:hAnsi="微软雅黑" w:eastAsia="微软雅黑" w:cs="微软雅黑"/>
          <w:b/>
          <w:bCs/>
          <w:i w:val="0"/>
          <w:iCs w:val="0"/>
          <w:caps w:val="0"/>
          <w:color w:val="383838"/>
          <w:spacing w:val="0"/>
          <w:sz w:val="24"/>
          <w:szCs w:val="24"/>
          <w:shd w:val="clear" w:fill="FFFFFF"/>
          <w:vertAlign w:val="baseline"/>
          <w:lang w:val="en-US" w:eastAsia="zh-CN"/>
        </w:rPr>
        <w:t>3</w:t>
      </w:r>
      <w:r>
        <w:rPr>
          <w:rFonts w:hint="eastAsia" w:ascii="微软雅黑" w:hAnsi="微软雅黑" w:eastAsia="微软雅黑" w:cs="微软雅黑"/>
          <w:b/>
          <w:bCs/>
          <w:i w:val="0"/>
          <w:iCs w:val="0"/>
          <w:caps w:val="0"/>
          <w:color w:val="383838"/>
          <w:spacing w:val="0"/>
          <w:sz w:val="24"/>
          <w:szCs w:val="24"/>
          <w:shd w:val="clear" w:fill="FFFFFF"/>
          <w:vertAlign w:val="baseline"/>
        </w:rPr>
        <w:t>-</w:t>
      </w:r>
      <w:r>
        <w:rPr>
          <w:rFonts w:hint="eastAsia" w:ascii="微软雅黑" w:hAnsi="微软雅黑" w:eastAsia="微软雅黑" w:cs="微软雅黑"/>
          <w:b/>
          <w:bCs/>
          <w:i w:val="0"/>
          <w:iCs w:val="0"/>
          <w:caps w:val="0"/>
          <w:color w:val="383838"/>
          <w:spacing w:val="0"/>
          <w:sz w:val="24"/>
          <w:szCs w:val="24"/>
          <w:shd w:val="clear" w:fill="FFFFFF"/>
          <w:vertAlign w:val="baseline"/>
          <w:lang w:val="en-US" w:eastAsia="zh-CN"/>
        </w:rPr>
        <w:t>010</w:t>
      </w:r>
      <w:r>
        <w:rPr>
          <w:rFonts w:hint="eastAsia" w:ascii="微软雅黑" w:hAnsi="微软雅黑" w:eastAsia="微软雅黑" w:cs="微软雅黑"/>
          <w:b/>
          <w:bCs/>
          <w:i w:val="0"/>
          <w:iCs w:val="0"/>
          <w:caps w:val="0"/>
          <w:color w:val="383838"/>
          <w:spacing w:val="0"/>
          <w:sz w:val="24"/>
          <w:szCs w:val="24"/>
          <w:shd w:val="clear" w:fill="FFFFFF"/>
          <w:vertAlign w:val="baseline"/>
        </w:rPr>
        <w:t>）</w:t>
      </w:r>
    </w:p>
    <w:tbl>
      <w:tblPr>
        <w:tblStyle w:val="5"/>
        <w:tblpPr w:leftFromText="180" w:rightFromText="180" w:vertAnchor="text" w:horzAnchor="margin" w:tblpY="92"/>
        <w:tblW w:w="911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16"/>
        <w:gridCol w:w="2577"/>
        <w:gridCol w:w="1841"/>
        <w:gridCol w:w="945"/>
        <w:gridCol w:w="1619"/>
        <w:gridCol w:w="16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54" w:hRule="atLeast"/>
        </w:trPr>
        <w:tc>
          <w:tcPr>
            <w:tcW w:w="516"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cs="宋体"/>
                <w:color w:val="333333"/>
                <w:kern w:val="0"/>
                <w:sz w:val="24"/>
                <w:highlight w:val="none"/>
              </w:rPr>
            </w:pPr>
            <w:r>
              <w:rPr>
                <w:rFonts w:hint="eastAsia" w:ascii="宋体" w:hAnsi="宋体" w:cs="宋体"/>
                <w:color w:val="333333"/>
                <w:kern w:val="0"/>
                <w:sz w:val="24"/>
                <w:highlight w:val="none"/>
              </w:rPr>
              <w:t>包号</w:t>
            </w:r>
          </w:p>
        </w:tc>
        <w:tc>
          <w:tcPr>
            <w:tcW w:w="257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240" w:lineRule="atLeast"/>
              <w:ind w:left="210"/>
              <w:jc w:val="center"/>
              <w:rPr>
                <w:rFonts w:ascii="宋体" w:cs="宋体"/>
                <w:color w:val="333333"/>
                <w:kern w:val="0"/>
                <w:sz w:val="24"/>
                <w:highlight w:val="none"/>
              </w:rPr>
            </w:pPr>
            <w:r>
              <w:rPr>
                <w:rFonts w:hint="eastAsia" w:ascii="宋体" w:hAnsi="宋体" w:cs="宋体"/>
                <w:color w:val="333333"/>
                <w:kern w:val="0"/>
                <w:sz w:val="24"/>
                <w:highlight w:val="none"/>
              </w:rPr>
              <w:t>项目名称</w:t>
            </w:r>
          </w:p>
        </w:tc>
        <w:tc>
          <w:tcPr>
            <w:tcW w:w="184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240" w:lineRule="atLeast"/>
              <w:ind w:firstLine="240" w:firstLineChars="100"/>
              <w:rPr>
                <w:rFonts w:ascii="宋体" w:cs="宋体"/>
                <w:color w:val="333333"/>
                <w:kern w:val="0"/>
                <w:sz w:val="24"/>
                <w:highlight w:val="none"/>
              </w:rPr>
            </w:pPr>
            <w:r>
              <w:rPr>
                <w:rFonts w:hint="eastAsia" w:ascii="宋体" w:hAnsi="宋体" w:cs="宋体"/>
                <w:color w:val="333333"/>
                <w:kern w:val="0"/>
                <w:sz w:val="24"/>
                <w:highlight w:val="none"/>
              </w:rPr>
              <w:t>采购内容与要求</w:t>
            </w:r>
          </w:p>
        </w:tc>
        <w:tc>
          <w:tcPr>
            <w:tcW w:w="9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cs="宋体"/>
                <w:color w:val="333333"/>
                <w:kern w:val="0"/>
                <w:sz w:val="24"/>
                <w:highlight w:val="none"/>
              </w:rPr>
            </w:pPr>
            <w:r>
              <w:rPr>
                <w:rFonts w:hint="eastAsia" w:ascii="宋体" w:hAnsi="宋体" w:cs="宋体"/>
                <w:color w:val="333333"/>
                <w:kern w:val="0"/>
                <w:sz w:val="24"/>
                <w:highlight w:val="none"/>
              </w:rPr>
              <w:t>年限</w:t>
            </w:r>
          </w:p>
        </w:tc>
        <w:tc>
          <w:tcPr>
            <w:tcW w:w="161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240" w:lineRule="atLeast"/>
              <w:jc w:val="center"/>
              <w:rPr>
                <w:rFonts w:ascii="宋体" w:cs="宋体"/>
                <w:color w:val="333333"/>
                <w:kern w:val="0"/>
                <w:sz w:val="24"/>
                <w:highlight w:val="none"/>
              </w:rPr>
            </w:pPr>
            <w:r>
              <w:rPr>
                <w:rFonts w:hint="eastAsia" w:ascii="宋体" w:hAnsi="宋体" w:cs="宋体"/>
                <w:color w:val="333333"/>
                <w:kern w:val="0"/>
                <w:sz w:val="24"/>
                <w:highlight w:val="none"/>
              </w:rPr>
              <w:t>预算总价（元）</w:t>
            </w:r>
          </w:p>
        </w:tc>
        <w:tc>
          <w:tcPr>
            <w:tcW w:w="161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240" w:lineRule="atLeast"/>
              <w:jc w:val="center"/>
              <w:rPr>
                <w:rFonts w:hint="eastAsia"/>
                <w:lang w:val="en-US" w:eastAsia="zh-CN"/>
              </w:rPr>
            </w:pPr>
            <w:r>
              <w:rPr>
                <w:rFonts w:hint="eastAsia"/>
                <w:lang w:val="en-US" w:eastAsia="zh-CN"/>
              </w:rPr>
              <w:t>投标保证金（元）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22" w:hRule="atLeast"/>
        </w:trPr>
        <w:tc>
          <w:tcPr>
            <w:tcW w:w="516"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00" w:lineRule="atLeast"/>
              <w:jc w:val="center"/>
              <w:rPr>
                <w:rFonts w:ascii="宋体" w:cs="宋体"/>
                <w:color w:val="333333"/>
                <w:kern w:val="0"/>
                <w:sz w:val="24"/>
                <w:highlight w:val="none"/>
              </w:rPr>
            </w:pPr>
            <w:r>
              <w:rPr>
                <w:rFonts w:ascii="宋体" w:hAnsi="宋体" w:cs="宋体"/>
                <w:color w:val="333333"/>
                <w:kern w:val="0"/>
                <w:sz w:val="24"/>
                <w:highlight w:val="none"/>
              </w:rPr>
              <w:t>1</w:t>
            </w:r>
          </w:p>
        </w:tc>
        <w:tc>
          <w:tcPr>
            <w:tcW w:w="25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00" w:lineRule="atLeast"/>
              <w:jc w:val="center"/>
              <w:rPr>
                <w:rFonts w:ascii="宋体" w:cs="宋体"/>
                <w:color w:val="333333"/>
                <w:kern w:val="0"/>
                <w:sz w:val="24"/>
                <w:highlight w:val="none"/>
              </w:rPr>
            </w:pPr>
            <w:r>
              <w:rPr>
                <w:rFonts w:hint="eastAsia" w:ascii="宋体" w:hAnsi="宋体" w:cs="宋体"/>
                <w:color w:val="333333"/>
                <w:kern w:val="0"/>
                <w:sz w:val="24"/>
                <w:highlight w:val="none"/>
              </w:rPr>
              <w:t>福建省龙岩监狱空调维修保养服务项目</w:t>
            </w:r>
            <w:r>
              <w:rPr>
                <w:rFonts w:hint="eastAsia" w:ascii="宋体" w:cs="宋体"/>
                <w:color w:val="333333"/>
                <w:kern w:val="0"/>
                <w:sz w:val="24"/>
                <w:highlight w:val="none"/>
              </w:rPr>
              <w:tab/>
            </w:r>
          </w:p>
        </w:tc>
        <w:tc>
          <w:tcPr>
            <w:tcW w:w="184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84" w:lineRule="atLeast"/>
              <w:jc w:val="center"/>
              <w:rPr>
                <w:rFonts w:ascii="宋体" w:cs="宋体"/>
                <w:color w:val="333333"/>
                <w:kern w:val="0"/>
                <w:sz w:val="24"/>
                <w:highlight w:val="none"/>
              </w:rPr>
            </w:pPr>
            <w:r>
              <w:rPr>
                <w:rFonts w:hint="eastAsia" w:ascii="宋体" w:hAnsi="宋体" w:cs="宋体"/>
                <w:color w:val="333333"/>
                <w:kern w:val="0"/>
                <w:sz w:val="24"/>
                <w:highlight w:val="none"/>
              </w:rPr>
              <w:t>详见附件</w:t>
            </w:r>
            <w:r>
              <w:rPr>
                <w:rFonts w:ascii="宋体" w:hAnsi="宋体" w:cs="宋体"/>
                <w:color w:val="333333"/>
                <w:kern w:val="0"/>
                <w:sz w:val="24"/>
                <w:highlight w:val="none"/>
              </w:rPr>
              <w:t>1</w:t>
            </w:r>
          </w:p>
        </w:tc>
        <w:tc>
          <w:tcPr>
            <w:tcW w:w="9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84" w:lineRule="atLeast"/>
              <w:jc w:val="center"/>
              <w:rPr>
                <w:rFonts w:ascii="宋体" w:cs="宋体"/>
                <w:color w:val="333333"/>
                <w:kern w:val="0"/>
                <w:sz w:val="24"/>
                <w:highlight w:val="none"/>
              </w:rPr>
            </w:pPr>
            <w:r>
              <w:rPr>
                <w:rFonts w:hint="eastAsia" w:ascii="宋体" w:hAnsi="宋体" w:cs="宋体"/>
                <w:color w:val="333333"/>
                <w:kern w:val="0"/>
                <w:sz w:val="24"/>
                <w:highlight w:val="none"/>
                <w:lang w:val="en-US" w:eastAsia="zh-CN"/>
              </w:rPr>
              <w:t>3</w:t>
            </w:r>
            <w:r>
              <w:rPr>
                <w:rFonts w:hint="eastAsia" w:ascii="宋体" w:hAnsi="宋体" w:cs="宋体"/>
                <w:color w:val="333333"/>
                <w:kern w:val="0"/>
                <w:sz w:val="24"/>
                <w:highlight w:val="none"/>
              </w:rPr>
              <w:t>年</w:t>
            </w:r>
          </w:p>
        </w:tc>
        <w:tc>
          <w:tcPr>
            <w:tcW w:w="161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84" w:lineRule="atLeast"/>
              <w:jc w:val="center"/>
              <w:rPr>
                <w:rFonts w:ascii="宋体" w:cs="宋体"/>
                <w:color w:val="333333"/>
                <w:kern w:val="0"/>
                <w:sz w:val="24"/>
                <w:highlight w:val="none"/>
              </w:rPr>
            </w:pPr>
            <w:r>
              <w:rPr>
                <w:rFonts w:hint="eastAsia" w:ascii="宋体" w:hAnsi="宋体" w:cs="宋体"/>
                <w:color w:val="333333"/>
                <w:kern w:val="0"/>
                <w:sz w:val="24"/>
                <w:highlight w:val="none"/>
                <w:lang w:val="en-US" w:eastAsia="zh-CN"/>
              </w:rPr>
              <w:t>24</w:t>
            </w:r>
            <w:r>
              <w:rPr>
                <w:rFonts w:ascii="宋体" w:hAnsi="宋体" w:cs="宋体"/>
                <w:color w:val="333333"/>
                <w:kern w:val="0"/>
                <w:sz w:val="24"/>
                <w:highlight w:val="none"/>
              </w:rPr>
              <w:t>0000</w:t>
            </w:r>
          </w:p>
        </w:tc>
        <w:tc>
          <w:tcPr>
            <w:tcW w:w="161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spacing w:before="100" w:beforeAutospacing="1" w:after="100" w:afterAutospacing="1" w:line="384" w:lineRule="atLeast"/>
              <w:jc w:val="center"/>
              <w:rPr>
                <w:rFonts w:hint="default" w:ascii="宋体" w:hAnsi="宋体" w:cs="宋体"/>
                <w:color w:val="333333"/>
                <w:kern w:val="0"/>
                <w:sz w:val="24"/>
                <w:highlight w:val="none"/>
                <w:lang w:val="en-US" w:eastAsia="zh-CN"/>
              </w:rPr>
            </w:pPr>
            <w:r>
              <w:rPr>
                <w:rFonts w:hint="eastAsia" w:ascii="宋体" w:hAnsi="宋体" w:cs="宋体"/>
                <w:color w:val="333333"/>
                <w:kern w:val="0"/>
                <w:sz w:val="24"/>
                <w:highlight w:val="none"/>
                <w:lang w:val="en-US" w:eastAsia="zh-CN"/>
              </w:rPr>
              <w:t>2400</w:t>
            </w:r>
          </w:p>
        </w:tc>
      </w:tr>
    </w:tbl>
    <w:p>
      <w:pPr>
        <w:spacing w:line="360" w:lineRule="auto"/>
        <w:rPr>
          <w:rFonts w:ascii="宋体" w:cs="宋体"/>
          <w:b/>
          <w:spacing w:val="20"/>
          <w:sz w:val="24"/>
          <w:highlight w:val="none"/>
        </w:rPr>
      </w:pPr>
      <w:r>
        <w:rPr>
          <w:rFonts w:hint="eastAsia" w:ascii="宋体" w:hAnsi="宋体" w:cs="宋体"/>
          <w:b/>
          <w:spacing w:val="20"/>
          <w:sz w:val="24"/>
          <w:highlight w:val="none"/>
        </w:rPr>
        <w:t>附件</w:t>
      </w:r>
      <w:r>
        <w:rPr>
          <w:rFonts w:ascii="宋体" w:hAnsi="宋体" w:cs="宋体"/>
          <w:b/>
          <w:spacing w:val="20"/>
          <w:sz w:val="24"/>
          <w:highlight w:val="none"/>
        </w:rPr>
        <w:t>1</w:t>
      </w:r>
      <w:r>
        <w:rPr>
          <w:rFonts w:hint="eastAsia" w:ascii="宋体" w:hAnsi="宋体" w:cs="宋体"/>
          <w:b/>
          <w:spacing w:val="20"/>
          <w:sz w:val="24"/>
          <w:highlight w:val="none"/>
        </w:rPr>
        <w:t>：</w:t>
      </w:r>
    </w:p>
    <w:p>
      <w:pPr>
        <w:pStyle w:val="8"/>
        <w:numPr>
          <w:ilvl w:val="0"/>
          <w:numId w:val="1"/>
        </w:numPr>
        <w:spacing w:line="360" w:lineRule="auto"/>
        <w:ind w:firstLineChars="0"/>
        <w:rPr>
          <w:rFonts w:ascii="宋体" w:cs="宋体"/>
          <w:b/>
          <w:spacing w:val="20"/>
          <w:sz w:val="24"/>
          <w:highlight w:val="none"/>
        </w:rPr>
      </w:pPr>
      <w:r>
        <w:rPr>
          <w:rFonts w:hint="eastAsia" w:ascii="宋体" w:hAnsi="宋体" w:cs="宋体"/>
          <w:b/>
          <w:spacing w:val="20"/>
          <w:sz w:val="24"/>
          <w:highlight w:val="none"/>
        </w:rPr>
        <w:t>项目概况</w:t>
      </w:r>
    </w:p>
    <w:p>
      <w:pPr>
        <w:autoSpaceDE w:val="0"/>
        <w:autoSpaceDN w:val="0"/>
        <w:spacing w:line="360" w:lineRule="auto"/>
        <w:ind w:firstLine="560" w:firstLineChars="200"/>
        <w:rPr>
          <w:rFonts w:hint="eastAsia" w:ascii="宋体" w:hAnsi="宋体" w:eastAsia="宋体" w:cs="宋体"/>
          <w:bCs/>
          <w:spacing w:val="20"/>
          <w:sz w:val="24"/>
          <w:highlight w:val="none"/>
        </w:rPr>
      </w:pPr>
      <w:r>
        <w:rPr>
          <w:rFonts w:hint="eastAsia" w:ascii="宋体" w:hAnsi="宋体" w:eastAsia="宋体" w:cs="宋体"/>
          <w:bCs/>
          <w:spacing w:val="20"/>
          <w:sz w:val="24"/>
          <w:highlight w:val="none"/>
        </w:rPr>
        <w:t>本项目标的为福建省龙岩监狱空调维修保养服务采购，预算金额</w:t>
      </w:r>
      <w:r>
        <w:rPr>
          <w:rFonts w:hint="eastAsia" w:ascii="宋体" w:hAnsi="宋体" w:eastAsia="宋体" w:cs="宋体"/>
          <w:bCs/>
          <w:spacing w:val="20"/>
          <w:sz w:val="24"/>
          <w:highlight w:val="none"/>
          <w:lang w:val="en-US" w:eastAsia="zh-CN"/>
        </w:rPr>
        <w:t>24</w:t>
      </w:r>
      <w:r>
        <w:rPr>
          <w:rFonts w:hint="eastAsia" w:ascii="宋体" w:hAnsi="宋体" w:eastAsia="宋体" w:cs="宋体"/>
          <w:bCs/>
          <w:spacing w:val="20"/>
          <w:sz w:val="24"/>
          <w:highlight w:val="none"/>
        </w:rPr>
        <w:t>万元，服务期限</w:t>
      </w:r>
      <w:r>
        <w:rPr>
          <w:rFonts w:hint="eastAsia" w:ascii="宋体" w:hAnsi="宋体" w:eastAsia="宋体" w:cs="宋体"/>
          <w:bCs/>
          <w:spacing w:val="20"/>
          <w:sz w:val="24"/>
          <w:highlight w:val="none"/>
          <w:lang w:eastAsia="zh-CN"/>
        </w:rPr>
        <w:t>三</w:t>
      </w:r>
      <w:r>
        <w:rPr>
          <w:rFonts w:hint="eastAsia" w:ascii="宋体" w:hAnsi="宋体" w:eastAsia="宋体" w:cs="宋体"/>
          <w:bCs/>
          <w:spacing w:val="20"/>
          <w:sz w:val="24"/>
          <w:highlight w:val="none"/>
        </w:rPr>
        <w:t>年，服务范围为福建省龙岩监狱范围内空调维修、清洗等售后服务，供应商提供服务及货物必须符合国家或行业标准相关规定，保证服务规范、质量合格。</w:t>
      </w:r>
    </w:p>
    <w:p>
      <w:pPr>
        <w:numPr>
          <w:ilvl w:val="0"/>
          <w:numId w:val="1"/>
        </w:numPr>
        <w:autoSpaceDE w:val="0"/>
        <w:autoSpaceDN w:val="0"/>
        <w:spacing w:line="360" w:lineRule="auto"/>
        <w:ind w:left="570" w:leftChars="0" w:hanging="570" w:firstLineChars="0"/>
        <w:rPr>
          <w:rFonts w:hint="eastAsia" w:ascii="宋体" w:hAnsi="宋体" w:eastAsia="宋体" w:cs="宋体"/>
          <w:bCs/>
          <w:spacing w:val="20"/>
          <w:sz w:val="24"/>
          <w:highlight w:val="none"/>
        </w:rPr>
      </w:pPr>
      <w:r>
        <w:rPr>
          <w:rFonts w:hint="eastAsia" w:ascii="宋体" w:hAnsi="宋体" w:eastAsia="宋体" w:cs="宋体"/>
          <w:bCs/>
          <w:spacing w:val="20"/>
          <w:sz w:val="24"/>
          <w:highlight w:val="none"/>
          <w:lang w:eastAsia="zh-CN"/>
        </w:rPr>
        <w:t>报价要求</w:t>
      </w:r>
    </w:p>
    <w:p>
      <w:pPr>
        <w:spacing w:line="360" w:lineRule="auto"/>
        <w:ind w:left="19" w:leftChars="9" w:firstLine="534" w:firstLineChars="191"/>
        <w:rPr>
          <w:rFonts w:hint="eastAsia" w:ascii="宋体" w:hAnsi="宋体" w:eastAsia="宋体" w:cs="宋体"/>
          <w:bCs/>
          <w:spacing w:val="20"/>
          <w:sz w:val="24"/>
          <w:highlight w:val="none"/>
        </w:rPr>
      </w:pPr>
      <w:r>
        <w:rPr>
          <w:rFonts w:hint="eastAsia" w:ascii="宋体" w:hAnsi="宋体" w:eastAsia="宋体" w:cs="宋体"/>
          <w:bCs/>
          <w:spacing w:val="20"/>
          <w:sz w:val="24"/>
          <w:highlight w:val="none"/>
          <w:lang w:eastAsia="zh-CN"/>
        </w:rPr>
        <w:t>（一）</w:t>
      </w:r>
      <w:r>
        <w:rPr>
          <w:rFonts w:hint="eastAsia" w:ascii="宋体" w:hAnsi="宋体" w:eastAsia="宋体" w:cs="宋体"/>
          <w:bCs/>
          <w:spacing w:val="20"/>
          <w:sz w:val="24"/>
          <w:highlight w:val="none"/>
        </w:rPr>
        <w:t>本项目各供应商投报统一折扣</w:t>
      </w:r>
      <w:r>
        <w:rPr>
          <w:rFonts w:hint="eastAsia" w:ascii="宋体" w:hAnsi="宋体" w:eastAsia="宋体" w:cs="宋体"/>
          <w:bCs/>
          <w:spacing w:val="20"/>
          <w:sz w:val="24"/>
          <w:highlight w:val="none"/>
          <w:lang w:val="en-US" w:eastAsia="zh-CN"/>
        </w:rPr>
        <w:t>,</w:t>
      </w:r>
      <w:r>
        <w:rPr>
          <w:rFonts w:hint="eastAsia" w:ascii="宋体" w:hAnsi="宋体" w:eastAsia="宋体" w:cs="宋体"/>
          <w:bCs/>
          <w:spacing w:val="20"/>
          <w:sz w:val="24"/>
          <w:highlight w:val="none"/>
        </w:rPr>
        <w:t>本项目采用折扣报价,</w:t>
      </w:r>
      <w:r>
        <w:rPr>
          <w:rFonts w:hint="eastAsia" w:ascii="宋体" w:hAnsi="宋体" w:eastAsia="宋体" w:cs="宋体"/>
          <w:bCs/>
          <w:color w:val="FF0000"/>
          <w:spacing w:val="20"/>
          <w:sz w:val="24"/>
          <w:highlight w:val="none"/>
        </w:rPr>
        <w:t>如统一折扣为9折，则在网上竞价报价表中填写0.9</w:t>
      </w:r>
      <w:r>
        <w:rPr>
          <w:rFonts w:hint="eastAsia" w:ascii="宋体" w:hAnsi="宋体" w:eastAsia="宋体" w:cs="宋体"/>
          <w:bCs/>
          <w:color w:val="FF0000"/>
          <w:spacing w:val="20"/>
          <w:sz w:val="24"/>
          <w:highlight w:val="none"/>
          <w:lang w:eastAsia="zh-CN"/>
        </w:rPr>
        <w:t>；</w:t>
      </w:r>
      <w:r>
        <w:rPr>
          <w:rFonts w:hint="eastAsia" w:ascii="宋体" w:hAnsi="宋体" w:eastAsia="宋体" w:cs="宋体"/>
          <w:bCs/>
          <w:color w:val="FF0000"/>
          <w:spacing w:val="20"/>
          <w:sz w:val="24"/>
          <w:highlight w:val="none"/>
        </w:rPr>
        <w:t>统一折扣为8折，则在网上竞价报价表中填写0.8，以此类推，最</w:t>
      </w:r>
      <w:r>
        <w:rPr>
          <w:rFonts w:hint="eastAsia" w:ascii="宋体" w:hAnsi="宋体" w:eastAsia="宋体" w:cs="宋体"/>
          <w:bCs/>
          <w:color w:val="FF0000"/>
          <w:spacing w:val="20"/>
          <w:sz w:val="24"/>
          <w:highlight w:val="none"/>
          <w:lang w:eastAsia="zh-CN"/>
        </w:rPr>
        <w:t>低折扣</w:t>
      </w:r>
      <w:r>
        <w:rPr>
          <w:rFonts w:hint="eastAsia" w:ascii="宋体" w:hAnsi="宋体" w:eastAsia="宋体" w:cs="宋体"/>
          <w:bCs/>
          <w:color w:val="FF0000"/>
          <w:spacing w:val="20"/>
          <w:sz w:val="24"/>
          <w:highlight w:val="none"/>
        </w:rPr>
        <w:t>成交。</w:t>
      </w:r>
      <w:r>
        <w:rPr>
          <w:rFonts w:hint="eastAsia" w:ascii="宋体" w:hAnsi="宋体" w:eastAsia="宋体" w:cs="宋体"/>
          <w:bCs/>
          <w:spacing w:val="20"/>
          <w:sz w:val="24"/>
          <w:highlight w:val="none"/>
        </w:rPr>
        <w:t>结算价格=收费标准价格×成交供应商所投报的统一折扣。</w:t>
      </w:r>
      <w:r>
        <w:rPr>
          <w:rFonts w:hint="eastAsia" w:ascii="宋体" w:hAnsi="宋体" w:eastAsia="宋体" w:cs="宋体"/>
          <w:b w:val="0"/>
          <w:bCs w:val="0"/>
          <w:sz w:val="24"/>
          <w:highlight w:val="none"/>
        </w:rPr>
        <w:t>收费标准价格</w:t>
      </w:r>
      <w:r>
        <w:rPr>
          <w:rFonts w:hint="eastAsia" w:ascii="宋体" w:hAnsi="宋体" w:eastAsia="宋体" w:cs="宋体"/>
          <w:b w:val="0"/>
          <w:bCs w:val="0"/>
          <w:sz w:val="24"/>
          <w:highlight w:val="none"/>
          <w:lang w:eastAsia="zh-CN"/>
        </w:rPr>
        <w:t>包含维修保养服务费和配件费用，均以</w:t>
      </w:r>
      <w:r>
        <w:rPr>
          <w:rFonts w:hint="eastAsia" w:ascii="宋体" w:hAnsi="宋体" w:eastAsia="宋体" w:cs="宋体"/>
          <w:b w:val="0"/>
          <w:bCs w:val="0"/>
          <w:color w:val="auto"/>
          <w:sz w:val="24"/>
          <w:highlight w:val="none"/>
          <w:lang w:eastAsia="zh-CN"/>
        </w:rPr>
        <w:t>附件</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sz w:val="24"/>
          <w:highlight w:val="none"/>
          <w:lang w:eastAsia="zh-CN"/>
        </w:rPr>
        <w:t>中的</w:t>
      </w:r>
      <w:r>
        <w:rPr>
          <w:rFonts w:hint="eastAsia" w:ascii="宋体" w:hAnsi="宋体" w:eastAsia="宋体" w:cs="宋体"/>
          <w:b w:val="0"/>
          <w:bCs w:val="0"/>
          <w:sz w:val="24"/>
          <w:highlight w:val="none"/>
          <w:lang w:val="en-US" w:eastAsia="zh-CN"/>
        </w:rPr>
        <w:t>收费项目指导价、包修范围外维修收费指导价和包修范围外部分配件价格为准</w:t>
      </w:r>
      <w:r>
        <w:rPr>
          <w:rFonts w:hint="eastAsia" w:ascii="宋体" w:hAnsi="宋体" w:eastAsia="宋体" w:cs="宋体"/>
          <w:b w:val="0"/>
          <w:bCs w:val="0"/>
          <w:spacing w:val="20"/>
          <w:sz w:val="24"/>
          <w:highlight w:val="none"/>
        </w:rPr>
        <w:t>,</w:t>
      </w:r>
      <w:r>
        <w:rPr>
          <w:rFonts w:hint="eastAsia" w:ascii="宋体" w:hAnsi="宋体" w:eastAsia="宋体" w:cs="宋体"/>
          <w:b w:val="0"/>
          <w:bCs w:val="0"/>
          <w:spacing w:val="20"/>
          <w:sz w:val="24"/>
          <w:highlight w:val="none"/>
          <w:lang w:eastAsia="zh-CN"/>
        </w:rPr>
        <w:t>采购人不再支付其它费用。</w:t>
      </w:r>
      <w:r>
        <w:rPr>
          <w:rFonts w:hint="eastAsia" w:ascii="宋体" w:hAnsi="宋体" w:eastAsia="宋体" w:cs="宋体"/>
          <w:bCs/>
          <w:strike w:val="0"/>
          <w:dstrike w:val="0"/>
          <w:color w:val="auto"/>
          <w:spacing w:val="20"/>
          <w:sz w:val="24"/>
          <w:highlight w:val="none"/>
          <w:lang w:eastAsia="zh-CN"/>
        </w:rPr>
        <w:t>供应商</w:t>
      </w:r>
      <w:r>
        <w:rPr>
          <w:rFonts w:hint="eastAsia" w:ascii="宋体" w:hAnsi="宋体" w:eastAsia="宋体" w:cs="宋体"/>
          <w:bCs/>
          <w:spacing w:val="20"/>
          <w:sz w:val="24"/>
          <w:highlight w:val="none"/>
        </w:rPr>
        <w:t>的报价或折扣数不作为合同执行价格，仅作为本次采购项目的价格计算办法，合同的结算金额以采购人的预算金额为上限，以实际发生的采购金额为准。</w:t>
      </w:r>
    </w:p>
    <w:p>
      <w:pPr>
        <w:autoSpaceDE w:val="0"/>
        <w:autoSpaceDN w:val="0"/>
        <w:spacing w:line="360" w:lineRule="auto"/>
        <w:ind w:firstLine="560" w:firstLineChars="200"/>
        <w:rPr>
          <w:rFonts w:hint="eastAsia" w:ascii="宋体" w:hAnsi="宋体" w:eastAsia="宋体" w:cs="宋体"/>
          <w:bCs/>
          <w:spacing w:val="20"/>
          <w:sz w:val="24"/>
          <w:highlight w:val="none"/>
        </w:rPr>
      </w:pPr>
      <w:r>
        <w:rPr>
          <w:rFonts w:hint="eastAsia" w:ascii="宋体" w:hAnsi="宋体" w:eastAsia="宋体" w:cs="宋体"/>
          <w:bCs/>
          <w:spacing w:val="20"/>
          <w:sz w:val="24"/>
          <w:highlight w:val="none"/>
        </w:rPr>
        <w:t>（</w:t>
      </w:r>
      <w:r>
        <w:rPr>
          <w:rFonts w:hint="eastAsia" w:ascii="宋体" w:hAnsi="宋体" w:eastAsia="宋体" w:cs="宋体"/>
          <w:bCs/>
          <w:spacing w:val="20"/>
          <w:sz w:val="24"/>
          <w:highlight w:val="none"/>
          <w:lang w:eastAsia="zh-CN"/>
        </w:rPr>
        <w:t>二</w:t>
      </w:r>
      <w:r>
        <w:rPr>
          <w:rFonts w:hint="eastAsia" w:ascii="宋体" w:hAnsi="宋体" w:eastAsia="宋体" w:cs="宋体"/>
          <w:bCs/>
          <w:spacing w:val="20"/>
          <w:sz w:val="24"/>
          <w:highlight w:val="none"/>
        </w:rPr>
        <w:t>）供应商须对合同包完整投标，投标与授标以合同包为单位。</w:t>
      </w:r>
    </w:p>
    <w:p>
      <w:pPr>
        <w:autoSpaceDE w:val="0"/>
        <w:autoSpaceDN w:val="0"/>
        <w:spacing w:line="360" w:lineRule="auto"/>
        <w:ind w:firstLine="560" w:firstLineChars="200"/>
        <w:rPr>
          <w:rFonts w:hint="eastAsia" w:ascii="宋体" w:hAnsi="宋体" w:eastAsia="宋体" w:cs="宋体"/>
          <w:bCs/>
          <w:spacing w:val="20"/>
          <w:sz w:val="24"/>
          <w:highlight w:val="none"/>
        </w:rPr>
      </w:pPr>
      <w:r>
        <w:rPr>
          <w:rFonts w:hint="eastAsia" w:ascii="宋体" w:hAnsi="宋体" w:eastAsia="宋体" w:cs="宋体"/>
          <w:bCs/>
          <w:spacing w:val="20"/>
          <w:sz w:val="24"/>
          <w:highlight w:val="none"/>
        </w:rPr>
        <w:t>（</w:t>
      </w:r>
      <w:r>
        <w:rPr>
          <w:rFonts w:hint="eastAsia" w:ascii="宋体" w:hAnsi="宋体" w:eastAsia="宋体" w:cs="宋体"/>
          <w:bCs/>
          <w:spacing w:val="20"/>
          <w:sz w:val="24"/>
          <w:highlight w:val="none"/>
          <w:lang w:eastAsia="zh-CN"/>
        </w:rPr>
        <w:t>三</w:t>
      </w:r>
      <w:r>
        <w:rPr>
          <w:rFonts w:hint="eastAsia" w:ascii="宋体" w:hAnsi="宋体" w:eastAsia="宋体" w:cs="宋体"/>
          <w:bCs/>
          <w:spacing w:val="20"/>
          <w:sz w:val="24"/>
          <w:highlight w:val="none"/>
        </w:rPr>
        <w:t>）采购人收费标准为合同结算基础价格，合同履约过程不调整，各供应商应充分知晓并承担价格变动的经营风险。</w:t>
      </w:r>
    </w:p>
    <w:p>
      <w:pPr>
        <w:autoSpaceDE w:val="0"/>
        <w:autoSpaceDN w:val="0"/>
        <w:spacing w:line="360" w:lineRule="auto"/>
        <w:ind w:firstLine="560" w:firstLineChars="200"/>
        <w:rPr>
          <w:rFonts w:hint="eastAsia" w:ascii="宋体" w:hAnsi="宋体" w:eastAsia="宋体" w:cs="宋体"/>
          <w:bCs/>
          <w:spacing w:val="20"/>
          <w:sz w:val="24"/>
          <w:highlight w:val="none"/>
          <w:lang w:val="en-US" w:eastAsia="zh-CN"/>
        </w:rPr>
      </w:pPr>
      <w:r>
        <w:rPr>
          <w:rFonts w:hint="eastAsia" w:ascii="宋体" w:hAnsi="宋体" w:eastAsia="宋体" w:cs="宋体"/>
          <w:bCs/>
          <w:spacing w:val="20"/>
          <w:sz w:val="24"/>
          <w:highlight w:val="none"/>
        </w:rPr>
        <w:t>（</w:t>
      </w:r>
      <w:r>
        <w:rPr>
          <w:rFonts w:hint="eastAsia" w:ascii="宋体" w:hAnsi="宋体" w:eastAsia="宋体" w:cs="宋体"/>
          <w:bCs/>
          <w:spacing w:val="20"/>
          <w:sz w:val="24"/>
          <w:highlight w:val="none"/>
          <w:lang w:eastAsia="zh-CN"/>
        </w:rPr>
        <w:t>四</w:t>
      </w:r>
      <w:r>
        <w:rPr>
          <w:rFonts w:hint="eastAsia" w:ascii="宋体" w:hAnsi="宋体" w:eastAsia="宋体" w:cs="宋体"/>
          <w:bCs/>
          <w:spacing w:val="20"/>
          <w:sz w:val="24"/>
          <w:highlight w:val="none"/>
        </w:rPr>
        <w:t>）本项目</w:t>
      </w:r>
      <w:r>
        <w:rPr>
          <w:rFonts w:hint="eastAsia" w:ascii="宋体" w:hAnsi="宋体" w:eastAsia="宋体" w:cs="宋体"/>
          <w:bCs/>
          <w:spacing w:val="20"/>
          <w:sz w:val="24"/>
          <w:highlight w:val="none"/>
          <w:lang w:eastAsia="zh-CN"/>
        </w:rPr>
        <w:t>部分空调在监内，供应商提供服务时需严格遵守进出监管理规定及监区内作业相关规定，</w:t>
      </w:r>
      <w:r>
        <w:rPr>
          <w:rFonts w:hint="eastAsia" w:ascii="宋体" w:hAnsi="宋体" w:eastAsia="宋体" w:cs="宋体"/>
          <w:bCs/>
          <w:spacing w:val="20"/>
          <w:sz w:val="24"/>
          <w:highlight w:val="none"/>
        </w:rPr>
        <w:t>各供应商应充分知晓并承担</w:t>
      </w:r>
      <w:r>
        <w:rPr>
          <w:rFonts w:hint="eastAsia" w:ascii="宋体" w:hAnsi="宋体" w:eastAsia="宋体" w:cs="宋体"/>
          <w:bCs/>
          <w:spacing w:val="20"/>
          <w:sz w:val="24"/>
          <w:highlight w:val="none"/>
          <w:lang w:eastAsia="zh-CN"/>
        </w:rPr>
        <w:t>由此带来</w:t>
      </w:r>
      <w:r>
        <w:rPr>
          <w:rFonts w:hint="eastAsia" w:ascii="宋体" w:hAnsi="宋体" w:eastAsia="宋体" w:cs="宋体"/>
          <w:bCs/>
          <w:spacing w:val="20"/>
          <w:sz w:val="24"/>
          <w:highlight w:val="none"/>
        </w:rPr>
        <w:t>的经营风险。</w:t>
      </w:r>
    </w:p>
    <w:p>
      <w:pPr>
        <w:autoSpaceDE w:val="0"/>
        <w:autoSpaceDN w:val="0"/>
        <w:spacing w:line="360" w:lineRule="auto"/>
        <w:rPr>
          <w:rFonts w:hint="eastAsia" w:ascii="宋体" w:hAnsi="宋体" w:eastAsia="宋体" w:cs="宋体"/>
          <w:b/>
          <w:spacing w:val="20"/>
          <w:kern w:val="2"/>
          <w:sz w:val="24"/>
          <w:szCs w:val="24"/>
          <w:highlight w:val="none"/>
          <w:lang w:val="en-US" w:eastAsia="zh-CN" w:bidi="ar-SA"/>
        </w:rPr>
      </w:pPr>
      <w:r>
        <w:rPr>
          <w:rFonts w:hint="eastAsia" w:ascii="宋体" w:hAnsi="宋体" w:eastAsia="宋体" w:cs="宋体"/>
          <w:b/>
          <w:spacing w:val="20"/>
          <w:kern w:val="2"/>
          <w:sz w:val="24"/>
          <w:szCs w:val="24"/>
          <w:highlight w:val="none"/>
          <w:lang w:val="en-US" w:eastAsia="zh-CN" w:bidi="ar-SA"/>
        </w:rPr>
        <w:t>三、服务内容与要求</w:t>
      </w:r>
    </w:p>
    <w:p>
      <w:pPr>
        <w:autoSpaceDE w:val="0"/>
        <w:autoSpaceDN w:val="0"/>
        <w:spacing w:line="360" w:lineRule="auto"/>
        <w:ind w:firstLine="560" w:firstLineChars="200"/>
        <w:rPr>
          <w:rFonts w:ascii="宋体" w:cs="宋体"/>
          <w:bCs/>
          <w:spacing w:val="20"/>
          <w:highlight w:val="none"/>
        </w:rPr>
      </w:pPr>
      <w:r>
        <w:rPr>
          <w:rFonts w:hint="eastAsia" w:ascii="宋体" w:hAnsi="宋体" w:cs="宋体"/>
          <w:bCs/>
          <w:spacing w:val="20"/>
          <w:sz w:val="24"/>
          <w:highlight w:val="none"/>
        </w:rPr>
        <w:t>（一）采购人工作区域所属办公区域</w:t>
      </w:r>
      <w:r>
        <w:rPr>
          <w:rFonts w:hint="eastAsia" w:ascii="宋体" w:hAnsi="宋体" w:cs="宋体"/>
          <w:bCs/>
          <w:spacing w:val="20"/>
          <w:sz w:val="24"/>
          <w:highlight w:val="none"/>
          <w:lang w:eastAsia="zh-CN"/>
        </w:rPr>
        <w:t>和监管区域</w:t>
      </w:r>
      <w:r>
        <w:rPr>
          <w:rFonts w:hint="eastAsia" w:ascii="宋体" w:hAnsi="宋体" w:cs="宋体"/>
          <w:bCs/>
          <w:spacing w:val="20"/>
          <w:sz w:val="24"/>
          <w:highlight w:val="none"/>
        </w:rPr>
        <w:t>空调维修与保养服务</w:t>
      </w:r>
      <w:r>
        <w:rPr>
          <w:rFonts w:hint="eastAsia" w:ascii="宋体" w:cs="宋体"/>
          <w:bCs/>
          <w:spacing w:val="20"/>
          <w:highlight w:val="none"/>
        </w:rPr>
        <w:t>。</w:t>
      </w:r>
    </w:p>
    <w:p>
      <w:pPr>
        <w:autoSpaceDE w:val="0"/>
        <w:autoSpaceDN w:val="0"/>
        <w:spacing w:line="360" w:lineRule="auto"/>
        <w:ind w:firstLine="560" w:firstLineChars="200"/>
        <w:rPr>
          <w:rFonts w:ascii="宋体" w:hAnsi="宋体" w:cs="宋体"/>
          <w:bCs/>
          <w:spacing w:val="20"/>
          <w:sz w:val="24"/>
          <w:highlight w:val="none"/>
        </w:rPr>
      </w:pPr>
      <w:r>
        <w:rPr>
          <w:rFonts w:hint="eastAsia" w:ascii="宋体" w:hAnsi="宋体" w:cs="宋体"/>
          <w:bCs/>
          <w:spacing w:val="20"/>
          <w:sz w:val="24"/>
          <w:highlight w:val="none"/>
        </w:rPr>
        <w:t>（二）服务期内根据采购人的服务需求与计划，成交供应商应及时安排服务。</w:t>
      </w:r>
    </w:p>
    <w:p>
      <w:pPr>
        <w:autoSpaceDE w:val="0"/>
        <w:autoSpaceDN w:val="0"/>
        <w:spacing w:line="360" w:lineRule="auto"/>
        <w:ind w:firstLine="560" w:firstLineChars="200"/>
        <w:rPr>
          <w:rFonts w:ascii="宋体" w:hAnsi="宋体" w:cs="宋体"/>
          <w:bCs/>
          <w:spacing w:val="20"/>
          <w:sz w:val="24"/>
          <w:highlight w:val="none"/>
        </w:rPr>
      </w:pPr>
      <w:r>
        <w:rPr>
          <w:rFonts w:hint="eastAsia" w:ascii="宋体" w:hAnsi="宋体" w:cs="宋体"/>
          <w:bCs/>
          <w:spacing w:val="20"/>
          <w:sz w:val="24"/>
          <w:highlight w:val="none"/>
        </w:rPr>
        <w:t>（三）由于采购人工作性质及任务的特殊性，</w:t>
      </w:r>
      <w:r>
        <w:rPr>
          <w:rFonts w:hint="eastAsia" w:ascii="宋体" w:hAnsi="宋体" w:cs="宋体"/>
          <w:bCs/>
          <w:spacing w:val="20"/>
          <w:sz w:val="24"/>
          <w:highlight w:val="none"/>
          <w:lang w:eastAsia="zh-CN"/>
        </w:rPr>
        <w:t>监管</w:t>
      </w:r>
      <w:r>
        <w:rPr>
          <w:rFonts w:hint="eastAsia" w:ascii="宋体" w:hAnsi="宋体" w:cs="宋体"/>
          <w:bCs/>
          <w:spacing w:val="20"/>
          <w:sz w:val="24"/>
          <w:highlight w:val="none"/>
        </w:rPr>
        <w:t>区域内维修有可能影响到供应商的服务工作效力，供应商应充分知晓由此带来的经营风险，并承担风险。</w:t>
      </w:r>
    </w:p>
    <w:p>
      <w:pPr>
        <w:autoSpaceDE w:val="0"/>
        <w:autoSpaceDN w:val="0"/>
        <w:spacing w:line="360" w:lineRule="auto"/>
        <w:ind w:firstLine="560" w:firstLineChars="200"/>
        <w:rPr>
          <w:rFonts w:ascii="宋体" w:hAnsi="宋体" w:cs="宋体"/>
          <w:bCs/>
          <w:spacing w:val="20"/>
          <w:sz w:val="24"/>
          <w:highlight w:val="none"/>
        </w:rPr>
      </w:pPr>
      <w:r>
        <w:rPr>
          <w:rFonts w:hint="eastAsia" w:ascii="宋体" w:hAnsi="宋体" w:cs="宋体"/>
          <w:bCs/>
          <w:spacing w:val="20"/>
          <w:sz w:val="24"/>
          <w:highlight w:val="none"/>
        </w:rPr>
        <w:t>（</w:t>
      </w:r>
      <w:r>
        <w:rPr>
          <w:rFonts w:hint="eastAsia" w:ascii="宋体" w:hAnsi="宋体" w:cs="宋体"/>
          <w:bCs/>
          <w:spacing w:val="20"/>
          <w:sz w:val="24"/>
          <w:highlight w:val="none"/>
          <w:lang w:eastAsia="zh-CN"/>
        </w:rPr>
        <w:t>四</w:t>
      </w:r>
      <w:r>
        <w:rPr>
          <w:rFonts w:hint="eastAsia" w:ascii="宋体" w:hAnsi="宋体" w:cs="宋体"/>
          <w:bCs/>
          <w:spacing w:val="20"/>
          <w:sz w:val="24"/>
          <w:highlight w:val="none"/>
        </w:rPr>
        <w:t>）成交供应商在服务期内应遵守采购人的外协人员、外协车辆的管理制度。</w:t>
      </w:r>
    </w:p>
    <w:p>
      <w:pPr>
        <w:autoSpaceDE w:val="0"/>
        <w:autoSpaceDN w:val="0"/>
        <w:spacing w:line="360" w:lineRule="auto"/>
        <w:ind w:firstLine="560" w:firstLineChars="200"/>
        <w:rPr>
          <w:rFonts w:ascii="宋体" w:hAnsi="宋体" w:cs="宋体"/>
          <w:bCs/>
          <w:spacing w:val="20"/>
          <w:sz w:val="24"/>
          <w:highlight w:val="none"/>
        </w:rPr>
      </w:pPr>
      <w:r>
        <w:rPr>
          <w:rFonts w:hint="eastAsia" w:ascii="宋体" w:hAnsi="宋体" w:cs="宋体"/>
          <w:bCs/>
          <w:spacing w:val="20"/>
          <w:sz w:val="24"/>
          <w:highlight w:val="none"/>
        </w:rPr>
        <w:t>（</w:t>
      </w:r>
      <w:r>
        <w:rPr>
          <w:rFonts w:hint="eastAsia" w:ascii="宋体" w:hAnsi="宋体" w:cs="宋体"/>
          <w:bCs/>
          <w:spacing w:val="20"/>
          <w:sz w:val="24"/>
          <w:highlight w:val="none"/>
          <w:lang w:eastAsia="zh-CN"/>
        </w:rPr>
        <w:t>五</w:t>
      </w:r>
      <w:r>
        <w:rPr>
          <w:rFonts w:hint="eastAsia" w:ascii="宋体" w:hAnsi="宋体" w:cs="宋体"/>
          <w:bCs/>
          <w:spacing w:val="20"/>
          <w:sz w:val="24"/>
          <w:highlight w:val="none"/>
        </w:rPr>
        <w:t>）成交供应商在维修保养服务过程中应持证上岗，确保双方人身及财产安全，成交供应商承担服务过程中的安全责任。</w:t>
      </w:r>
    </w:p>
    <w:p>
      <w:pPr>
        <w:spacing w:line="360" w:lineRule="auto"/>
        <w:rPr>
          <w:rFonts w:ascii="宋体" w:cs="宋体"/>
          <w:b/>
          <w:bCs/>
          <w:sz w:val="24"/>
          <w:highlight w:val="none"/>
        </w:rPr>
      </w:pPr>
      <w:r>
        <w:rPr>
          <w:rFonts w:hint="eastAsia" w:ascii="宋体" w:hAnsi="宋体" w:cs="宋体"/>
          <w:b/>
          <w:bCs/>
          <w:sz w:val="24"/>
          <w:highlight w:val="none"/>
          <w:lang w:eastAsia="zh-CN"/>
        </w:rPr>
        <w:t>四</w:t>
      </w:r>
      <w:r>
        <w:rPr>
          <w:rFonts w:hint="eastAsia" w:ascii="宋体" w:hAnsi="宋体" w:cs="宋体"/>
          <w:b/>
          <w:bCs/>
          <w:sz w:val="24"/>
          <w:highlight w:val="none"/>
        </w:rPr>
        <w:t>、服务时间、地点</w:t>
      </w:r>
    </w:p>
    <w:p>
      <w:pPr>
        <w:spacing w:line="360" w:lineRule="auto"/>
        <w:ind w:left="19" w:leftChars="9" w:firstLine="458" w:firstLineChars="191"/>
        <w:rPr>
          <w:rFonts w:ascii="宋体" w:hAnsi="宋体" w:cs="宋体"/>
          <w:sz w:val="24"/>
          <w:highlight w:val="none"/>
        </w:rPr>
      </w:pPr>
      <w:r>
        <w:rPr>
          <w:rFonts w:hint="eastAsia" w:ascii="宋体" w:hAnsi="宋体" w:cs="宋体"/>
          <w:sz w:val="24"/>
          <w:highlight w:val="none"/>
        </w:rPr>
        <w:t>（一）服务时间：合同签订后5日内开始服务，合同期为</w:t>
      </w:r>
      <w:r>
        <w:rPr>
          <w:rFonts w:hint="eastAsia" w:ascii="宋体" w:hAnsi="宋体" w:cs="宋体"/>
          <w:sz w:val="24"/>
          <w:highlight w:val="none"/>
          <w:lang w:val="en-US" w:eastAsia="zh-CN"/>
        </w:rPr>
        <w:t>3</w:t>
      </w:r>
      <w:r>
        <w:rPr>
          <w:rFonts w:hint="eastAsia" w:ascii="宋体" w:hAnsi="宋体" w:cs="宋体"/>
          <w:sz w:val="24"/>
          <w:highlight w:val="none"/>
        </w:rPr>
        <w:t>年，根据采购人服务计划安排服务事项。</w:t>
      </w:r>
    </w:p>
    <w:p>
      <w:pPr>
        <w:spacing w:line="360" w:lineRule="auto"/>
        <w:ind w:left="19" w:leftChars="9" w:firstLine="458" w:firstLineChars="191"/>
        <w:rPr>
          <w:rFonts w:ascii="宋体" w:cs="宋体"/>
          <w:sz w:val="24"/>
          <w:highlight w:val="none"/>
        </w:rPr>
      </w:pPr>
      <w:r>
        <w:rPr>
          <w:rFonts w:hint="eastAsia" w:ascii="宋体" w:hAnsi="宋体" w:cs="宋体"/>
          <w:sz w:val="24"/>
          <w:highlight w:val="none"/>
        </w:rPr>
        <w:t>（二）服务地点：福建省龙岩市新罗区中城解放北路</w:t>
      </w:r>
      <w:r>
        <w:rPr>
          <w:rFonts w:ascii="宋体" w:hAnsi="宋体" w:cs="宋体"/>
          <w:sz w:val="24"/>
          <w:highlight w:val="none"/>
        </w:rPr>
        <w:t>92</w:t>
      </w:r>
      <w:r>
        <w:rPr>
          <w:rFonts w:hint="eastAsia" w:ascii="宋体" w:hAnsi="宋体" w:cs="宋体"/>
          <w:sz w:val="24"/>
          <w:highlight w:val="none"/>
        </w:rPr>
        <w:t>号龙岩监狱采购人指定地点。</w:t>
      </w:r>
    </w:p>
    <w:p>
      <w:pPr>
        <w:pStyle w:val="2"/>
        <w:rPr>
          <w:rFonts w:ascii="宋体" w:cs="宋体"/>
          <w:b/>
          <w:bCs/>
          <w:highlight w:val="none"/>
        </w:rPr>
      </w:pPr>
      <w:r>
        <w:rPr>
          <w:rFonts w:hint="eastAsia" w:ascii="宋体" w:hAnsi="宋体" w:cs="宋体"/>
          <w:b/>
          <w:bCs/>
          <w:highlight w:val="none"/>
          <w:lang w:eastAsia="zh-CN"/>
        </w:rPr>
        <w:t>五</w:t>
      </w:r>
      <w:r>
        <w:rPr>
          <w:rFonts w:hint="eastAsia" w:ascii="宋体" w:hAnsi="宋体" w:cs="宋体"/>
          <w:b/>
          <w:bCs/>
          <w:highlight w:val="none"/>
        </w:rPr>
        <w:t>、验收与结算</w:t>
      </w:r>
    </w:p>
    <w:p>
      <w:pPr>
        <w:spacing w:line="360" w:lineRule="auto"/>
        <w:ind w:left="479" w:leftChars="228"/>
        <w:rPr>
          <w:rFonts w:ascii="宋体" w:hAnsi="宋体" w:cs="宋体"/>
          <w:sz w:val="24"/>
          <w:highlight w:val="none"/>
        </w:rPr>
      </w:pPr>
      <w:r>
        <w:rPr>
          <w:rFonts w:hint="eastAsia" w:ascii="宋体" w:hAnsi="宋体" w:cs="宋体"/>
          <w:sz w:val="24"/>
          <w:highlight w:val="none"/>
        </w:rPr>
        <w:t>（一）按国家标准或行业相关标准验收；</w:t>
      </w:r>
    </w:p>
    <w:p>
      <w:pPr>
        <w:spacing w:line="360" w:lineRule="auto"/>
        <w:ind w:left="479" w:leftChars="228"/>
        <w:rPr>
          <w:rFonts w:ascii="宋体" w:hAnsi="宋体" w:cs="宋体"/>
          <w:sz w:val="24"/>
          <w:highlight w:val="none"/>
        </w:rPr>
      </w:pPr>
      <w:r>
        <w:rPr>
          <w:rFonts w:hint="eastAsia" w:ascii="宋体" w:hAnsi="宋体" w:cs="宋体"/>
          <w:sz w:val="24"/>
          <w:highlight w:val="none"/>
        </w:rPr>
        <w:t>（二）按采购文件的相关要求验收；</w:t>
      </w:r>
    </w:p>
    <w:p>
      <w:pPr>
        <w:spacing w:line="360" w:lineRule="auto"/>
        <w:ind w:left="479" w:leftChars="228"/>
        <w:rPr>
          <w:rFonts w:ascii="宋体" w:hAnsi="宋体" w:cs="宋体"/>
          <w:sz w:val="24"/>
          <w:highlight w:val="none"/>
        </w:rPr>
      </w:pPr>
      <w:r>
        <w:rPr>
          <w:rFonts w:hint="eastAsia" w:ascii="宋体" w:hAnsi="宋体" w:cs="宋体"/>
          <w:sz w:val="24"/>
          <w:highlight w:val="none"/>
        </w:rPr>
        <w:t>（三）采购人组织验收；</w:t>
      </w:r>
    </w:p>
    <w:p>
      <w:pPr>
        <w:spacing w:line="360" w:lineRule="auto"/>
        <w:ind w:left="19" w:leftChars="9" w:firstLine="458" w:firstLineChars="191"/>
        <w:rPr>
          <w:rFonts w:hint="eastAsia" w:ascii="宋体" w:hAnsi="宋体" w:eastAsia="宋体" w:cs="宋体"/>
          <w:sz w:val="24"/>
          <w:highlight w:val="none"/>
        </w:rPr>
      </w:pPr>
      <w:r>
        <w:rPr>
          <w:rFonts w:hint="eastAsia" w:ascii="宋体" w:hAnsi="宋体" w:eastAsia="宋体" w:cs="宋体"/>
          <w:sz w:val="24"/>
          <w:highlight w:val="none"/>
        </w:rPr>
        <w:t>（四）</w:t>
      </w:r>
      <w:r>
        <w:rPr>
          <w:rFonts w:hint="eastAsia" w:ascii="宋体" w:hAnsi="宋体" w:eastAsia="宋体" w:cs="宋体"/>
          <w:b/>
          <w:bCs/>
          <w:sz w:val="24"/>
          <w:highlight w:val="none"/>
        </w:rPr>
        <w:t>结算价格=收费标准价格×成交供应商所投报的统一折扣</w:t>
      </w:r>
      <w:r>
        <w:rPr>
          <w:rFonts w:hint="eastAsia" w:ascii="宋体" w:hAnsi="宋体" w:eastAsia="宋体" w:cs="宋体"/>
          <w:sz w:val="24"/>
          <w:highlight w:val="none"/>
        </w:rPr>
        <w:t>，</w:t>
      </w:r>
      <w:r>
        <w:rPr>
          <w:rFonts w:hint="eastAsia" w:ascii="宋体" w:hAnsi="宋体" w:eastAsia="宋体" w:cs="宋体"/>
          <w:sz w:val="24"/>
          <w:highlight w:val="none"/>
          <w:lang w:eastAsia="zh-CN"/>
        </w:rPr>
        <w:t>维修保养服务和配件的</w:t>
      </w:r>
      <w:r>
        <w:rPr>
          <w:rFonts w:hint="eastAsia" w:ascii="宋体" w:hAnsi="宋体" w:eastAsia="宋体" w:cs="宋体"/>
          <w:b/>
          <w:bCs/>
          <w:sz w:val="24"/>
          <w:highlight w:val="none"/>
        </w:rPr>
        <w:t>收费标准价格</w:t>
      </w:r>
      <w:r>
        <w:rPr>
          <w:rFonts w:hint="eastAsia" w:ascii="宋体" w:hAnsi="宋体" w:eastAsia="宋体" w:cs="宋体"/>
          <w:sz w:val="24"/>
          <w:highlight w:val="none"/>
          <w:lang w:eastAsia="zh-CN"/>
        </w:rPr>
        <w:t>均以</w:t>
      </w:r>
      <w:r>
        <w:rPr>
          <w:rFonts w:hint="eastAsia" w:ascii="宋体" w:hAnsi="宋体" w:eastAsia="宋体" w:cs="宋体"/>
          <w:b/>
          <w:bCs/>
          <w:color w:val="auto"/>
          <w:sz w:val="24"/>
          <w:highlight w:val="none"/>
          <w:lang w:eastAsia="zh-CN"/>
        </w:rPr>
        <w:t>附件</w:t>
      </w:r>
      <w:r>
        <w:rPr>
          <w:rFonts w:hint="eastAsia" w:ascii="宋体" w:hAnsi="宋体" w:eastAsia="宋体" w:cs="宋体"/>
          <w:b/>
          <w:bCs/>
          <w:color w:val="auto"/>
          <w:sz w:val="24"/>
          <w:highlight w:val="none"/>
          <w:lang w:val="en-US" w:eastAsia="zh-CN"/>
        </w:rPr>
        <w:t>2</w:t>
      </w:r>
      <w:r>
        <w:rPr>
          <w:rFonts w:hint="eastAsia" w:ascii="宋体" w:hAnsi="宋体" w:eastAsia="宋体" w:cs="宋体"/>
          <w:b/>
          <w:bCs/>
          <w:sz w:val="24"/>
          <w:highlight w:val="none"/>
          <w:lang w:eastAsia="zh-CN"/>
        </w:rPr>
        <w:t>中的</w:t>
      </w:r>
      <w:r>
        <w:rPr>
          <w:rFonts w:hint="eastAsia" w:ascii="宋体" w:hAnsi="宋体" w:eastAsia="宋体" w:cs="宋体"/>
          <w:b/>
          <w:bCs/>
          <w:sz w:val="24"/>
          <w:highlight w:val="none"/>
          <w:lang w:val="en-US" w:eastAsia="zh-CN"/>
        </w:rPr>
        <w:t>收费项目指导价、包修范围外维修收费指导价和包修范围外部分配件价格为准</w:t>
      </w:r>
      <w:r>
        <w:rPr>
          <w:rFonts w:hint="eastAsia" w:ascii="宋体" w:hAnsi="宋体" w:eastAsia="宋体" w:cs="宋体"/>
          <w:sz w:val="24"/>
          <w:highlight w:val="none"/>
        </w:rPr>
        <w:t>。</w:t>
      </w:r>
    </w:p>
    <w:p>
      <w:pPr>
        <w:pStyle w:val="2"/>
        <w:rPr>
          <w:rFonts w:ascii="宋体" w:cs="宋体"/>
          <w:b/>
          <w:bCs/>
          <w:highlight w:val="none"/>
        </w:rPr>
      </w:pPr>
      <w:r>
        <w:rPr>
          <w:rFonts w:hint="eastAsia" w:ascii="宋体" w:hAnsi="宋体" w:cs="宋体"/>
          <w:b/>
          <w:bCs/>
          <w:highlight w:val="none"/>
          <w:lang w:eastAsia="zh-CN"/>
        </w:rPr>
        <w:t>六</w:t>
      </w:r>
      <w:r>
        <w:rPr>
          <w:rFonts w:hint="eastAsia" w:ascii="宋体" w:hAnsi="宋体" w:cs="宋体"/>
          <w:b/>
          <w:bCs/>
          <w:highlight w:val="none"/>
        </w:rPr>
        <w:t>、履约保证金</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合同签订前，成交供应商向采购人缴纳预算金额5%履约保证金，合同履行完毕，无未了事宜，由成</w:t>
      </w:r>
      <w:r>
        <w:rPr>
          <w:rFonts w:hint="eastAsia" w:ascii="宋体" w:hAnsi="宋体" w:cs="宋体"/>
          <w:sz w:val="24"/>
          <w:highlight w:val="none"/>
        </w:rPr>
        <w:t>交人申请，采购人在15个工作日内无息退还。</w:t>
      </w:r>
    </w:p>
    <w:p>
      <w:pPr>
        <w:spacing w:line="360" w:lineRule="auto"/>
        <w:rPr>
          <w:rFonts w:ascii="宋体" w:cs="宋体"/>
          <w:b/>
          <w:bCs/>
          <w:sz w:val="24"/>
          <w:highlight w:val="none"/>
        </w:rPr>
      </w:pPr>
      <w:r>
        <w:rPr>
          <w:rFonts w:hint="eastAsia" w:ascii="宋体" w:hAnsi="宋体" w:cs="宋体"/>
          <w:b/>
          <w:bCs/>
          <w:sz w:val="24"/>
          <w:highlight w:val="none"/>
          <w:lang w:eastAsia="zh-CN"/>
        </w:rPr>
        <w:t>七</w:t>
      </w:r>
      <w:r>
        <w:rPr>
          <w:rFonts w:hint="eastAsia" w:ascii="宋体" w:hAnsi="宋体" w:cs="宋体"/>
          <w:b/>
          <w:bCs/>
          <w:sz w:val="24"/>
          <w:highlight w:val="none"/>
        </w:rPr>
        <w:t>、违约责任要求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（一）除不可抗拒原因，</w:t>
      </w:r>
      <w:r>
        <w:rPr>
          <w:rFonts w:hint="eastAsia" w:ascii="宋体" w:hAnsi="宋体" w:cs="宋体"/>
          <w:bCs/>
          <w:spacing w:val="20"/>
          <w:sz w:val="24"/>
          <w:highlight w:val="none"/>
        </w:rPr>
        <w:t>成交供应商</w:t>
      </w:r>
      <w:r>
        <w:rPr>
          <w:rFonts w:hint="eastAsia" w:ascii="宋体" w:hAnsi="宋体" w:cs="宋体"/>
          <w:sz w:val="24"/>
          <w:highlight w:val="none"/>
        </w:rPr>
        <w:t>单方解除合同的，没收全额履约保证金，对采购人造成的损失的，</w:t>
      </w:r>
      <w:r>
        <w:rPr>
          <w:rFonts w:hint="eastAsia" w:ascii="宋体" w:hAnsi="宋体" w:cs="宋体"/>
          <w:bCs/>
          <w:spacing w:val="20"/>
          <w:sz w:val="24"/>
          <w:highlight w:val="none"/>
        </w:rPr>
        <w:t>成交供应商须</w:t>
      </w:r>
      <w:r>
        <w:rPr>
          <w:rFonts w:hint="eastAsia" w:ascii="宋体" w:hAnsi="宋体" w:cs="宋体"/>
          <w:sz w:val="24"/>
          <w:highlight w:val="none"/>
        </w:rPr>
        <w:t>支付相应的赔偿。</w:t>
      </w:r>
    </w:p>
    <w:p>
      <w:pPr>
        <w:spacing w:line="360" w:lineRule="auto"/>
        <w:ind w:firstLine="480" w:firstLineChars="200"/>
        <w:rPr>
          <w:rFonts w:hint="eastAsia" w:ascii="宋体" w:hAnsi="宋体" w:cs="宋体"/>
          <w:color w:val="FF0000"/>
          <w:sz w:val="24"/>
          <w:highlight w:val="none"/>
        </w:rPr>
      </w:pPr>
      <w:r>
        <w:rPr>
          <w:rFonts w:hint="eastAsia" w:ascii="宋体" w:hAnsi="宋体" w:cs="宋体"/>
          <w:sz w:val="24"/>
          <w:highlight w:val="none"/>
        </w:rPr>
        <w:t>（二）因</w:t>
      </w:r>
      <w:r>
        <w:rPr>
          <w:rFonts w:hint="eastAsia" w:ascii="宋体" w:hAnsi="宋体" w:cs="宋体"/>
          <w:bCs/>
          <w:spacing w:val="20"/>
          <w:sz w:val="24"/>
          <w:highlight w:val="none"/>
        </w:rPr>
        <w:t>成交供应商</w:t>
      </w:r>
      <w:r>
        <w:rPr>
          <w:rFonts w:hint="eastAsia" w:ascii="宋体" w:hAnsi="宋体" w:cs="宋体"/>
          <w:sz w:val="24"/>
          <w:highlight w:val="none"/>
        </w:rPr>
        <w:t>原因发生重大质量事故，</w:t>
      </w:r>
      <w:r>
        <w:rPr>
          <w:rFonts w:hint="eastAsia" w:ascii="宋体" w:hAnsi="宋体" w:cs="宋体"/>
          <w:color w:val="FF0000"/>
          <w:sz w:val="24"/>
          <w:highlight w:val="none"/>
        </w:rPr>
        <w:t>对采购人造成的损失的，</w:t>
      </w:r>
      <w:r>
        <w:rPr>
          <w:rFonts w:hint="eastAsia" w:ascii="宋体" w:hAnsi="宋体" w:cs="宋体"/>
          <w:bCs/>
          <w:color w:val="FF0000"/>
          <w:spacing w:val="20"/>
          <w:sz w:val="24"/>
          <w:highlight w:val="none"/>
        </w:rPr>
        <w:t>成交供应商须</w:t>
      </w:r>
      <w:r>
        <w:rPr>
          <w:rFonts w:hint="eastAsia" w:ascii="宋体" w:hAnsi="宋体" w:cs="宋体"/>
          <w:color w:val="FF0000"/>
          <w:sz w:val="24"/>
          <w:highlight w:val="none"/>
        </w:rPr>
        <w:t>支付相应的赔偿。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（三）在明确违约责任后，</w:t>
      </w:r>
      <w:r>
        <w:rPr>
          <w:rFonts w:hint="eastAsia" w:ascii="宋体" w:hAnsi="宋体" w:cs="宋体"/>
          <w:bCs/>
          <w:spacing w:val="20"/>
          <w:sz w:val="24"/>
          <w:highlight w:val="none"/>
        </w:rPr>
        <w:t>成交供应商</w:t>
      </w:r>
      <w:r>
        <w:rPr>
          <w:rFonts w:hint="eastAsia" w:ascii="宋体" w:hAnsi="宋体" w:cs="宋体"/>
          <w:sz w:val="24"/>
          <w:highlight w:val="none"/>
        </w:rPr>
        <w:t>应在接到书面通知书起七天内支付违约金、赔偿金等。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w:t>
      </w:r>
      <w:r>
        <w:rPr>
          <w:rFonts w:hint="eastAsia" w:ascii="宋体" w:hAnsi="宋体" w:cs="宋体"/>
          <w:bCs/>
          <w:spacing w:val="20"/>
          <w:sz w:val="24"/>
          <w:highlight w:val="none"/>
        </w:rPr>
        <w:t>成交供应商</w:t>
      </w:r>
      <w:r>
        <w:rPr>
          <w:rFonts w:hint="eastAsia" w:ascii="宋体" w:hAnsi="宋体" w:cs="宋体"/>
          <w:sz w:val="24"/>
          <w:highlight w:val="none"/>
        </w:rPr>
        <w:t>若未按时服务，未按时是指采购人下达采购计划后，超过48小时</w:t>
      </w:r>
      <w:r>
        <w:rPr>
          <w:rFonts w:hint="eastAsia" w:ascii="宋体" w:hAnsi="宋体" w:cs="宋体"/>
          <w:bCs/>
          <w:spacing w:val="20"/>
          <w:sz w:val="24"/>
          <w:highlight w:val="none"/>
        </w:rPr>
        <w:t>成交供应商</w:t>
      </w:r>
      <w:r>
        <w:rPr>
          <w:rFonts w:hint="eastAsia" w:ascii="宋体" w:hAnsi="宋体" w:cs="宋体"/>
          <w:sz w:val="24"/>
          <w:highlight w:val="none"/>
        </w:rPr>
        <w:t>未能提供服务，采购人根据违约情节从履约保证金中扣除200-2000元违约金，累计超过3次，则采购人有权终止合同，并没收全额履约保证金。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（五）若出现服务质量验收不合格及其它服务质量问题，或未按售后标准服务及收费标准，</w:t>
      </w:r>
      <w:r>
        <w:rPr>
          <w:rFonts w:hint="eastAsia" w:ascii="宋体" w:hAnsi="宋体" w:cs="宋体"/>
          <w:color w:val="auto"/>
          <w:sz w:val="24"/>
          <w:highlight w:val="none"/>
        </w:rPr>
        <w:t>采购人根据违约情节从履</w:t>
      </w:r>
      <w:r>
        <w:rPr>
          <w:rFonts w:hint="eastAsia" w:ascii="宋体" w:hAnsi="宋体" w:cs="宋体"/>
          <w:sz w:val="24"/>
          <w:highlight w:val="none"/>
        </w:rPr>
        <w:t>约保证金扣除200-2000元。累计超过3次，则采购人有权终止合同，并没收全额履约保证金。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（六）本项目不允许</w:t>
      </w:r>
      <w:r>
        <w:rPr>
          <w:rFonts w:hint="eastAsia" w:ascii="宋体" w:hAnsi="宋体" w:cs="宋体"/>
          <w:bCs/>
          <w:spacing w:val="20"/>
          <w:sz w:val="24"/>
          <w:highlight w:val="none"/>
        </w:rPr>
        <w:t>成交供应商</w:t>
      </w:r>
      <w:r>
        <w:rPr>
          <w:rFonts w:hint="eastAsia" w:ascii="宋体" w:hAnsi="宋体" w:cs="宋体"/>
          <w:sz w:val="24"/>
          <w:highlight w:val="none"/>
        </w:rPr>
        <w:t>以任何名义和理由进行转包，如有发现，采购人有权单方终止合同，没收履约保证金。如履约保证金不能弥补违约对采购人造成的损失的，</w:t>
      </w:r>
      <w:r>
        <w:rPr>
          <w:rFonts w:hint="eastAsia" w:ascii="宋体" w:hAnsi="宋体" w:cs="宋体"/>
          <w:bCs/>
          <w:spacing w:val="20"/>
          <w:sz w:val="24"/>
          <w:highlight w:val="none"/>
        </w:rPr>
        <w:t>成交供应商</w:t>
      </w:r>
      <w:r>
        <w:rPr>
          <w:rFonts w:hint="eastAsia" w:ascii="宋体" w:hAnsi="宋体" w:cs="宋体"/>
          <w:sz w:val="24"/>
          <w:highlight w:val="none"/>
        </w:rPr>
        <w:t>另行支付相应的赔偿。</w:t>
      </w:r>
    </w:p>
    <w:p>
      <w:pPr>
        <w:pStyle w:val="2"/>
        <w:rPr>
          <w:rFonts w:ascii="宋体" w:cs="宋体"/>
          <w:b/>
          <w:bCs/>
          <w:highlight w:val="none"/>
        </w:rPr>
      </w:pPr>
      <w:r>
        <w:rPr>
          <w:rFonts w:hint="eastAsia" w:ascii="宋体" w:hAnsi="宋体" w:cs="宋体"/>
          <w:b/>
          <w:bCs/>
          <w:highlight w:val="none"/>
          <w:lang w:eastAsia="zh-CN"/>
        </w:rPr>
        <w:t>八</w:t>
      </w:r>
      <w:r>
        <w:rPr>
          <w:rFonts w:hint="eastAsia" w:ascii="宋体" w:hAnsi="宋体" w:cs="宋体"/>
          <w:b/>
          <w:bCs/>
          <w:highlight w:val="none"/>
        </w:rPr>
        <w:t>、其它要求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w:t>
      </w:r>
      <w:r>
        <w:rPr>
          <w:rFonts w:hint="eastAsia" w:ascii="宋体" w:hAnsi="宋体" w:cs="宋体"/>
          <w:bCs/>
          <w:spacing w:val="20"/>
          <w:sz w:val="24"/>
          <w:highlight w:val="none"/>
        </w:rPr>
        <w:t>成交供应商</w:t>
      </w:r>
      <w:r>
        <w:rPr>
          <w:rFonts w:hint="eastAsia" w:ascii="宋体" w:hAnsi="宋体" w:cs="宋体"/>
          <w:sz w:val="24"/>
          <w:highlight w:val="none"/>
        </w:rPr>
        <w:t>若进入采购人工作区域，服务车辆应性能安全可靠，门窗完好无损，同时随车配备安全保险锁，遵守采购人单位车辆相关管理规定。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（二）由于采购人单位管理的特殊性，要求</w:t>
      </w:r>
      <w:r>
        <w:rPr>
          <w:rFonts w:hint="eastAsia" w:ascii="宋体" w:hAnsi="宋体" w:cs="宋体"/>
          <w:bCs/>
          <w:spacing w:val="20"/>
          <w:sz w:val="24"/>
          <w:highlight w:val="none"/>
        </w:rPr>
        <w:t>成交供应商</w:t>
      </w:r>
      <w:r>
        <w:rPr>
          <w:rFonts w:hint="eastAsia" w:ascii="宋体" w:hAnsi="宋体" w:cs="宋体"/>
          <w:sz w:val="24"/>
          <w:highlight w:val="none"/>
        </w:rPr>
        <w:t>指派送货或管理人员必须为男性，且无犯罪前科等符合采购人外涉人员的管理规定。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w:t>
      </w:r>
      <w:r>
        <w:rPr>
          <w:rFonts w:hint="eastAsia" w:ascii="宋体" w:hAnsi="宋体" w:cs="宋体"/>
          <w:b/>
          <w:bCs/>
          <w:sz w:val="24"/>
        </w:rPr>
        <w:t>保密要求：</w:t>
      </w:r>
      <w:r>
        <w:rPr>
          <w:rFonts w:hint="eastAsia" w:ascii="宋体" w:hAnsi="宋体" w:cs="宋体"/>
          <w:sz w:val="24"/>
        </w:rPr>
        <w:t>成交供应商要认真遵守国家保密法律、法规和规章制度，履行保密义务；成交供应商进入采购人工作区域的工作人员需签订《保密承诺书》，要严格履行保密义务，未经采购人允许不得违规记录、存储、复制国家秘密信息，不以任何方式泄露所接触和知悉的国家秘密，严禁将采购人工作文件等内部资料泄露出去，如发生泄密行为，成交供应商及其工作人员将承担相应法律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330" w:afterAutospacing="0"/>
        <w:ind w:left="0" w:right="0" w:firstLine="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九、报名条件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20"/>
          <w:sz w:val="24"/>
          <w:szCs w:val="24"/>
          <w:shd w:val="clear" w:fill="FFFFFF"/>
          <w:vertAlign w:val="baseline"/>
        </w:rPr>
        <w:t>1、供应商须提供有效的营业执照复印件并加盖公章；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20"/>
          <w:sz w:val="24"/>
          <w:szCs w:val="24"/>
          <w:shd w:val="clear" w:fill="FFFFFF"/>
          <w:vertAlign w:val="baseline"/>
        </w:rPr>
        <w:t>2、供应商应完全满足“采购项目一览表”中的所有要求，一项不满足视为无效竞价。若成交供应商在竞价结束后，不能完全满足本项目的所有要求，其</w:t>
      </w:r>
      <w:r>
        <w:rPr>
          <w:rFonts w:hint="eastAsia" w:ascii="微软雅黑" w:hAnsi="微软雅黑" w:eastAsia="微软雅黑" w:cs="微软雅黑"/>
          <w:b w:val="0"/>
          <w:bCs w:val="0"/>
          <w:i w:val="0"/>
          <w:iCs w:val="0"/>
          <w:caps w:val="0"/>
          <w:color w:val="383838"/>
          <w:spacing w:val="20"/>
          <w:sz w:val="24"/>
          <w:szCs w:val="24"/>
          <w:shd w:val="clear" w:fill="FFFFFF"/>
          <w:vertAlign w:val="baseline"/>
          <w:lang w:eastAsia="zh-CN"/>
        </w:rPr>
        <w:t>竞价</w:t>
      </w:r>
      <w:r>
        <w:rPr>
          <w:rFonts w:hint="eastAsia" w:ascii="微软雅黑" w:hAnsi="微软雅黑" w:eastAsia="微软雅黑" w:cs="微软雅黑"/>
          <w:b w:val="0"/>
          <w:bCs w:val="0"/>
          <w:i w:val="0"/>
          <w:iCs w:val="0"/>
          <w:caps w:val="0"/>
          <w:color w:val="383838"/>
          <w:spacing w:val="20"/>
          <w:sz w:val="24"/>
          <w:szCs w:val="24"/>
          <w:shd w:val="clear" w:fill="FFFFFF"/>
          <w:vertAlign w:val="baseline"/>
        </w:rPr>
        <w:t>保证金不予退还。</w:t>
      </w:r>
    </w:p>
    <w:tbl>
      <w:tblPr>
        <w:tblStyle w:val="5"/>
        <w:tblW w:w="842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13" w:hRule="atLeast"/>
          <w:tblCellSpacing w:w="0" w:type="dxa"/>
        </w:trPr>
        <w:tc>
          <w:tcPr>
            <w:tcW w:w="8420"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360" w:lineRule="atLeast"/>
              <w:ind w:left="0" w:right="0"/>
              <w:textAlignment w:val="baseline"/>
            </w:pPr>
            <w:r>
              <w:rPr>
                <w:spacing w:val="0"/>
                <w:vertAlign w:val="baseline"/>
              </w:rPr>
              <w:t>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spacing w:val="0"/>
                <w:vertAlign w:val="baseline"/>
              </w:rPr>
              <w:t>1、供应商应先在福建省月德贵招标代理有限公司（http://www.ydgzb.com/）进入网上竞价系统进行供应商注册。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spacing w:val="0"/>
                <w:vertAlign w:val="baseline"/>
              </w:rPr>
              <w:t>2、注册审核通过后方可进行网上竞价报名（竞价报名通过条件：报名时</w:t>
            </w:r>
            <w:r>
              <w:rPr>
                <w:rFonts w:hint="eastAsia"/>
                <w:spacing w:val="0"/>
                <w:vertAlign w:val="baseline"/>
                <w:lang w:eastAsia="zh-CN"/>
              </w:rPr>
              <w:t>提交</w:t>
            </w:r>
            <w:bookmarkStart w:id="0" w:name="_GoBack"/>
            <w:bookmarkEnd w:id="0"/>
            <w:r>
              <w:rPr>
                <w:spacing w:val="0"/>
                <w:vertAlign w:val="baseline"/>
              </w:rPr>
              <w:t>有效的营业执照</w:t>
            </w:r>
            <w:r>
              <w:rPr>
                <w:spacing w:val="20"/>
                <w:vertAlign w:val="baseline"/>
              </w:rPr>
              <w:t>复印件并加盖公章</w:t>
            </w:r>
            <w:r>
              <w:rPr>
                <w:spacing w:val="0"/>
                <w:vertAlign w:val="baseline"/>
              </w:rPr>
              <w:t>。投标保证金人民币</w:t>
            </w:r>
            <w:r>
              <w:rPr>
                <w:spacing w:val="0"/>
                <w:u w:val="single"/>
                <w:vertAlign w:val="baseline"/>
              </w:rPr>
              <w:t>¥</w:t>
            </w:r>
            <w:r>
              <w:rPr>
                <w:rFonts w:hint="eastAsia"/>
                <w:spacing w:val="0"/>
                <w:u w:val="single"/>
                <w:vertAlign w:val="baseline"/>
                <w:lang w:val="en-US" w:eastAsia="zh-CN"/>
              </w:rPr>
              <w:t>2</w:t>
            </w:r>
            <w:r>
              <w:rPr>
                <w:spacing w:val="0"/>
                <w:u w:val="single"/>
                <w:vertAlign w:val="baseline"/>
              </w:rPr>
              <w:t>400元整</w:t>
            </w:r>
            <w:r>
              <w:rPr>
                <w:spacing w:val="0"/>
                <w:vertAlign w:val="baseline"/>
              </w:rPr>
              <w:t>。保证金截止时间同报名截止时间，到账时间以招标代理机构的银行进账时间为准。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spacing w:val="0"/>
                <w:vertAlign w:val="baseline"/>
              </w:rPr>
              <w:t>3、报名成功并审核通过后，方可在规定的竞价时间内进行网上竞价（不在规定的竞价时间内无法进行网上竞价）。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spacing w:val="0"/>
                <w:vertAlign w:val="baseline"/>
              </w:rPr>
              <w:t>4、供应商竞价过程系统会自动显示当前最低价格及所投报的品牌和型号（若有），但是不会显示报价的单位和第几次报价。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spacing w:val="0"/>
                <w:vertAlign w:val="baseline"/>
              </w:rPr>
              <w:t>5、供应商共有两次报价机会，</w:t>
            </w:r>
            <w:r>
              <w:rPr>
                <w:b/>
                <w:bCs/>
                <w:vertAlign w:val="baseline"/>
              </w:rPr>
              <w:t>第二轮折扣报价不能高于第一轮折扣报价</w:t>
            </w:r>
            <w:r>
              <w:rPr>
                <w:spacing w:val="0"/>
                <w:vertAlign w:val="baseline"/>
              </w:rPr>
              <w:t>，</w:t>
            </w:r>
            <w:r>
              <w:rPr>
                <w:b/>
                <w:bCs/>
                <w:vertAlign w:val="baseline"/>
              </w:rPr>
              <w:t>否则为无效竞价</w:t>
            </w:r>
            <w:r>
              <w:rPr>
                <w:spacing w:val="0"/>
                <w:vertAlign w:val="baseline"/>
              </w:rPr>
              <w:t>。若出现两家以上相同报价时，由竞价系统按投标时间先后顺序确定中标供应商(先出价的为中标供应商)；若出现两家以上相同报价且时间一致时按随机抽取的方式决定中标供应商，招标人对中标结果无须做任何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b/>
                <w:bCs/>
                <w:vertAlign w:val="baseline"/>
              </w:rPr>
              <w:t>6、中标服务费由中标人按</w:t>
            </w:r>
            <w:r>
              <w:rPr>
                <w:rFonts w:hint="eastAsia"/>
                <w:b/>
                <w:bCs/>
                <w:vertAlign w:val="baseline"/>
                <w:lang w:eastAsia="zh-CN"/>
              </w:rPr>
              <w:t>预算</w:t>
            </w:r>
            <w:r>
              <w:rPr>
                <w:b/>
                <w:bCs/>
                <w:vertAlign w:val="baseline"/>
              </w:rPr>
              <w:t>金额的1.0%在领取中标通知书前向招标代理机构以现金或转账方式支付。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20" w:afterAutospacing="0" w:line="360" w:lineRule="atLeast"/>
              <w:ind w:left="0" w:right="0"/>
              <w:textAlignment w:val="baseline"/>
            </w:pPr>
            <w:r>
              <w:rPr>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360" w:lineRule="atLeast"/>
              <w:ind w:left="0" w:right="0"/>
              <w:textAlignment w:val="baseline"/>
            </w:pPr>
            <w:r>
              <w:rPr>
                <w:spacing w:val="0"/>
                <w:vertAlign w:val="baseline"/>
              </w:rPr>
              <w:t>代理服务费及保证金收款帐户：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360" w:lineRule="atLeast"/>
              <w:ind w:left="0" w:right="0"/>
              <w:textAlignment w:val="baseline"/>
            </w:pPr>
            <w:r>
              <w:rPr>
                <w:spacing w:val="0"/>
                <w:vertAlign w:val="baseline"/>
              </w:rPr>
              <w:t> 开户名：福建省月德贵招标代理服务有限公司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360" w:lineRule="atLeast"/>
              <w:ind w:left="0" w:right="0"/>
              <w:textAlignment w:val="baseline"/>
            </w:pPr>
            <w:r>
              <w:rPr>
                <w:spacing w:val="0"/>
                <w:vertAlign w:val="baseline"/>
              </w:rPr>
              <w:t> 开户行：兴业银行新兴支行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360" w:lineRule="atLeast"/>
              <w:ind w:left="0" w:right="0"/>
              <w:textAlignment w:val="baseline"/>
            </w:pPr>
            <w:r>
              <w:rPr>
                <w:spacing w:val="0"/>
                <w:vertAlign w:val="baseline"/>
              </w:rPr>
              <w:t> 账  号：1710 3010 0100 4523 02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330" w:afterAutospacing="0"/>
        <w:ind w:left="0" w:right="0" w:firstLine="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 </w:t>
      </w:r>
      <w:r>
        <w:rPr>
          <w:rFonts w:hint="eastAsia" w:ascii="微软雅黑" w:hAnsi="微软雅黑" w:eastAsia="微软雅黑" w:cs="微软雅黑"/>
          <w:b/>
          <w:bCs/>
          <w:i w:val="0"/>
          <w:iCs w:val="0"/>
          <w:caps w:val="0"/>
          <w:color w:val="383838"/>
          <w:spacing w:val="0"/>
          <w:sz w:val="24"/>
          <w:szCs w:val="24"/>
          <w:shd w:val="clear" w:fill="FFFFFF"/>
          <w:vertAlign w:val="baseline"/>
        </w:rPr>
        <w:t>二、开标时间：</w:t>
      </w:r>
      <w:r>
        <w:rPr>
          <w:rFonts w:hint="eastAsia" w:ascii="微软雅黑" w:hAnsi="微软雅黑" w:eastAsia="微软雅黑" w:cs="微软雅黑"/>
          <w:b w:val="0"/>
          <w:bCs w:val="0"/>
          <w:i w:val="0"/>
          <w:iCs w:val="0"/>
          <w:caps w:val="0"/>
          <w:color w:val="383838"/>
          <w:spacing w:val="0"/>
          <w:sz w:val="24"/>
          <w:szCs w:val="24"/>
          <w:shd w:val="clear" w:fill="FFFFFF"/>
          <w:vertAlign w:val="baseline"/>
        </w:rPr>
        <w:t>202</w:t>
      </w:r>
      <w:r>
        <w:rPr>
          <w:rFonts w:hint="eastAsia" w:ascii="微软雅黑" w:hAnsi="微软雅黑" w:eastAsia="微软雅黑" w:cs="微软雅黑"/>
          <w:b w:val="0"/>
          <w:bCs w:val="0"/>
          <w:i w:val="0"/>
          <w:iCs w:val="0"/>
          <w:caps w:val="0"/>
          <w:color w:val="383838"/>
          <w:spacing w:val="0"/>
          <w:sz w:val="24"/>
          <w:szCs w:val="24"/>
          <w:shd w:val="clear" w:fill="FFFFFF"/>
          <w:vertAlign w:val="baseline"/>
          <w:lang w:val="en-US" w:eastAsia="zh-CN"/>
        </w:rPr>
        <w:t>3</w:t>
      </w:r>
      <w:r>
        <w:rPr>
          <w:rFonts w:hint="eastAsia" w:ascii="微软雅黑" w:hAnsi="微软雅黑" w:eastAsia="微软雅黑" w:cs="微软雅黑"/>
          <w:b w:val="0"/>
          <w:bCs w:val="0"/>
          <w:i w:val="0"/>
          <w:iCs w:val="0"/>
          <w:caps w:val="0"/>
          <w:color w:val="383838"/>
          <w:spacing w:val="0"/>
          <w:sz w:val="24"/>
          <w:szCs w:val="24"/>
          <w:shd w:val="clear" w:fill="FFFFFF"/>
          <w:vertAlign w:val="baseline"/>
        </w:rPr>
        <w:t>年</w:t>
      </w:r>
      <w:r>
        <w:rPr>
          <w:rFonts w:hint="eastAsia" w:ascii="微软雅黑" w:hAnsi="微软雅黑" w:eastAsia="微软雅黑" w:cs="微软雅黑"/>
          <w:b w:val="0"/>
          <w:bCs w:val="0"/>
          <w:i w:val="0"/>
          <w:iCs w:val="0"/>
          <w:caps w:val="0"/>
          <w:color w:val="383838"/>
          <w:spacing w:val="0"/>
          <w:sz w:val="24"/>
          <w:szCs w:val="24"/>
          <w:shd w:val="clear" w:fill="FFFFFF"/>
          <w:vertAlign w:val="baseline"/>
          <w:lang w:val="en-US" w:eastAsia="zh-CN"/>
        </w:rPr>
        <w:t>06</w:t>
      </w:r>
      <w:r>
        <w:rPr>
          <w:rFonts w:hint="eastAsia" w:ascii="微软雅黑" w:hAnsi="微软雅黑" w:eastAsia="微软雅黑" w:cs="微软雅黑"/>
          <w:b w:val="0"/>
          <w:bCs w:val="0"/>
          <w:i w:val="0"/>
          <w:iCs w:val="0"/>
          <w:caps w:val="0"/>
          <w:color w:val="383838"/>
          <w:spacing w:val="0"/>
          <w:sz w:val="24"/>
          <w:szCs w:val="24"/>
          <w:shd w:val="clear" w:fill="FFFFFF"/>
          <w:vertAlign w:val="baseline"/>
        </w:rPr>
        <w:t>月</w:t>
      </w:r>
      <w:r>
        <w:rPr>
          <w:rFonts w:hint="eastAsia" w:ascii="微软雅黑" w:hAnsi="微软雅黑" w:eastAsia="微软雅黑" w:cs="微软雅黑"/>
          <w:b w:val="0"/>
          <w:bCs w:val="0"/>
          <w:i w:val="0"/>
          <w:iCs w:val="0"/>
          <w:caps w:val="0"/>
          <w:color w:val="383838"/>
          <w:spacing w:val="0"/>
          <w:sz w:val="24"/>
          <w:szCs w:val="24"/>
          <w:shd w:val="clear" w:fill="FFFFFF"/>
          <w:vertAlign w:val="baseline"/>
          <w:lang w:val="en-US" w:eastAsia="zh-CN"/>
        </w:rPr>
        <w:t>0</w:t>
      </w:r>
      <w:r>
        <w:rPr>
          <w:rFonts w:hint="eastAsia" w:ascii="微软雅黑" w:hAnsi="微软雅黑" w:eastAsia="微软雅黑" w:cs="微软雅黑"/>
          <w:b w:val="0"/>
          <w:bCs w:val="0"/>
          <w:i w:val="0"/>
          <w:iCs w:val="0"/>
          <w:caps w:val="0"/>
          <w:color w:val="383838"/>
          <w:spacing w:val="0"/>
          <w:sz w:val="24"/>
          <w:szCs w:val="24"/>
          <w:shd w:val="clear" w:fill="FFFFFF"/>
          <w:vertAlign w:val="baseline"/>
        </w:rPr>
        <w:t>2日 09:00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三、其它补充事宜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bCs/>
          <w:i w:val="0"/>
          <w:iCs w:val="0"/>
          <w:caps w:val="0"/>
          <w:color w:val="383838"/>
          <w:spacing w:val="0"/>
          <w:sz w:val="24"/>
          <w:szCs w:val="24"/>
          <w:shd w:val="clear" w:fill="FFFFFF"/>
          <w:vertAlign w:val="baseline"/>
        </w:rPr>
        <w:t>四、预算金额：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ind w:left="0" w:right="0"/>
        <w:textAlignment w:val="baseline"/>
        <w:rPr>
          <w:rFonts w:hint="eastAsia" w:ascii="微软雅黑" w:hAnsi="微软雅黑" w:eastAsia="微软雅黑" w:cs="微软雅黑"/>
          <w:b w:val="0"/>
          <w:bCs w:val="0"/>
          <w:color w:val="383838"/>
        </w:rPr>
      </w:pPr>
      <w:r>
        <w:rPr>
          <w:rFonts w:hint="eastAsia" w:ascii="微软雅黑" w:hAnsi="微软雅黑" w:eastAsia="微软雅黑" w:cs="微软雅黑"/>
          <w:b w:val="0"/>
          <w:bCs w:val="0"/>
          <w:i w:val="0"/>
          <w:iCs w:val="0"/>
          <w:caps w:val="0"/>
          <w:color w:val="383838"/>
          <w:spacing w:val="0"/>
          <w:sz w:val="24"/>
          <w:szCs w:val="24"/>
          <w:shd w:val="clear" w:fill="FFFFFF"/>
          <w:vertAlign w:val="baseline"/>
        </w:rPr>
        <w:t>预算金额：</w:t>
      </w:r>
      <w:r>
        <w:rPr>
          <w:rFonts w:hint="eastAsia" w:ascii="微软雅黑" w:hAnsi="微软雅黑" w:eastAsia="微软雅黑" w:cs="微软雅黑"/>
          <w:b w:val="0"/>
          <w:bCs w:val="0"/>
          <w:i w:val="0"/>
          <w:iCs w:val="0"/>
          <w:caps w:val="0"/>
          <w:color w:val="383838"/>
          <w:spacing w:val="0"/>
          <w:sz w:val="24"/>
          <w:szCs w:val="24"/>
          <w:shd w:val="clear" w:fill="FFFFFF"/>
          <w:vertAlign w:val="baseline"/>
          <w:lang w:val="en-US" w:eastAsia="zh-CN"/>
        </w:rPr>
        <w:t>24</w:t>
      </w:r>
      <w:r>
        <w:rPr>
          <w:rFonts w:hint="eastAsia" w:ascii="微软雅黑" w:hAnsi="微软雅黑" w:eastAsia="微软雅黑" w:cs="微软雅黑"/>
          <w:b w:val="0"/>
          <w:bCs w:val="0"/>
          <w:i w:val="0"/>
          <w:iCs w:val="0"/>
          <w:caps w:val="0"/>
          <w:color w:val="383838"/>
          <w:spacing w:val="0"/>
          <w:sz w:val="24"/>
          <w:szCs w:val="24"/>
          <w:shd w:val="clear" w:fill="FFFFFF"/>
          <w:vertAlign w:val="baseline"/>
        </w:rPr>
        <w:t>.0000000 万元（人民币）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C6510"/>
    <w:multiLevelType w:val="multilevel"/>
    <w:tmpl w:val="337C6510"/>
    <w:lvl w:ilvl="0" w:tentative="0">
      <w:start w:val="1"/>
      <w:numFmt w:val="japaneseCounting"/>
      <w:lvlText w:val="%1、"/>
      <w:lvlJc w:val="left"/>
      <w:pPr>
        <w:ind w:left="570" w:hanging="57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jc3MjhlMGExMmM2ODZjMGUxZmZlYzk5N2MzNmQifQ=="/>
  </w:docVars>
  <w:rsids>
    <w:rsidRoot w:val="2E663675"/>
    <w:rsid w:val="1C603C49"/>
    <w:rsid w:val="20DB3343"/>
    <w:rsid w:val="2E66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2878</Words>
  <Characters>3094</Characters>
  <Lines>0</Lines>
  <Paragraphs>0</Paragraphs>
  <TotalTime>20</TotalTime>
  <ScaleCrop>false</ScaleCrop>
  <LinksUpToDate>false</LinksUpToDate>
  <CharactersWithSpaces>3121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2023-05-29T01:13:00Z</dcterms:created>
  <dc:creator>Crystal</dc:creator>
  <cp:lastModifiedBy>Crystal</cp:lastModifiedBy>
  <dcterms:modified xsi:type="dcterms:W3CDTF">2023-05-30T06:49:29Z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887D66A225B149238A9E6C17B61DCEB5_11</vt:lpwstr>
  </property>
</Properties>
</file>