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b/>
          <w:bCs/>
          <w:color w:val="383940"/>
          <w:sz w:val="28"/>
          <w:szCs w:val="28"/>
        </w:rPr>
      </w:pPr>
      <w:bookmarkStart w:id="0" w:name="_GoBack"/>
      <w:r>
        <w:rPr>
          <w:rFonts w:hint="eastAsia" w:asciiTheme="minorEastAsia" w:hAnsiTheme="minorEastAsia" w:eastAsiaTheme="minorEastAsia" w:cstheme="minorEastAsia"/>
          <w:b/>
          <w:bCs/>
          <w:i w:val="0"/>
          <w:iCs w:val="0"/>
          <w:caps w:val="0"/>
          <w:color w:val="383940"/>
          <w:spacing w:val="0"/>
          <w:sz w:val="28"/>
          <w:szCs w:val="28"/>
          <w:bdr w:val="none" w:color="auto" w:sz="0" w:space="0"/>
          <w:shd w:val="clear" w:fill="FFFFFF"/>
          <w:vertAlign w:val="baseline"/>
        </w:rPr>
        <w:t>龙岩新叶工贸有限责任公司计算机、打印机等设备采购项目询价公告</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946" w:firstLine="480" w:firstLineChars="200"/>
        <w:textAlignment w:val="baseline"/>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946"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9" w:leftChars="0" w:right="106" w:rightChars="0" w:firstLine="410" w:firstLineChars="17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龙岩新叶工贸有限责任公司计算机、打印机等设备采购项目 采购项目的潜在供应商应在福建省福州市鼓楼区西洪路528号15号楼303单元获取采购文件，并于2023年10月08日 09点30分（北京时间）前提交响应文件。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155" w:leftChars="230" w:right="226" w:hanging="672" w:hangingChars="279"/>
        <w:textAlignment w:val="baseline"/>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b/>
          <w:bCs/>
          <w:i w:val="0"/>
          <w:iCs w:val="0"/>
          <w:caps w:val="0"/>
          <w:color w:val="383838"/>
          <w:spacing w:val="0"/>
          <w:sz w:val="24"/>
          <w:szCs w:val="24"/>
          <w:bdr w:val="none" w:color="auto" w:sz="0" w:space="0"/>
          <w:shd w:val="clear" w:fill="FFFFFF"/>
          <w:vertAlign w:val="baseline"/>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148" w:leftChars="228" w:right="226" w:hanging="669" w:hangingChars="27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项目编号：JJZB2023048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148" w:leftChars="228" w:right="226" w:hanging="669" w:hangingChars="27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项目名称：龙岩新叶工贸有限责任公司计算机、打印机等设备采购项目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148" w:leftChars="228" w:right="226" w:hanging="669" w:hangingChars="27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采购方式：询价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148" w:leftChars="228" w:right="226" w:hanging="669" w:hangingChars="27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预算金额：87.0000000万元（人民币）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148" w:leftChars="228" w:right="226" w:hanging="669" w:hangingChars="27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最高限价（如有）：87.0000000万元（人民币）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148" w:leftChars="228" w:right="226" w:hanging="669" w:hangingChars="27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148" w:leftChars="228" w:right="226" w:hanging="669" w:hangingChars="27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采购包1：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8" w:leftChars="0" w:right="226" w:firstLine="470" w:firstLineChars="19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采购包保证金金额（元）:8700.00</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09"/>
        <w:gridCol w:w="1275"/>
        <w:gridCol w:w="803"/>
        <w:gridCol w:w="1785"/>
        <w:gridCol w:w="1287"/>
        <w:gridCol w:w="1483"/>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16"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序号</w:t>
            </w:r>
          </w:p>
        </w:tc>
        <w:tc>
          <w:tcPr>
            <w:tcW w:w="748"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标的名称</w:t>
            </w:r>
          </w:p>
        </w:tc>
        <w:tc>
          <w:tcPr>
            <w:tcW w:w="471"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数量</w:t>
            </w:r>
          </w:p>
        </w:tc>
        <w:tc>
          <w:tcPr>
            <w:tcW w:w="1047"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标的金额（元）</w:t>
            </w:r>
          </w:p>
        </w:tc>
        <w:tc>
          <w:tcPr>
            <w:tcW w:w="755"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计量单位</w:t>
            </w:r>
          </w:p>
        </w:tc>
        <w:tc>
          <w:tcPr>
            <w:tcW w:w="87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所属行业</w:t>
            </w:r>
          </w:p>
        </w:tc>
        <w:tc>
          <w:tcPr>
            <w:tcW w:w="69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是否允许进口产品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416"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1</w:t>
            </w:r>
          </w:p>
        </w:tc>
        <w:tc>
          <w:tcPr>
            <w:tcW w:w="74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办公设备</w:t>
            </w:r>
          </w:p>
        </w:tc>
        <w:tc>
          <w:tcPr>
            <w:tcW w:w="471"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1.00</w:t>
            </w:r>
          </w:p>
        </w:tc>
        <w:tc>
          <w:tcPr>
            <w:tcW w:w="104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870,000.00</w:t>
            </w:r>
          </w:p>
        </w:tc>
        <w:tc>
          <w:tcPr>
            <w:tcW w:w="75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批</w:t>
            </w:r>
          </w:p>
        </w:tc>
        <w:tc>
          <w:tcPr>
            <w:tcW w:w="87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工业</w:t>
            </w:r>
          </w:p>
        </w:tc>
        <w:tc>
          <w:tcPr>
            <w:tcW w:w="69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否</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775" w:leftChars="228" w:right="226" w:hanging="1296" w:hangingChars="54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合同履行期限：合同生效之日起至本项目合同约定履行完毕。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775" w:leftChars="228" w:right="226" w:hanging="1296" w:hangingChars="54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本项目(不接受)联合体投标。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786" w:leftChars="231" w:right="226" w:hanging="1301" w:hangingChars="540"/>
        <w:textAlignment w:val="baseline"/>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b/>
          <w:bCs/>
          <w:i w:val="0"/>
          <w:iCs w:val="0"/>
          <w:caps w:val="0"/>
          <w:color w:val="383838"/>
          <w:spacing w:val="0"/>
          <w:sz w:val="24"/>
          <w:szCs w:val="24"/>
          <w:bdr w:val="none" w:color="auto" w:sz="0" w:space="0"/>
          <w:shd w:val="clear" w:fill="FFFFFF"/>
          <w:vertAlign w:val="baseline"/>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775" w:leftChars="228" w:right="226" w:hanging="1296" w:hangingChars="54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775" w:leftChars="228" w:right="226" w:hanging="1296" w:hangingChars="54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775" w:leftChars="228" w:right="226" w:hanging="1296" w:hangingChars="54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详见“七、其他补充事宜”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775" w:leftChars="228" w:right="226" w:hanging="1296" w:hangingChars="54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3.本项目的特定资格要求：详见“七、其他补充事宜”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786" w:leftChars="231" w:right="226" w:hanging="1301" w:hangingChars="540"/>
        <w:textAlignment w:val="baseline"/>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b/>
          <w:bCs/>
          <w:i w:val="0"/>
          <w:iCs w:val="0"/>
          <w:caps w:val="0"/>
          <w:color w:val="383838"/>
          <w:spacing w:val="0"/>
          <w:sz w:val="24"/>
          <w:szCs w:val="24"/>
          <w:bdr w:val="none" w:color="auto" w:sz="0" w:space="0"/>
          <w:shd w:val="clear" w:fill="FFFFFF"/>
          <w:vertAlign w:val="baseline"/>
        </w:rPr>
        <w:t>三、获取采购文件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226" w:firstLine="460" w:firstLineChars="19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时间：2023年09月22日 至 2023年09月27日，每天上午8:30至12:00，下午14:30至17:30。（北京时间，法定节假日除外）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775" w:leftChars="228" w:right="226" w:hanging="1296" w:hangingChars="54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地点：福建省福州市鼓楼区西洪路528号15号楼303单元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方式：（1）直接至福建杰俊招标代理有限公司办理的，须至福建杰俊招标代理有限公司填写购买采购文件登记表；（2）线上报名的，须将公司全称、联系人、联系电话、所报项目名称、项目编号和采购包通过邮件形式发送至邮箱（邮箱：3350140381@qq.com），未办理报名手续的不予以书面变更通知及不受理投标、质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571" w:leftChars="228" w:right="226" w:hanging="1092" w:hangingChars="45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售价：￥0.0 元（人民币）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581" w:leftChars="231" w:right="226" w:hanging="1096" w:hangingChars="455"/>
        <w:textAlignment w:val="baseline"/>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b/>
          <w:bCs/>
          <w:i w:val="0"/>
          <w:iCs w:val="0"/>
          <w:caps w:val="0"/>
          <w:color w:val="383838"/>
          <w:spacing w:val="0"/>
          <w:sz w:val="24"/>
          <w:szCs w:val="24"/>
          <w:bdr w:val="none" w:color="auto" w:sz="0" w:space="0"/>
          <w:shd w:val="clear" w:fill="FFFFFF"/>
          <w:vertAlign w:val="baseline"/>
        </w:rPr>
        <w:t>四、响应文件提交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571" w:leftChars="228" w:right="226" w:hanging="1092" w:hangingChars="45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截止时间：2023年10月08日 09点30分（北京时间）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571" w:leftChars="228" w:right="226" w:hanging="1092" w:hangingChars="45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地点：福建省福州市鼓楼区西洪路528号15号楼303单元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581" w:leftChars="231" w:right="226" w:hanging="1096" w:hangingChars="455"/>
        <w:textAlignment w:val="baseline"/>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b/>
          <w:bCs/>
          <w:i w:val="0"/>
          <w:iCs w:val="0"/>
          <w:caps w:val="0"/>
          <w:color w:val="383838"/>
          <w:spacing w:val="0"/>
          <w:sz w:val="24"/>
          <w:szCs w:val="24"/>
          <w:bdr w:val="none" w:color="auto" w:sz="0" w:space="0"/>
          <w:shd w:val="clear" w:fill="FFFFFF"/>
          <w:vertAlign w:val="baseline"/>
        </w:rPr>
        <w:t>五、开启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571" w:leftChars="228" w:right="226" w:hanging="1092" w:hangingChars="45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时间：2023年10月08日 09点30分（北京时间）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571" w:leftChars="228" w:right="226" w:hanging="1092" w:hangingChars="45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地点：福建省福州市鼓楼区西洪路528号15号楼303单元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581" w:leftChars="231" w:right="226" w:hanging="1096" w:hangingChars="455"/>
        <w:textAlignment w:val="baseline"/>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b/>
          <w:bCs/>
          <w:i w:val="0"/>
          <w:iCs w:val="0"/>
          <w:caps w:val="0"/>
          <w:color w:val="383838"/>
          <w:spacing w:val="0"/>
          <w:sz w:val="24"/>
          <w:szCs w:val="24"/>
          <w:bdr w:val="none" w:color="auto" w:sz="0" w:space="0"/>
          <w:shd w:val="clear" w:fill="FFFFFF"/>
          <w:vertAlign w:val="baseline"/>
        </w:rPr>
        <w:t>六、公告期限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571" w:leftChars="228" w:right="226" w:hanging="1092" w:hangingChars="45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自本公告发布之日起3个工作日。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581" w:leftChars="231" w:right="226" w:hanging="1096" w:hangingChars="455"/>
        <w:textAlignment w:val="baseline"/>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b/>
          <w:bCs/>
          <w:i w:val="0"/>
          <w:iCs w:val="0"/>
          <w:caps w:val="0"/>
          <w:color w:val="383838"/>
          <w:spacing w:val="0"/>
          <w:sz w:val="24"/>
          <w:szCs w:val="24"/>
          <w:bdr w:val="none" w:color="auto" w:sz="0" w:space="0"/>
          <w:shd w:val="clear" w:fill="FFFFFF"/>
          <w:vertAlign w:val="baseline"/>
        </w:rPr>
        <w:t>七、其他补充事宜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571" w:leftChars="228" w:right="226" w:hanging="1092" w:hangingChars="45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1、法定条件：符合政府采购法第二十二条第一款规定的条件。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574" w:leftChars="0" w:right="226" w:hanging="1574" w:hangingChars="656"/>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采购包1：</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08"/>
        <w:gridCol w:w="1819"/>
        <w:gridCol w:w="5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74"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序号</w:t>
            </w:r>
          </w:p>
        </w:tc>
        <w:tc>
          <w:tcPr>
            <w:tcW w:w="1067"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资格审查要求概况</w:t>
            </w:r>
          </w:p>
        </w:tc>
        <w:tc>
          <w:tcPr>
            <w:tcW w:w="3457"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7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1</w:t>
            </w:r>
          </w:p>
        </w:tc>
        <w:tc>
          <w:tcPr>
            <w:tcW w:w="106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询价响应声明</w:t>
            </w:r>
          </w:p>
        </w:tc>
        <w:tc>
          <w:tcPr>
            <w:tcW w:w="34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详见声明函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7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2</w:t>
            </w:r>
          </w:p>
        </w:tc>
        <w:tc>
          <w:tcPr>
            <w:tcW w:w="106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单位负责人授权书</w:t>
            </w:r>
          </w:p>
        </w:tc>
        <w:tc>
          <w:tcPr>
            <w:tcW w:w="34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①供应商（自然人除外）：若供应商代表为单位授权的委托代理人，应提供本授权书；若供应商代表为单位负责人，应在此项下提交其身份证正反面复印件，可不提供本授权书。 ②供应商为自然人的，应在此项下提交其身份证正反面复印件，可不填写本授权书。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7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3</w:t>
            </w:r>
          </w:p>
        </w:tc>
        <w:tc>
          <w:tcPr>
            <w:tcW w:w="106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营业执照等证明文件</w:t>
            </w:r>
          </w:p>
        </w:tc>
        <w:tc>
          <w:tcPr>
            <w:tcW w:w="34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7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4</w:t>
            </w:r>
          </w:p>
        </w:tc>
        <w:tc>
          <w:tcPr>
            <w:tcW w:w="106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提供财务状况报告（财务报告、或资信证明）</w:t>
            </w:r>
          </w:p>
        </w:tc>
        <w:tc>
          <w:tcPr>
            <w:tcW w:w="34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①供应商提供的财务报告复印件（成立年限按照提交响应文件截止时间推算）应符合下列规定： a.成立年限满1年及以上的供应商，提供经审计的上一年度的年度财务报告。 b.成立年限满半年但不足1年的供应商，提供该半年度中任一季度的季度财务报告或该半年度的半年度财务报告。 c.无法按照以上a、b项规定提供财务报告复印件的供应商（包括但不限于：成立年限满1年及以上的供应商、成立年限满半年但不足1年的供应商、成立年限不足半年的供应商），应选择提供资信证明复印件（不论是否注明“复印件无效”或“复印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7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5</w:t>
            </w:r>
          </w:p>
        </w:tc>
        <w:tc>
          <w:tcPr>
            <w:tcW w:w="106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依法缴纳税收的证明材料</w:t>
            </w:r>
          </w:p>
        </w:tc>
        <w:tc>
          <w:tcPr>
            <w:tcW w:w="34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7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6</w:t>
            </w:r>
          </w:p>
        </w:tc>
        <w:tc>
          <w:tcPr>
            <w:tcW w:w="106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依法缴纳社会保障资金的证明材料</w:t>
            </w:r>
          </w:p>
        </w:tc>
        <w:tc>
          <w:tcPr>
            <w:tcW w:w="34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7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7</w:t>
            </w:r>
          </w:p>
        </w:tc>
        <w:tc>
          <w:tcPr>
            <w:tcW w:w="106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具备履行合同所必需设备和专业技术能力的声明函(若有)</w:t>
            </w:r>
          </w:p>
        </w:tc>
        <w:tc>
          <w:tcPr>
            <w:tcW w:w="34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①采购文件未要求供应商提供“具备履行合同所必需的设备和专业技术能力专项证明材料”的，供应商应提供本声明函。 ②采购文件要求供应商提供“具备履行合同所必需的设备和专业技术能力专项证明材料”的，供应商可不提供本声明函。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7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8</w:t>
            </w:r>
          </w:p>
        </w:tc>
        <w:tc>
          <w:tcPr>
            <w:tcW w:w="106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参加采购活动前三年内在经营活动中没有重大违法记录的声明</w:t>
            </w:r>
          </w:p>
        </w:tc>
        <w:tc>
          <w:tcPr>
            <w:tcW w:w="34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74"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9</w:t>
            </w:r>
          </w:p>
        </w:tc>
        <w:tc>
          <w:tcPr>
            <w:tcW w:w="106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信用信息查询结果</w:t>
            </w:r>
          </w:p>
        </w:tc>
        <w:tc>
          <w:tcPr>
            <w:tcW w:w="34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①信用记录查询的截止时点：信用记录查询的截止时点为本项目提交响应文件截止时间当日。 ②信用记录查询渠道：信用中国（www.creditchina.gov.cn）、中国政府采购网（www.ccgp.gov.cn）。 ③信用记录的查询：由询价小组通过上述网站查询并打印供应商的信用记录。 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2、特定条件：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226"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采购包1：</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18"/>
        <w:gridCol w:w="6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419"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资格审查要求概况</w:t>
            </w:r>
          </w:p>
        </w:tc>
        <w:tc>
          <w:tcPr>
            <w:tcW w:w="358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419"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其他资格证明文件</w:t>
            </w:r>
          </w:p>
        </w:tc>
        <w:tc>
          <w:tcPr>
            <w:tcW w:w="358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vertAlign w:val="baseline"/>
              </w:rPr>
              <w:t>供应商所投产品有属国家强制性要求3C或节能认证的，供应商须提供所投产品满足国家强制性3C或节能认证要求的承诺函，并对其真实性负责，承诺函格式自拟，否则视为无效响应。</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155" w:leftChars="230" w:right="226" w:hanging="672" w:hangingChars="279"/>
        <w:textAlignment w:val="baseline"/>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148" w:leftChars="228" w:right="226" w:hanging="669" w:hangingChars="27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bdr w:val="none" w:color="auto" w:sz="0" w:space="0"/>
          <w:shd w:val="clear" w:fill="FFFFFF"/>
          <w:vertAlign w:val="baseline"/>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148" w:leftChars="228" w:right="226" w:hanging="669" w:hangingChars="279"/>
        <w:jc w:val="left"/>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rPr>
        <w:t>名 称：龙岩新叶工贸有限责任公司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148" w:leftChars="228" w:right="226" w:hanging="669" w:hangingChars="279"/>
        <w:jc w:val="left"/>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rPr>
        <w:t>地址：福建省龙岩市新罗区中城解放北路92号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148" w:leftChars="228" w:right="226" w:hanging="669" w:hangingChars="279"/>
        <w:jc w:val="left"/>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rPr>
        <w:t>联系方式：陈先生0597-2297272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148" w:leftChars="228" w:right="226" w:hanging="669" w:hangingChars="279"/>
        <w:jc w:val="left"/>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148" w:leftChars="228" w:right="226" w:hanging="669" w:hangingChars="279"/>
        <w:jc w:val="left"/>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rPr>
        <w:t>名 称：福建杰俊招标代理有限公司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148" w:leftChars="228" w:right="226" w:hanging="669" w:hangingChars="279"/>
        <w:jc w:val="left"/>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rPr>
        <w:t>地　址：福建省福州市鼓楼区西洪路528号15号楼303单元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148" w:leftChars="228" w:right="226" w:hanging="669" w:hangingChars="279"/>
        <w:jc w:val="left"/>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rPr>
        <w:t>联系方式：许花、岳红丽0591-87279932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148" w:leftChars="228" w:right="226" w:hanging="669" w:hangingChars="279"/>
        <w:jc w:val="left"/>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148" w:leftChars="228" w:right="226" w:hanging="669" w:hangingChars="279"/>
        <w:jc w:val="left"/>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rPr>
        <w:t>项目联系人：许花、岳红丽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148" w:leftChars="228" w:right="226" w:hanging="669" w:hangingChars="279"/>
        <w:jc w:val="left"/>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rPr>
        <w:t>电　话：0591-87279932</w:t>
      </w:r>
    </w:p>
    <w:p>
      <w:pPr>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WVjOTRjMGQwN2UwYmU1MDU3NjY2M2FjMGZlNWEifQ=="/>
  </w:docVars>
  <w:rsids>
    <w:rsidRoot w:val="29092501"/>
    <w:rsid w:val="29092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2023-09-22T03:44:00Z</dcterms:created>
  <dc:creator>admin</dc:creator>
  <cp:lastModifiedBy>admin</cp:lastModifiedBy>
  <dcterms:modified xsi:type="dcterms:W3CDTF">2023-09-22T03:50:06Z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37788A01F8B94A41B0A6BC52F17C6CDA_11</vt:lpwstr>
  </property>
</Properties>
</file>