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</w:rPr>
        <w:t>罪犯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  <w:t>朱跃进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right"/>
        <w:textAlignment w:val="auto"/>
        <w:outlineLvl w:val="9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(2023)龙监减字第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1281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朱跃进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1979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福建省漳州市龙海区人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，捕前经商。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福建省漳州市龙海区人民法院于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日作出了(20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0681刑初901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朱跃进犯危害国家重点保护植物罪，判处有期徒刑三年，并处罚金人民币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5万元，继续追缴违法所得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。判决后，被告人朱跃进不服，提出上诉。福建省漳州市中级人民法院经过二审审理，于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2022年3月16日作出（2022）闽06刑终101号刑事裁定，对其维持原判。刑期自2021年5月22日起至2024年5月21日止。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2022年5月19日送入我狱执行刑罚。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现属于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原判认定的主要犯罪事实如下：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被告人朱跃进于2020年3月至2021年5月间，在龙海区南靖县违反国家规定，非法收购、加工、出售国家重点保护植物金狗蕨，情节严重，其行为已构成危害国家重点保护植物罪。该犯系主犯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朱跃进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在服刑期间，确有悔改表现。该犯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本轮考核期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2022年5月19日至2023年8月，获得考核分1484.5分，获得表扬二次。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该犯原判财产性判项已缴纳人民币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，其中本次缴纳人民币5000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元。该犯考核期消费人民币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4088.65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元，月均消费人民币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272.58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元，账户可用余额人民币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5105.08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元。因该犯判决中有继续追缴违法所得，但具体数额不明，我监于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2023年11月3日发函至福建省漳州市龙海区人民法院，询问该犯财产性判项履行情况及履行能力，至今未收到福建省漳州市龙海区人民法院复函。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本案于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11月28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朱跃进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在服刑期间，确有悔改表现，依照《中华人民共和国刑法》第七十八条、第七十九条，《中华人民共和国刑事诉讼法》第二百七十三条第二款及《中华人民共和国监狱法》第二十九条之规定，建议对罪犯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朱跃进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予以减去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有期徒刑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，特提请你院审理裁定。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龙岩市中级人民法院</w:t>
      </w:r>
    </w:p>
    <w:p>
      <w:pPr>
        <w:keepNext w:val="0"/>
        <w:keepLines w:val="0"/>
        <w:pageBreakBefore w:val="0"/>
        <w:widowControl/>
        <w:tabs>
          <w:tab w:val="left" w:pos="4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福建省龙岩监狱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二○二三年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D3CD7"/>
    <w:rsid w:val="1B9D3CD7"/>
    <w:rsid w:val="233F0EB3"/>
    <w:rsid w:val="2999377C"/>
    <w:rsid w:val="334D5FCE"/>
    <w:rsid w:val="452A2599"/>
    <w:rsid w:val="49104714"/>
    <w:rsid w:val="52CC1AC4"/>
    <w:rsid w:val="5E574920"/>
    <w:rsid w:val="6DF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2023-09-04T06:28:00Z</dcterms:created>
  <dc:creator>Administrator</dc:creator>
  <cp:lastModifiedBy>PC</cp:lastModifiedBy>
  <cp:lastPrinted>2023-12-05T06:17:00Z</cp:lastPrinted>
  <dcterms:modified xsi:type="dcterms:W3CDTF">2023-12-06T06:52:29Z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