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bookmarkStart w:id="0" w:name="_GoBack"/>
      <w:r>
        <w:rPr>
          <w:rFonts w:ascii="ËÎÌå" w:hAnsi="ËÎÌå"/>
          <w:b/>
          <w:bCs/>
          <w:color w:val="000000"/>
          <w:sz w:val="44"/>
          <w:szCs w:val="44"/>
        </w:rPr>
        <w:t>罪犯蔡佳伟</w:t>
      </w:r>
    </w:p>
    <w:bookmarkEnd w:id="0"/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(2023)龙监减字第1216号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罪犯蔡佳伟，男，汉族，1999年11月5日出生，户籍所在地福建省平和县，初中文化，捕前无固定职业。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平和县人民法院于2021年5月19日作出(2021)闽0628刑初61号刑事判决，以被告人蔡佳伟犯诈骗罪，判处有期徒刑六年，并处罚金人民币十万元；追缴违法所得人民币一万二千元，上缴国库（已由公安机关暂扣）。。宣判后，同案被告人不服，提出上诉。福建省漳州市中级人民法院经过二审审理，于2021年11月29日作出（2021）闽06刑终482号刑事裁定，驳回上诉，维持原判。刑期自2020年6月16日起至2026年6月15日止。判决生效后，于2022年1月18日送我狱服刑改造。现属于普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被告人蔡佳伟伙同他人，于2020年2月至6月间，在平和县以非法占有为目的，利用互联网采用虚构事实的方法，骗取他人财物，其行为已构成诈骗罪。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罪犯蔡佳伟在服刑期间，确有悔改表现。本轮考核期2022年1月18日至2023年8月，累计获得考核分1970.5分，获得表扬二次，物质奖励一次。考核期内违规1次，2023年4月19日，从事与教育现场无关活动，扣3分。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原判财产性判项已履行完毕。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罪犯蔡佳伟在服刑期间，确有悔改表现，依照《中华人民共和国刑法》第七十八条、第七十九条、《中华人民共和国刑事诉讼法》第二百七十三条第二款、《中华人民共和国监狱法》第二十九条之规定，建议对罪犯蔡佳伟予以减刑五个月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74F5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4F5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36071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125</Words>
  <Characters>715</Characters>
  <Lines>5</Lines>
  <Paragraphs>1</Paragraphs>
  <TotalTime>0</TotalTime>
  <ScaleCrop>false</ScaleCrop>
  <LinksUpToDate>false</LinksUpToDate>
  <CharactersWithSpaces>839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2023-12-05T07:25:00Z</dcterms:created>
  <dc:creator>Administrator</dc:creator>
  <cp:lastModifiedBy>PC</cp:lastModifiedBy>
  <dcterms:modified xsi:type="dcterms:W3CDTF">2023-12-06T06:00:45Z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