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罪犯许靖东</w:t>
      </w:r>
    </w:p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(2023)龙监减字第1269号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罪犯许靖东，</w:t>
      </w:r>
      <w:bookmarkStart w:id="0" w:name="_GoBack"/>
      <w:bookmarkEnd w:id="0"/>
      <w:r>
        <w:rPr>
          <w:rFonts w:ascii="·ÂËÎ_GB2312" w:hAnsi="·ÂËÎ_GB2312"/>
          <w:color w:val="000000"/>
          <w:sz w:val="32"/>
          <w:szCs w:val="32"/>
        </w:rPr>
        <w:t>男，汉族，1989年11月19日出生，户籍所在地为福建省安溪县，初中文化，捕前系无业。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福建省厦门市中级人民法院于2014年4月16日作出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(2014)厦刑初字第11号刑事附带民事判决，以被告人许靖东犯绑架罪，判处死刑，缓期二年执行，剥夺政治权利终身，并处没收个人全部财产；犯强奸罪，判处有期徒刑十年，剥夺政治权利一年。数罪并罚，决定执行死刑，缓期二年执行，剥夺政治权利终身，并处没收个人全部财产；连带赔偿附带民事诉讼原告人经济损失人民币983822元。宣判后，原审附带民事诉讼原告人和同案被告人不服，提出上诉。福建省高级人民法院于2014年9月10日作出（2014）闽刑终字第242号刑事附带民事裁定，驳回上诉，维持原判。2015年6月25日押送我监服刑改造。福建省高级人民法院于2017年8月23日作出(2017)闽刑更131号刑事裁定书，将其刑罚减为无期徒刑,剥夺政治权利终身不变。福建省高级人民法院于2021年3月29日作出(2021)闽刑更4号刑事裁定，将其刑罚减为有期徒刑二十五年，剥夺政治权利减为十年，裁定书于2021年4月20日送达。刑期至2046年3月28日止。现属宽管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主要犯罪事实：罪犯许靖东伙同他人于2013年7月在厦门市，以勒索财物为目的，劫持被害人并加以拘禁，劫取人民币3800余元，为灭口采用扼颈、溺水、割喉等方法杀人，并分尸、弃尸，其行为已构成绑架罪；在绑架过程中还违背妇女意志，强行轮流奸淫被害人，其行为已构成强奸罪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许靖东在刑服期间确有悔改表现：该犯上次评定表扬剩余考核分46.5分，本轮考核期自2020年11月起至2023年8月止，获得考核分4057.5分，合计考核分4104分，获得表扬六次。间隔期自2021年5月起至2023年8月止，获得考核分3165分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该犯原判财产性判项已缴纳人民币18000元；其中本次缴纳人民币8000元。该犯考核期消费人民币10039.49元，月均消费人民币295.28元，帐户余额人民币1.72元。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该犯系从严掌握减刑幅度对象。 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许靖东在服刑期间，确有悔改表现，依照《中华人民共和国刑法》第七十八条、第七十九条，《中华人民共和国刑事诉讼法》第二百七十三条第二款及《中华人民共和国监狱法》第二十九条之规定，建议对罪犯许靖东予以减去有期徒刑四个月，剥夺政治权利减为九年。特提请你院审核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65C53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E6AA4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557E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5C53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1DCD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01B82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182</Words>
  <Characters>1042</Characters>
  <Lines>8</Lines>
  <Paragraphs>2</Paragraphs>
  <TotalTime>1</TotalTime>
  <ScaleCrop>false</ScaleCrop>
  <LinksUpToDate>false</LinksUpToDate>
  <CharactersWithSpaces>1222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2023-12-05T08:35:00Z</dcterms:created>
  <dc:creator>Administrator</dc:creator>
  <cp:lastModifiedBy>PC</cp:lastModifiedBy>
  <dcterms:modified xsi:type="dcterms:W3CDTF">2023-12-06T06:46:21Z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