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罪犯陈静森</w:t>
      </w:r>
    </w:p>
    <w:p>
      <w:pPr>
        <w:spacing w:line="440" w:lineRule="atLeast"/>
        <w:jc w:val="center"/>
        <w:rPr>
          <w:rFonts w:ascii="ËÎÌå" w:hAnsi="ËÎÌå"/>
          <w:b/>
          <w:bCs/>
          <w:color w:val="000000"/>
          <w:sz w:val="44"/>
          <w:szCs w:val="44"/>
        </w:rPr>
      </w:pPr>
      <w:r>
        <w:rPr>
          <w:rFonts w:ascii="ËÎÌå" w:hAnsi="ËÎÌå"/>
          <w:b/>
          <w:bCs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(2023)龙监减字第1204号</w:t>
      </w:r>
    </w:p>
    <w:p>
      <w:pPr>
        <w:spacing w:line="320" w:lineRule="atLeast"/>
        <w:ind w:firstLine="640" w:firstLineChars="20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罪犯陈静森，男，1969年11月24日出生，户籍地福建省厦门市思明区，汉族，小</w:t>
      </w:r>
      <w:bookmarkStart w:id="0" w:name="_GoBack"/>
      <w:bookmarkEnd w:id="0"/>
      <w:r>
        <w:rPr>
          <w:rFonts w:ascii="·ÂËÎ_GB2312" w:hAnsi="·ÂËÎ_GB2312"/>
          <w:color w:val="000000"/>
          <w:sz w:val="32"/>
          <w:szCs w:val="32"/>
        </w:rPr>
        <w:t>学文化，捕前系无业。曾于2005年6月因犯赌博罪被判处拘役四个月，系有前科。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福建省厦门市中级人民法院于2011年10月24日作出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(2011)厦刑初字第28号刑事判决，以被告人陈静森犯贩卖、运输毒品罪，判处死刑，缓期二年执行，剥夺政治权利终身，并处没收个人全部财产。宣判后，被告人陈静森不服，提出上诉。福建省高级人民法院于2012年2月13日作出（2012）闽刑终字第7号刑事裁定，驳回上诉，维持原判。死缓考验期自2012年3月12日至2014年3月11日止。判决生效后，于2012年4月18日送我狱服刑改造。因罪犯陈静森死刑缓期执行期满，福建省高级人民法院于2014年10月15日作出(2014)闽刑执字第310号刑事裁定，对其减为无期徒刑，剥夺政治权利终身不变；于2016年7月29日作出(2016)闽刑更556号刑事裁定，对其减为有期徒刑十八年，剥夺政治权利改为七年；福建省龙岩市中级人民法院于2019年1月24日作出(2019)闽08刑更3001号刑事裁定，对其减去有期徒刑九个月，剥夺政治权利减为六年；于2021年7月7日作出(2021)闽08刑更3298号刑事裁定，对其减去有期徒刑六个月十五天，剥夺政治权利减为五年。刑期执行至2033年4月13日。现属于宽管管理级罪犯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原判认定的主要犯罪事实如下：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被告人陈静森纠集并伙同他人，于2010年5月4日，受人纠集，违反国家对毒品的管制规定，多次从广东省等地采购毒品到厦门市贩卖，其中甲基苯丙胺1770.9克，大麻18.3克，其行为已构成贩卖、运输毒品罪。</w:t>
      </w:r>
    </w:p>
    <w:p>
      <w:pPr>
        <w:spacing w:line="320" w:lineRule="atLeast"/>
        <w:ind w:firstLine="640" w:firstLineChars="200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罪犯陈静森在服刑期间，确有悔改表现。罪犯陈静森在服刑期间，确有悔改表现。该犯上次评定表扬剩余考核分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>4.5分，本轮考核期2021年3月至2023年8月累计获得考核分3608分，合计获得考核分3612.5分，获得表扬六次。间隔期2021年8月至2023年8月，获得考核分2820.5分。考核期内无违规扣分情形。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原判财产性判项已缴纳人民币31000元；其中本次向法院缴纳人民币5000元。该犯考核期消费人民币4065.2元，月均消费135.5元，帐户可用余额人民币254.1元。    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本案于2023年11月28日至2023年12月4日在狱内公示未收到不同意见。</w:t>
      </w:r>
    </w:p>
    <w:p>
      <w:pPr>
        <w:spacing w:line="320" w:lineRule="atLeast"/>
        <w:jc w:val="left"/>
        <w:rPr>
          <w:rFonts w:ascii="·ÂËÎ_GB2312" w:hAnsi="·ÂËÎ_GB2312"/>
          <w:color w:val="000000"/>
          <w:sz w:val="32"/>
          <w:szCs w:val="32"/>
        </w:rPr>
      </w:pPr>
      <w:r>
        <w:rPr>
          <w:rFonts w:ascii="·ÂËÎ_GB2312" w:hAnsi="·ÂËÎ_GB2312"/>
          <w:color w:val="000000"/>
          <w:sz w:val="32"/>
          <w:szCs w:val="32"/>
        </w:rPr>
        <w:t xml:space="preserve">    罪犯陈静森在服刑期间，确有悔改表现，依照《中华人民共和国刑法》第七十八条、第七十九条、《中华人民共和国刑事诉讼法》第二百七十三条第二款、《中华人民共和国监狱法》第二十九条之规定，建议对罪犯陈静森予以减去有期徒刑八个月十五天，剥夺政治权利减为四年，特提请你院审理裁定。</w:t>
      </w:r>
    </w:p>
    <w:p>
      <w:pPr>
        <w:jc w:val="center"/>
        <w:rPr>
          <w:rFonts w:ascii="·ÂËÎ_GB2312" w:hAnsi="·ÂËÎ_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 xml:space="preserve">  </w:t>
      </w:r>
      <w:r>
        <w:rPr>
          <w:rFonts w:hint="eastAsia" w:ascii="·ÂËÎ_GB2312" w:hAnsi="·ÂËÎ_GB2312"/>
          <w:color w:val="000000"/>
          <w:sz w:val="28"/>
          <w:szCs w:val="28"/>
        </w:rPr>
        <w:t xml:space="preserve">  </w:t>
      </w:r>
      <w:r>
        <w:rPr>
          <w:rFonts w:ascii="·ÂËÎ_GB2312" w:hAnsi="·ÂËÎ_GB2312"/>
          <w:color w:val="000000"/>
          <w:sz w:val="28"/>
          <w:szCs w:val="28"/>
        </w:rPr>
        <w:t>此致</w:t>
      </w:r>
    </w:p>
    <w:p>
      <w:pPr>
        <w:spacing w:line="280" w:lineRule="atLeast"/>
        <w:jc w:val="left"/>
        <w:rPr>
          <w:rFonts w:ascii="·ÂËÎ_GB2312" w:hAnsi="·ÂËÎ_GB2312"/>
          <w:color w:val="000000"/>
          <w:sz w:val="28"/>
          <w:szCs w:val="28"/>
        </w:rPr>
      </w:pPr>
      <w:r>
        <w:rPr>
          <w:rFonts w:ascii="·ÂËÎ_GB2312" w:hAnsi="·ÂËÎ_GB2312"/>
          <w:color w:val="000000"/>
          <w:sz w:val="28"/>
          <w:szCs w:val="28"/>
        </w:rPr>
        <w:t>龙岩市中级人民法院</w:t>
      </w:r>
    </w:p>
    <w:p>
      <w:pPr>
        <w:jc w:val="left"/>
        <w:rPr>
          <w:rFonts w:ascii="·ÂËÎ_GB2312" w:hAnsi="·ÂËÎ_GB2312"/>
          <w:color w:val="000000"/>
          <w:sz w:val="28"/>
          <w:szCs w:val="28"/>
        </w:rPr>
      </w:pPr>
    </w:p>
    <w:p>
      <w:pPr>
        <w:spacing w:line="280" w:lineRule="atLeast"/>
        <w:jc w:val="center"/>
        <w:rPr>
          <w:rFonts w:ascii="·ÂËÎ_GB2312" w:hAnsi="·ÂËÎ_GB2312"/>
          <w:color w:val="000000"/>
          <w:sz w:val="28"/>
          <w:szCs w:val="28"/>
        </w:rPr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</w:t>
      </w:r>
      <w:r>
        <w:rPr>
          <w:rFonts w:ascii="·ÂËÎ_GB2312" w:hAnsi="·ÂËÎ_GB2312"/>
          <w:color w:val="000000"/>
          <w:sz w:val="28"/>
          <w:szCs w:val="28"/>
        </w:rPr>
        <w:t>福建省龙岩监狱</w:t>
      </w:r>
    </w:p>
    <w:p>
      <w:pPr>
        <w:spacing w:line="280" w:lineRule="atLeast"/>
        <w:jc w:val="center"/>
      </w:pPr>
      <w:r>
        <w:rPr>
          <w:rFonts w:hint="eastAsia" w:ascii="·ÂËÎ_GB2312" w:hAnsi="·ÂËÎ_GB2312"/>
          <w:color w:val="000000"/>
          <w:sz w:val="28"/>
          <w:szCs w:val="28"/>
        </w:rPr>
        <w:t xml:space="preserve">                       </w:t>
      </w:r>
      <w:r>
        <w:rPr>
          <w:rFonts w:ascii="·ÂËÎ_GB2312" w:hAnsi="·ÂËÎ_GB2312"/>
          <w:color w:val="000000"/>
          <w:sz w:val="28"/>
          <w:szCs w:val="28"/>
        </w:rPr>
        <w:t>二○二三年十二月五日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·ÂËÎ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242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42E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2DE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1A87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6DF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34E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3CA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2C1D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9CB"/>
    <w:rsid w:val="00854B41"/>
    <w:rsid w:val="0085592D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0B6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93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24CA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223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6AD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5C6F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11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33A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4D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7E7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22B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0A5E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190</Words>
  <Characters>1087</Characters>
  <Lines>9</Lines>
  <Paragraphs>2</Paragraphs>
  <TotalTime>0</TotalTime>
  <ScaleCrop>false</ScaleCrop>
  <LinksUpToDate>false</LinksUpToDate>
  <CharactersWithSpaces>1275</CharactersWithSpaces>
  <Application>WPS Office_10.1.0.7671_F1E327BC-269C-435d-A152-05C5408002CA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2023-12-05T06:29:00Z</dcterms:created>
  <dc:creator>Administrator</dc:creator>
  <cp:lastModifiedBy>PC</cp:lastModifiedBy>
  <dcterms:modified xsi:type="dcterms:W3CDTF">2023-12-06T05:55:45Z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2052-10.1.0.7671</vt:lpwstr>
  </property>
</Properties>
</file>