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  <w:t>罪犯方天贵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  <w:t>提请减刑建议书</w:t>
      </w:r>
    </w:p>
    <w:p>
      <w:pPr>
        <w:widowControl w:val="0"/>
        <w:numPr>
          <w:ilvl w:val="0"/>
          <w:numId w:val="0"/>
        </w:numPr>
        <w:jc w:val="right"/>
        <w:rPr>
          <w:rFonts w:hint="eastAsia" w:ascii="楷体_GB2312" w:hAnsi="Times New Roman" w:eastAsia="楷体_GB2312" w:cs="楷体_GB2312"/>
          <w:sz w:val="32"/>
          <w:szCs w:val="32"/>
          <w:lang w:val="en-US" w:eastAsia="zh-CN" w:bidi="ar-SA"/>
        </w:rPr>
      </w:pPr>
      <w:r>
        <w:rPr>
          <w:rFonts w:hint="eastAsia" w:ascii="楷体_GB2312" w:hAnsi="Times New Roman" w:eastAsia="楷体_GB2312" w:cs="楷体_GB2312"/>
          <w:sz w:val="32"/>
          <w:szCs w:val="32"/>
          <w:lang w:val="en-US" w:eastAsia="zh-CN" w:bidi="ar-SA"/>
        </w:rPr>
        <w:t>(2025)龙监减字第33</w:t>
      </w:r>
      <w:r>
        <w:rPr>
          <w:rFonts w:hint="eastAsia" w:ascii="楷体_GB2312" w:eastAsia="楷体_GB2312" w:cs="楷体_GB2312"/>
          <w:sz w:val="32"/>
          <w:szCs w:val="32"/>
          <w:lang w:val="en-US" w:eastAsia="zh-CN" w:bidi="ar-SA"/>
        </w:rPr>
        <w:t>4</w:t>
      </w:r>
      <w:r>
        <w:rPr>
          <w:rFonts w:hint="eastAsia" w:ascii="楷体_GB2312" w:hAnsi="Times New Roman" w:eastAsia="楷体_GB2312" w:cs="楷体_GB2312"/>
          <w:sz w:val="32"/>
          <w:szCs w:val="32"/>
          <w:lang w:val="en-US" w:eastAsia="zh-CN" w:bidi="ar-SA"/>
        </w:rPr>
        <w:t>号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罪犯方天贵，男，1978年1月12日出生，汉族，小学文化，户籍所在地福建省永安市，捕前无业。因犯抢劫罪于1992年11月24日被永安市人民法院判处有期徒刑一年六个月；又因犯抢劫罪于1994年6月10日被永安市人民法院判处有期徒刑三年六个月；因犯敲诈勒索罪、寻衅滋事罪于1998年4月10日被永安市人民法院判处有期徒刑七年，2003年6月12日刑满释放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福建省三明市中级人民法院于2009年10月10日作出(2009)三刑初字第24号刑事附带民事判决，以被告人方天贵犯故意伤害罪，判处无期徒刑，剥夺政治权利终身，赔偿附带民事诉讼原告人经济损失人民币136772.40元，扣除已赔偿的61000元，余款75772.40元。宣判后，在法定期限内，被告人对刑事部分没有上诉、公诉机关也没有抗诉，刑事部分判决已发生法律效力。附带民事诉讼原告人不服，提出上诉。福建省高级人民法院经过二审审理，于2009年11月20日作出（2009）闽刑终字第569号刑事附带民事裁定，驳回上诉，维持原判。2009年12月14日交付龙岩监狱执行刑罚。2013年3月7日，福建省高级人民法院以(2013)闽刑执字第107号刑事裁定书，对其减为有期徒刑十九年二个月，剥夺政治权利改为八年。福建省龙岩市中级人民法院于2015年6月24日作出(2015)岩刑执字第3605号刑事裁定，对其减去有期徒刑一年十个月，剥夺政治权利八年不变；2017年10月24日作出（2017）闽08刑更4071号刑事裁定，对其减去有期徒刑五个月十五天，剥夺政治权利减为七年；2020年1月13日作出（2020）闽08刑更3036号刑事裁定，对其减去有期徒刑八个月，剥夺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政治权利减为六年；2022年10月26日作出（2022）闽08刑更3552号刑事裁定，对其减去有期徒刑八个月十五天，剥夺政治权利减为五年，裁定于2022年10月31日送达。现刑期至2028年9月7日止。属普管级罪犯。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该犯自上次减刑以来确有悔改表现，具体事实如下：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遵守监规：能基本遵守法律法规及监规纪律，接受教育改造。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学习情况：能参加思想、文化、职业技术教育。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劳动改造：能参加劳动，努力完成劳动任务。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奖惩情况：该犯上次评定表扬剩余考核分424.5分，本轮考核期2022年7月至2024年12月累计获考核分3141分，合计获考核分3565.5分，表扬4次，物质奖励1次；间隔期2022年10月31日至2024年12月，获考核分2695分。考核期内共违规4次，累计扣考核分21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2024年8月13日福建省永安市人民法院出具结案通知书，证明执行标的75772.40元，该款项被执行人已全部履行完毕，可以结案。　　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本案于2025年3月24日至2025年3月28日在狱内公示未收到不同意见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因此，依照《中华人民共和国刑法》第七十八条、第七十九条、《中华人民共和国刑事诉讼法》第二百七十三条第二款、《中华人民共和国监狱法》第二十九条的规定，建议对罪犯方天贵予以减刑七个月，剥夺政治权利减为四年。特提请你院审理裁定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此致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龙岩市中级人民法院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120" w:firstLineChars="16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福建省龙岩监狱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480" w:firstLineChars="14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二○二五年三月三十一日</w:t>
      </w:r>
    </w:p>
    <w:sectPr>
      <w:pgSz w:w="11906" w:h="16838"/>
      <w:pgMar w:top="1440" w:right="1286" w:bottom="1440" w:left="11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592927"/>
    <w:rsid w:val="1672287C"/>
    <w:rsid w:val="1A0A4472"/>
    <w:rsid w:val="21EB3CFC"/>
    <w:rsid w:val="22592927"/>
    <w:rsid w:val="33AA30D2"/>
    <w:rsid w:val="49312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uiPriority w:val="0"/>
    <w:pPr>
      <w:jc w:val="both"/>
    </w:pPr>
    <w:rPr>
      <w:rFonts w:hint="default" w:ascii="Times New Roman" w:hAnsi="Times New Roman" w:eastAsia="宋体" w:cs="Times New Roman"/>
      <w:kern w:val="2"/>
      <w:sz w:val="21"/>
      <w:szCs w:val="24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2025-03-31T07:36:00Z</dcterms:created>
  <dc:creator>张婷婷</dc:creator>
  <cp:lastModifiedBy>Administrator</cp:lastModifiedBy>
  <dcterms:modified xsi:type="dcterms:W3CDTF">2025-06-24T07:24:57Z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DD755B51C8A74650B92E6CD609DD9244</vt:lpwstr>
  </property>
</Properties>
</file>