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1E" w:rsidRDefault="0092551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罪犯颜晓龙</w:t>
      </w:r>
    </w:p>
    <w:p w:rsidR="0092551E" w:rsidRDefault="0092551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2551E" w:rsidRDefault="0092551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罪犯颜晓龙，男，一九八七年十一月九日出生于福建省漳平市，汉族，小学文化，捕前系农民。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福建省龙岩市中级人民法院于二〇〇八年十二月二十日作出了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岩刑初字第</w:t>
      </w:r>
      <w:r>
        <w:rPr>
          <w:rFonts w:ascii="·ÂËÎ_GB2312" w:hAnsi="·ÂËÎ_GB2312"/>
          <w:color w:val="000000"/>
          <w:sz w:val="32"/>
          <w:szCs w:val="32"/>
        </w:rPr>
        <w:t>35</w:t>
      </w:r>
      <w:r>
        <w:rPr>
          <w:rFonts w:ascii="·ÂËÎ_GB2312" w:hAnsi="·ÂËÎ_GB2312"/>
          <w:color w:val="000000"/>
          <w:sz w:val="32"/>
          <w:szCs w:val="32"/>
        </w:rPr>
        <w:t>号刑事判决，被告人颜晓龙因犯盗窃罪，判处无期徒刑，剥夺政治权利终身，并处没收个人全部财产。判决生效后，于二〇〇九年一月二十日送我狱服刑改造。因罪犯颜晓龙在服刑期间确有悔改表现，福建省高级人民法院于二〇一二年五月二十三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180</w:t>
      </w:r>
      <w:r>
        <w:rPr>
          <w:rFonts w:ascii="·ÂËÎ_GB2312" w:hAnsi="·ÂËÎ_GB2312"/>
          <w:color w:val="000000"/>
          <w:sz w:val="32"/>
          <w:szCs w:val="32"/>
        </w:rPr>
        <w:t>号对其减为有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期徒刑二十年，剥夺政治权利改为九年；福建省龙岩市中级人民法院于二〇一四年十月二十二日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4085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号对其减去有期徒刑一年五个月，剥夺政治权利减为八年；二〇一七年一月十七日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3071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号对其减去有期徒刑七个月，剥夺政治权利减为七年；二〇一九年八月二十六日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3733</w:t>
      </w:r>
      <w:r>
        <w:rPr>
          <w:rFonts w:ascii="·ÂËÎ_GB2312" w:hAnsi="·ÂËÎ_GB2312"/>
          <w:color w:val="000000"/>
          <w:sz w:val="32"/>
          <w:szCs w:val="32"/>
        </w:rPr>
        <w:t>号对其减去有期徒刑九个月，剥夺政治权利减为六年。刑期执行至二〇二九年八月二十二日。现属于普管管理级罪犯。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被告人颜晓龙于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月间，伙同他人在龙岩市、永安市等地，窃取他人财物价计</w:t>
      </w:r>
      <w:r>
        <w:rPr>
          <w:rFonts w:ascii="·ÂËÎ_GB2312" w:hAnsi="·ÂËÎ_GB2312"/>
          <w:color w:val="000000"/>
          <w:sz w:val="32"/>
          <w:szCs w:val="32"/>
        </w:rPr>
        <w:t>1116110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元，其行为已构成盗窃罪。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罪犯颜晓龙在服刑期间，确有悔改表现。该犯上轮考核期剩余考核分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3605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3617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3185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28800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9086.12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283.94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393.86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92551E" w:rsidRDefault="0092551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颜晓龙在服刑期间，确有悔改表现，依照《中华人民共和国刑法》第七十八条、第七十九条、《中华人民共和国刑事诉讼法》第二百七十三条第二款、《中华人民共和国监狱法》第二十九条之规定，建议对罪犯颜晓龙予以减去有期徒刑八个月十五天，剥夺政治权利减为五年，特提请你院审理裁定。</w:t>
      </w:r>
    </w:p>
    <w:p w:rsidR="0092551E" w:rsidRDefault="0092551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2551E" w:rsidRDefault="0092551E" w:rsidP="0092551E">
      <w:pPr>
        <w:spacing w:line="280" w:lineRule="atLeast"/>
        <w:ind w:firstLineChars="200" w:firstLine="56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2551E" w:rsidRDefault="0092551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2551E" w:rsidRDefault="0092551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92551E" w:rsidRDefault="0092551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92551E" w:rsidRDefault="0092551E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92551E" w:rsidRDefault="0092551E" w:rsidP="0092551E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92551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551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1E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1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886</Characters>
  <Application>Microsoft Office Word</Application>
  <DocSecurity>0</DocSecurity>
  <Lines>7</Lines>
  <Paragraphs>2</Paragraphs>
  <ScaleCrop>false</ScaleCrop>
  <Company>微软中国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2022-05-10T09:47:00Z</dcterms:created>
  <dcterms:modified xsi:type="dcterms:W3CDTF">2022-05-10T09:48:00Z</dcterms:modified>
</cp:coreProperties>
</file>