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C08" w:rsidRDefault="00630C08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罪犯郑艺能</w:t>
      </w:r>
    </w:p>
    <w:p w:rsidR="00630C08" w:rsidRDefault="00630C08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630C08" w:rsidRDefault="00630C08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3186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630C08" w:rsidRDefault="00630C08">
      <w:pPr>
        <w:spacing w:line="320" w:lineRule="atLeast"/>
        <w:jc w:val="left"/>
        <w:rPr>
          <w:rFonts w:ascii="·ÂËÎ_GB2312" w:hAnsi="·ÂËÎ_GB2312" w:hint="eastAsia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罪犯郑艺能，男，</w:t>
      </w:r>
      <w:r>
        <w:rPr>
          <w:rFonts w:ascii="·ÂËÎ_GB2312" w:hAnsi="·ÂËÎ_GB2312"/>
          <w:color w:val="000000"/>
          <w:sz w:val="32"/>
          <w:szCs w:val="32"/>
        </w:rPr>
        <w:t>1985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日出生于福建省龙海市，汉族，小学文化，捕前无业。</w:t>
      </w:r>
    </w:p>
    <w:p w:rsidR="00630C08" w:rsidRDefault="00630C0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福建省南靖县人民法院于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0627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186</w:t>
      </w:r>
      <w:r>
        <w:rPr>
          <w:rFonts w:ascii="·ÂËÎ_GB2312" w:hAnsi="·ÂËÎ_GB2312"/>
          <w:color w:val="000000"/>
          <w:sz w:val="32"/>
          <w:szCs w:val="32"/>
        </w:rPr>
        <w:t>号刑事判决，以被告人郑艺能犯贩卖毒品罪，判处有期徒刑四年三个月，并处罚金人民币一万二千元，罚金已缴纳；追缴违法所得人民币七千元（已退缴），上缴国库。刑期自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日送我狱服刑改造。现属于宽管管理级罪犯。</w:t>
      </w:r>
    </w:p>
    <w:p w:rsidR="00630C08" w:rsidRDefault="00630C0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630C08" w:rsidRDefault="00630C0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罪犯郑艺能伙同他人，于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日在漳州芗城区、南靖、华安等地违反毒品管理法规，向他人贩卖毒品氯胺酮，其行为已构成贩卖毒品罪。该犯系主犯。</w:t>
      </w:r>
    </w:p>
    <w:p w:rsidR="00630C08" w:rsidRDefault="00630C0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罪犯郑艺能在服刑期间，确有悔改表现。本轮考核期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2923</w:t>
      </w:r>
      <w:r>
        <w:rPr>
          <w:rFonts w:ascii="·ÂËÎ_GB2312" w:hAnsi="·ÂËÎ_GB2312"/>
          <w:color w:val="000000"/>
          <w:sz w:val="32"/>
          <w:szCs w:val="32"/>
        </w:rPr>
        <w:t>分，获得表扬四次。考核期内违规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次，扣考核分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630C08" w:rsidRDefault="00630C0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原判财产性判项已缴纳完毕。</w:t>
      </w:r>
    </w:p>
    <w:p w:rsidR="00630C08" w:rsidRDefault="00630C0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630C08" w:rsidRDefault="00630C0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630C08" w:rsidRDefault="00630C0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郑艺能在服刑期间，确有悔改表现，依照《中华人民共和国刑法》第七十八条、第七十九条、《中华人民共和国刑事诉讼法》第二百七十三条第二款、《中华人民共和国监狱法》第二十九条之规定，建议对罪犯郑艺能予以减去剩余刑期，特提请你院审理裁定。</w:t>
      </w:r>
    </w:p>
    <w:p w:rsidR="00630C08" w:rsidRDefault="00630C08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630C08" w:rsidRDefault="00630C08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630C08" w:rsidRDefault="00630C08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630C08" w:rsidRDefault="00630C08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630C08" w:rsidRDefault="00630C08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630C08" w:rsidRDefault="00630C08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F0495E" w:rsidRDefault="00630C08" w:rsidP="00630C08">
      <w:pPr>
        <w:jc w:val="left"/>
      </w:pPr>
      <w:r>
        <w:rPr>
          <w:sz w:val="24"/>
          <w:szCs w:val="24"/>
        </w:rPr>
        <w:br w:type="page"/>
      </w:r>
    </w:p>
    <w:sectPr w:rsidR="00F0495E" w:rsidSect="00630C0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30C0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08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C0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5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</Words>
  <Characters>599</Characters>
  <Application>Microsoft Office Word</Application>
  <DocSecurity>0</DocSecurity>
  <Lines>4</Lines>
  <Paragraphs>1</Paragraphs>
  <ScaleCrop>false</ScaleCrop>
  <Company>微软中国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2022-05-10T08:49:00Z</dcterms:created>
  <dcterms:modified xsi:type="dcterms:W3CDTF">2022-05-10T08:50:00Z</dcterms:modified>
</cp:coreProperties>
</file>