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30" w:rsidRDefault="000E748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罪犯康锡龙</w:t>
      </w:r>
    </w:p>
    <w:p w:rsidR="00A75130" w:rsidRDefault="00A7513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75130" w:rsidRDefault="00A7513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3125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罪犯康锡龙，男，一九七六年八月二十二日出生于福建省惠安县，汉族，小学文化，捕前个体户。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福建省惠安县人民法院于二〇一〇年五月二十九日作出了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惠刑初字第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号刑事判决，以被告人康锡龙犯贩卖、制造毒品罪，判处有期徒刑六年，并处罚金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元；犯抢劫罪，判处有期徒刑十年六个月，剥夺政治权利二年，并处罚金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元；犯盗窃罪，判处有期徒刑四年，并处罚金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，犯敲诈勒索罪，判处有期徒刑四年；犯破坏生产经营罪，判处有期徒刑四年六个月；犯寻衅滋事罪，判处有期徒刑一年；犯故意伤害罪，判处有期徒刑一年六个月。决定执行有期徒刑二十年，剥夺政治权利二年，并处罚金人民币</w:t>
      </w:r>
      <w:r>
        <w:rPr>
          <w:rFonts w:ascii="·ÂËÎ_GB2312" w:hAnsi="·ÂËÎ_GB2312"/>
          <w:color w:val="000000"/>
          <w:sz w:val="32"/>
          <w:szCs w:val="32"/>
        </w:rPr>
        <w:t>23000</w:t>
      </w:r>
      <w:r>
        <w:rPr>
          <w:rFonts w:ascii="·ÂËÎ_GB2312" w:hAnsi="·ÂËÎ_GB2312"/>
          <w:color w:val="000000"/>
          <w:sz w:val="32"/>
          <w:szCs w:val="32"/>
        </w:rPr>
        <w:t>元，追缴违法所得</w:t>
      </w:r>
      <w:r>
        <w:rPr>
          <w:rFonts w:ascii="·ÂËÎ_GB2312" w:hAnsi="·ÂËÎ_GB2312"/>
          <w:color w:val="000000"/>
          <w:sz w:val="32"/>
          <w:szCs w:val="32"/>
        </w:rPr>
        <w:t>2750</w:t>
      </w:r>
      <w:r>
        <w:rPr>
          <w:rFonts w:ascii="·ÂËÎ_GB2312" w:hAnsi="·ÂËÎ_GB2312"/>
          <w:color w:val="000000"/>
          <w:sz w:val="32"/>
          <w:szCs w:val="32"/>
        </w:rPr>
        <w:t>元，责令共同退出赃物折价人民币合计</w:t>
      </w:r>
      <w:r>
        <w:rPr>
          <w:rFonts w:ascii="·ÂËÎ_GB2312" w:hAnsi="·ÂËÎ_GB2312"/>
          <w:color w:val="000000"/>
          <w:sz w:val="32"/>
          <w:szCs w:val="32"/>
        </w:rPr>
        <w:t>43829</w:t>
      </w:r>
      <w:r>
        <w:rPr>
          <w:rFonts w:ascii="·ÂËÎ_GB2312" w:hAnsi="·ÂËÎ_GB2312"/>
          <w:color w:val="000000"/>
          <w:sz w:val="32"/>
          <w:szCs w:val="32"/>
        </w:rPr>
        <w:t>元，责令退出赃款人民币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元给被害人。被告人康锡龙不服，提出上诉。福建省泉州市中级人民法院于二〇一〇年八月十三日作出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泉刑终字第</w:t>
      </w:r>
      <w:r>
        <w:rPr>
          <w:rFonts w:ascii="·ÂËÎ_GB2312" w:hAnsi="·ÂËÎ_GB2312"/>
          <w:color w:val="000000"/>
          <w:sz w:val="32"/>
          <w:szCs w:val="32"/>
        </w:rPr>
        <w:t>576</w:t>
      </w:r>
      <w:r>
        <w:rPr>
          <w:rFonts w:ascii="·ÂËÎ_GB2312" w:hAnsi="·ÂËÎ_GB2312"/>
          <w:color w:val="000000"/>
          <w:sz w:val="32"/>
          <w:szCs w:val="32"/>
        </w:rPr>
        <w:t>号刑事裁定，驳回上诉，维持原判。刑期自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日止。判决生效后，于二〇一〇年九月十五日送我狱服刑改造。因罪犯康锡龙在服刑期间确有悔改表现，福建省龙岩市中级人民法院于二〇一三年十月十一日作出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2793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号刑事裁定，对其减去有期徒刑一年七个月，剥夺政治权利二年不变；于二〇一六年一月二十日作出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3002</w:t>
      </w:r>
      <w:r>
        <w:rPr>
          <w:rFonts w:ascii="·ÂËÎ_GB2312" w:hAnsi="·ÂËÎ_GB2312"/>
          <w:color w:val="000000"/>
          <w:sz w:val="32"/>
          <w:szCs w:val="32"/>
        </w:rPr>
        <w:t>号刑事裁定，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对其减去有期徒刑一年九个月，剥夺政治权利二年不变；于二〇一八年五月二十四日作出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3500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期徒刑七个月，剥夺政治权利减为一年；于二〇二〇年五月十五日作出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3280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号刑事裁定，对其减去有期徒刑二个月十五天，剥夺政治权利一年不变。刑期执行至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75130" w:rsidRDefault="00A75130" w:rsidP="00A75130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被告人康锡龙于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年正月至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月，多次纠集他人制毒未能成功；于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月，多次指使他人送</w:t>
      </w:r>
      <w:r>
        <w:rPr>
          <w:rFonts w:ascii="·ÂËÎ_GB2312" w:hAnsi="·ÂËÎ_GB2312"/>
          <w:color w:val="000000"/>
          <w:sz w:val="32"/>
          <w:szCs w:val="32"/>
        </w:rPr>
        <w:t>K</w:t>
      </w:r>
      <w:r>
        <w:rPr>
          <w:rFonts w:ascii="·ÂËÎ_GB2312" w:hAnsi="·ÂËÎ_GB2312"/>
          <w:color w:val="000000"/>
          <w:sz w:val="32"/>
          <w:szCs w:val="32"/>
        </w:rPr>
        <w:t>粉进行贩卖；于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日，共参与抢劫私人财物价值达</w:t>
      </w:r>
      <w:r>
        <w:rPr>
          <w:rFonts w:ascii="·ÂËÎ_GB2312" w:hAnsi="·ÂËÎ_GB2312"/>
          <w:color w:val="000000"/>
          <w:sz w:val="32"/>
          <w:szCs w:val="32"/>
        </w:rPr>
        <w:t>15814</w:t>
      </w:r>
      <w:r>
        <w:rPr>
          <w:rFonts w:ascii="·ÂËÎ_GB2312" w:hAnsi="·ÂËÎ_GB2312"/>
          <w:color w:val="000000"/>
          <w:sz w:val="32"/>
          <w:szCs w:val="32"/>
        </w:rPr>
        <w:t>元；于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日，参与盗窃他人财物，赃物价值人民币</w:t>
      </w:r>
      <w:r>
        <w:rPr>
          <w:rFonts w:ascii="·ÂËÎ_GB2312" w:hAnsi="·ÂËÎ_GB2312"/>
          <w:color w:val="000000"/>
          <w:sz w:val="32"/>
          <w:szCs w:val="32"/>
        </w:rPr>
        <w:t>24845</w:t>
      </w:r>
      <w:r>
        <w:rPr>
          <w:rFonts w:ascii="·ÂËÎ_GB2312" w:hAnsi="·ÂËÎ_GB2312"/>
          <w:color w:val="000000"/>
          <w:sz w:val="32"/>
          <w:szCs w:val="32"/>
        </w:rPr>
        <w:t>元；于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月，共参与敲诈勒索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起，计人民币</w:t>
      </w:r>
      <w:r>
        <w:rPr>
          <w:rFonts w:ascii="·ÂËÎ_GB2312" w:hAnsi="·ÂËÎ_GB2312"/>
          <w:color w:val="000000"/>
          <w:sz w:val="32"/>
          <w:szCs w:val="32"/>
        </w:rPr>
        <w:t>43500</w:t>
      </w:r>
      <w:r>
        <w:rPr>
          <w:rFonts w:ascii="·ÂËÎ_GB2312" w:hAnsi="·ÂËÎ_GB2312"/>
          <w:color w:val="000000"/>
          <w:sz w:val="32"/>
          <w:szCs w:val="32"/>
        </w:rPr>
        <w:t>元；于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日，其参与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起毁坏他人生产设备，破坏生产经营；于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日，在公共场所寻衅滋事，致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人轻微伤，损毁公共财物价值人民币</w:t>
      </w:r>
      <w:r>
        <w:rPr>
          <w:rFonts w:ascii="·ÂËÎ_GB2312" w:hAnsi="·ÂËÎ_GB2312"/>
          <w:color w:val="000000"/>
          <w:sz w:val="32"/>
          <w:szCs w:val="32"/>
        </w:rPr>
        <w:t>1328</w:t>
      </w:r>
      <w:r>
        <w:rPr>
          <w:rFonts w:ascii="·ÂËÎ_GB2312" w:hAnsi="·ÂËÎ_GB2312"/>
          <w:color w:val="000000"/>
          <w:sz w:val="32"/>
          <w:szCs w:val="32"/>
        </w:rPr>
        <w:t>元；于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日，故意伤害致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人轻伤；其行为分别构成贩卖、制造毒品、抢劫、盗窃、敲诈勒索、破坏生产经营、寻衅滋事、故意伤害罪。该犯系主犯。</w:t>
      </w:r>
    </w:p>
    <w:p w:rsidR="00A75130" w:rsidRDefault="00A75130" w:rsidP="000E7483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罪犯康锡龙在服刑期间，确有悔改表现。该犯上次评定表扬剩余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383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3111.5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3494.5</w:t>
      </w:r>
      <w:r>
        <w:rPr>
          <w:rFonts w:ascii="·ÂËÎ_GB2312" w:hAnsi="·ÂËÎ_GB2312"/>
          <w:color w:val="000000"/>
          <w:sz w:val="32"/>
          <w:szCs w:val="32"/>
        </w:rPr>
        <w:t>分，表扬五次。间隔期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2641.5</w:t>
      </w:r>
      <w:r>
        <w:rPr>
          <w:rFonts w:ascii="·ÂËÎ_GB2312" w:hAnsi="·ÂËÎ_GB2312"/>
          <w:color w:val="000000"/>
          <w:sz w:val="32"/>
          <w:szCs w:val="32"/>
        </w:rPr>
        <w:t>分。考核期内无违规。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原判财产性判项已履行人民币</w:t>
      </w:r>
      <w:r>
        <w:rPr>
          <w:rFonts w:ascii="·ÂËÎ_GB2312" w:hAnsi="·ÂËÎ_GB2312"/>
          <w:color w:val="000000"/>
          <w:sz w:val="32"/>
          <w:szCs w:val="32"/>
        </w:rPr>
        <w:t>45220</w:t>
      </w:r>
      <w:r>
        <w:rPr>
          <w:rFonts w:ascii="·ÂËÎ_GB2312" w:hAnsi="·ÂËÎ_GB2312"/>
          <w:color w:val="000000"/>
          <w:sz w:val="32"/>
          <w:szCs w:val="32"/>
        </w:rPr>
        <w:t>元，其中本次向法院缴纳人民币</w:t>
      </w:r>
      <w:r>
        <w:rPr>
          <w:rFonts w:ascii="·ÂËÎ_GB2312" w:hAnsi="·ÂËÎ_GB2312"/>
          <w:color w:val="000000"/>
          <w:sz w:val="32"/>
          <w:szCs w:val="32"/>
        </w:rPr>
        <w:t>25720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10600.79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460.9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957.87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75130" w:rsidRDefault="00A7513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康锡龙在服刑期间，确有悔改表现，依照《中华人民共和国刑法》第七十八条、第七十九条、《中华人民共和国刑事诉讼法》第二百七十三条第二款、《中华人民共和国监狱法》第二十九条之规定，建议对罪犯康锡龙予以减去有期徒刑七个月，剥夺政治权利一年不变，特提请你院审理裁定。</w:t>
      </w:r>
    </w:p>
    <w:p w:rsidR="00A75130" w:rsidRDefault="00A7513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75130" w:rsidRDefault="00A75130" w:rsidP="000E7483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75130" w:rsidRDefault="00A7513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75130" w:rsidRDefault="00A7513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A75130" w:rsidRDefault="000E748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 w:rsidR="00A75130"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A75130" w:rsidRDefault="000E748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 w:rsidR="00A75130">
        <w:rPr>
          <w:rFonts w:ascii="·ÂËÎ_GB2312" w:hAnsi="·ÂËÎ_GB2312"/>
          <w:color w:val="000000"/>
          <w:sz w:val="28"/>
          <w:szCs w:val="28"/>
        </w:rPr>
        <w:t>二</w:t>
      </w:r>
      <w:r w:rsidR="00A75130">
        <w:rPr>
          <w:rFonts w:ascii="·ÂËÎ_GB2312" w:hAnsi="·ÂËÎ_GB2312"/>
          <w:color w:val="000000"/>
          <w:sz w:val="28"/>
          <w:szCs w:val="28"/>
        </w:rPr>
        <w:t>○</w:t>
      </w:r>
      <w:r w:rsidR="00A75130"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A75130" w:rsidRDefault="00A7513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F0495E" w:rsidRDefault="00A75130" w:rsidP="00A75130">
      <w:pPr>
        <w:jc w:val="left"/>
      </w:pPr>
      <w:r>
        <w:rPr>
          <w:sz w:val="24"/>
          <w:szCs w:val="24"/>
        </w:rPr>
        <w:br w:type="page"/>
      </w:r>
    </w:p>
    <w:sectPr w:rsidR="00F0495E" w:rsidSect="00A7513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513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E7483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5130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3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218384-F825-47D4-AF2E-3B82E67D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244</Words>
  <Characters>1393</Characters>
  <Application>Microsoft Office Word</Application>
  <DocSecurity>0</DocSecurity>
  <Lines>11</Lines>
  <Paragraphs>3</Paragraphs>
  <ScaleCrop>false</ScaleCrop>
  <Company>微软中国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2022-05-10T03:46:00Z</dcterms:created>
  <dcterms:modified xsi:type="dcterms:W3CDTF">2022-05-10T06:18:00Z</dcterms:modified>
</cp:coreProperties>
</file>