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10" w:rsidRDefault="0021101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罪犯李正龙</w:t>
      </w:r>
    </w:p>
    <w:p w:rsidR="00211010" w:rsidRDefault="0021101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211010" w:rsidRDefault="0021101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3135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罪犯李正龙，男，汉族，</w:t>
      </w:r>
      <w:r>
        <w:rPr>
          <w:rFonts w:ascii="·ÂËÎ_GB2312" w:hAnsi="·ÂËÎ_GB2312"/>
          <w:color w:val="000000"/>
          <w:sz w:val="32"/>
          <w:szCs w:val="32"/>
        </w:rPr>
        <w:t>1969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日出生，户籍所在地江苏省盱眙县，初中文化，捕前农民，曾因犯盗窃罪，于</w:t>
      </w:r>
      <w:r>
        <w:rPr>
          <w:rFonts w:ascii="·ÂËÎ_GB2312" w:hAnsi="·ÂËÎ_GB2312"/>
          <w:color w:val="000000"/>
          <w:sz w:val="32"/>
          <w:szCs w:val="32"/>
        </w:rPr>
        <w:t>2003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日被龙海市人民法院判处有期徒刑二年六个月，并处罚金人民币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元，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日刑满释放，系累犯。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福建省漳浦县人民法院于二〇一六年七月二十九日作出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0623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294</w:t>
      </w:r>
      <w:r>
        <w:rPr>
          <w:rFonts w:ascii="·ÂËÎ_GB2312" w:hAnsi="·ÂËÎ_GB2312"/>
          <w:color w:val="000000"/>
          <w:sz w:val="32"/>
          <w:szCs w:val="32"/>
        </w:rPr>
        <w:t>号刑事判决，以被告人李正龙犯盗窃罪，判处有期徒刑十三年，并处罚金人民币二十万元，共同退赔被害单位经济损失</w:t>
      </w:r>
      <w:r>
        <w:rPr>
          <w:rFonts w:ascii="·ÂËÎ_GB2312" w:hAnsi="·ÂËÎ_GB2312"/>
          <w:color w:val="000000"/>
          <w:sz w:val="32"/>
          <w:szCs w:val="32"/>
        </w:rPr>
        <w:t>1013148</w:t>
      </w:r>
      <w:r>
        <w:rPr>
          <w:rFonts w:ascii="·ÂËÎ_GB2312" w:hAnsi="·ÂËÎ_GB2312"/>
          <w:color w:val="000000"/>
          <w:sz w:val="32"/>
          <w:szCs w:val="32"/>
        </w:rPr>
        <w:t>元。刑期自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日交付我狱执行刑罚。因罪犯李正龙在服刑期间确有悔改表现，福建省龙岩市中级人民法院于二〇一八年十一月二十三日作出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4164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号刑事裁定对其减去有期徒刑五个月十五天，现刑期至</w:t>
      </w:r>
      <w:r>
        <w:rPr>
          <w:rFonts w:ascii="·ÂËÎ_GB2312" w:hAnsi="·ÂËÎ_GB2312"/>
          <w:color w:val="000000"/>
          <w:sz w:val="32"/>
          <w:szCs w:val="32"/>
        </w:rPr>
        <w:t>2028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原判主要犯罪事实：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被告人李正龙伙同他人，于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月在漳浦县以非法占有为目的，秘密窃取他人财物，价值</w:t>
      </w:r>
      <w:r>
        <w:rPr>
          <w:rFonts w:ascii="·ÂËÎ_GB2312" w:hAnsi="·ÂËÎ_GB2312"/>
          <w:color w:val="000000"/>
          <w:sz w:val="32"/>
          <w:szCs w:val="32"/>
        </w:rPr>
        <w:t>1013148</w:t>
      </w:r>
      <w:r>
        <w:rPr>
          <w:rFonts w:ascii="·ÂËÎ_GB2312" w:hAnsi="·ÂËÎ_GB2312"/>
          <w:color w:val="000000"/>
          <w:sz w:val="32"/>
          <w:szCs w:val="32"/>
        </w:rPr>
        <w:t>元，其行为已构成盗窃罪。该犯系累犯。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罪犯李正龙在服刑期间，确有悔改表现：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该犯上次评定表扬剩余</w:t>
      </w:r>
      <w:r>
        <w:rPr>
          <w:rFonts w:ascii="·ÂËÎ_GB2312" w:hAnsi="·ÂËÎ_GB2312"/>
          <w:color w:val="000000"/>
          <w:sz w:val="32"/>
          <w:szCs w:val="32"/>
        </w:rPr>
        <w:t>174.1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4878.4</w:t>
      </w:r>
      <w:r>
        <w:rPr>
          <w:rFonts w:ascii="·ÂËÎ_GB2312" w:hAnsi="·ÂËÎ_GB2312"/>
          <w:color w:val="000000"/>
          <w:sz w:val="32"/>
          <w:szCs w:val="32"/>
        </w:rPr>
        <w:t>分，合计获得考核分合计</w:t>
      </w:r>
      <w:r>
        <w:rPr>
          <w:rFonts w:ascii="·ÂËÎ_GB2312" w:hAnsi="·ÂËÎ_GB2312"/>
          <w:color w:val="000000"/>
          <w:sz w:val="32"/>
          <w:szCs w:val="32"/>
        </w:rPr>
        <w:t>5052.5</w:t>
      </w:r>
      <w:r>
        <w:rPr>
          <w:rFonts w:ascii="·ÂËÎ_GB2312" w:hAnsi="·ÂËÎ_GB2312"/>
          <w:color w:val="000000"/>
          <w:sz w:val="32"/>
          <w:szCs w:val="32"/>
        </w:rPr>
        <w:t>分，表扬五次、物质奖励三次。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4536</w:t>
      </w:r>
      <w:r>
        <w:rPr>
          <w:rFonts w:ascii="·ÂËÎ_GB2312" w:hAnsi="·ÂËÎ_GB2312"/>
          <w:color w:val="000000"/>
          <w:sz w:val="32"/>
          <w:szCs w:val="32"/>
        </w:rPr>
        <w:t>分。考核期累计违规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次，累计违规扣分</w:t>
      </w:r>
      <w:r>
        <w:rPr>
          <w:rFonts w:ascii="·ÂËÎ_GB2312" w:hAnsi="·ÂËÎ_GB2312"/>
          <w:color w:val="000000"/>
          <w:sz w:val="32"/>
          <w:szCs w:val="32"/>
        </w:rPr>
        <w:t>150</w:t>
      </w:r>
      <w:r>
        <w:rPr>
          <w:rFonts w:ascii="·ÂËÎ_GB2312" w:hAnsi="·ÂËÎ_GB2312"/>
          <w:color w:val="000000"/>
          <w:sz w:val="32"/>
          <w:szCs w:val="32"/>
        </w:rPr>
        <w:t>分，其中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日在分监区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号房卫生间殴打他犯壹拳扣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原判财产性判项需共同退赔被害单位经济损失</w:t>
      </w:r>
      <w:r>
        <w:rPr>
          <w:rFonts w:ascii="·ÂËÎ_GB2312" w:hAnsi="·ÂËÎ_GB2312"/>
          <w:color w:val="000000"/>
          <w:sz w:val="32"/>
          <w:szCs w:val="32"/>
        </w:rPr>
        <w:t>1013148</w:t>
      </w:r>
      <w:r>
        <w:rPr>
          <w:rFonts w:ascii="·ÂËÎ_GB2312" w:hAnsi="·ÂËÎ_GB2312"/>
          <w:color w:val="000000"/>
          <w:sz w:val="32"/>
          <w:szCs w:val="32"/>
        </w:rPr>
        <w:t>元，已缴纳人民币</w:t>
      </w:r>
      <w:r>
        <w:rPr>
          <w:rFonts w:ascii="·ÂËÎ_GB2312" w:hAnsi="·ÂËÎ_GB2312"/>
          <w:color w:val="000000"/>
          <w:sz w:val="32"/>
          <w:szCs w:val="32"/>
        </w:rPr>
        <w:t>10600</w:t>
      </w:r>
      <w:r>
        <w:rPr>
          <w:rFonts w:ascii="·ÂËÎ_GB2312" w:hAnsi="·ÂËÎ_GB2312"/>
          <w:color w:val="000000"/>
          <w:sz w:val="32"/>
          <w:szCs w:val="32"/>
        </w:rPr>
        <w:t>元，其中本次缴纳人民币</w:t>
      </w:r>
      <w:r>
        <w:rPr>
          <w:rFonts w:ascii="·ÂËÎ_GB2312" w:hAnsi="·ÂËÎ_GB2312"/>
          <w:color w:val="000000"/>
          <w:sz w:val="32"/>
          <w:szCs w:val="32"/>
        </w:rPr>
        <w:t>5600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10092.01</w:t>
      </w:r>
      <w:r>
        <w:rPr>
          <w:rFonts w:ascii="·ÂËÎ_GB2312" w:hAnsi="·ÂËÎ_GB2312"/>
          <w:color w:val="000000"/>
          <w:sz w:val="32"/>
          <w:szCs w:val="32"/>
        </w:rPr>
        <w:t>元，月均消费</w:t>
      </w:r>
      <w:r>
        <w:rPr>
          <w:rFonts w:ascii="·ÂËÎ_GB2312" w:hAnsi="·ÂËÎ_GB2312"/>
          <w:color w:val="000000"/>
          <w:sz w:val="32"/>
          <w:szCs w:val="32"/>
        </w:rPr>
        <w:t>252.30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8.96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211010" w:rsidRDefault="0021101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李正龙在服刑期间，确有悔改表现，依照《中华人民共和国刑法》第七十八条、第七十九条、《中华人民共和国刑事诉讼法》第二百七十三条第二款、《中华人民共和国监狱法》第二十九条之规定，建议对罪犯李正龙予以减去有期徒刑四个月，特提请你院审理裁定。</w:t>
      </w:r>
    </w:p>
    <w:p w:rsidR="00211010" w:rsidRDefault="0021101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211010" w:rsidRDefault="0021101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211010" w:rsidRDefault="0021101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211010" w:rsidRDefault="0021101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211010" w:rsidRDefault="0021101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211010" w:rsidRDefault="00211010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211010" w:rsidRDefault="00211010" w:rsidP="00211010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21101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101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1010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1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5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912</Characters>
  <Application>Microsoft Office Word</Application>
  <DocSecurity>0</DocSecurity>
  <Lines>7</Lines>
  <Paragraphs>2</Paragraphs>
  <ScaleCrop>false</ScaleCrop>
  <Company>微软中国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2022-05-10T06:35:00Z</dcterms:created>
  <dcterms:modified xsi:type="dcterms:W3CDTF">2022-05-10T06:36:00Z</dcterms:modified>
</cp:coreProperties>
</file>