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2B5" w:rsidRDefault="005A62B5" w:rsidP="005A62B5">
      <w:pPr>
        <w:autoSpaceDE w:val="0"/>
        <w:autoSpaceDN w:val="0"/>
        <w:adjustRightInd w:val="0"/>
        <w:spacing w:line="440" w:lineRule="atLeast"/>
        <w:jc w:val="center"/>
        <w:rPr>
          <w:rFonts w:ascii="宋体"/>
          <w:b/>
          <w:bCs/>
          <w:color w:val="000000"/>
          <w:kern w:val="0"/>
          <w:sz w:val="44"/>
          <w:szCs w:val="44"/>
        </w:rPr>
      </w:pPr>
      <w:r>
        <w:rPr>
          <w:rFonts w:ascii="宋体" w:hAnsi="宋体" w:hint="eastAsia"/>
          <w:b/>
          <w:bCs/>
          <w:color w:val="000000"/>
          <w:kern w:val="0"/>
          <w:sz w:val="44"/>
          <w:szCs w:val="44"/>
        </w:rPr>
        <w:t>罪犯江兴林</w:t>
      </w:r>
    </w:p>
    <w:p w:rsidR="005A62B5" w:rsidRDefault="005A62B5" w:rsidP="005A62B5">
      <w:pPr>
        <w:autoSpaceDE w:val="0"/>
        <w:autoSpaceDN w:val="0"/>
        <w:adjustRightInd w:val="0"/>
        <w:spacing w:line="440" w:lineRule="atLeast"/>
        <w:jc w:val="center"/>
        <w:rPr>
          <w:rFonts w:ascii="宋体" w:hint="eastAsia"/>
          <w:b/>
          <w:bCs/>
          <w:color w:val="000000"/>
          <w:kern w:val="0"/>
          <w:sz w:val="44"/>
          <w:szCs w:val="44"/>
        </w:rPr>
      </w:pPr>
      <w:r>
        <w:rPr>
          <w:rFonts w:ascii="宋体" w:hAnsi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5A62B5" w:rsidRDefault="005A62B5" w:rsidP="005A62B5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int="eastAsia"/>
          <w:color w:val="000000"/>
          <w:kern w:val="0"/>
          <w:sz w:val="32"/>
          <w:szCs w:val="32"/>
        </w:rPr>
        <w:t>(2022)龙监减字第3152号</w:t>
      </w:r>
    </w:p>
    <w:p w:rsidR="005A62B5" w:rsidRDefault="005A62B5" w:rsidP="005A62B5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罪犯江兴林，男，1983年7月1日出生于福建省长汀县，汉族，初中文化，捕前系个体。</w:t>
      </w:r>
    </w:p>
    <w:p w:rsidR="005A62B5" w:rsidRDefault="005A62B5" w:rsidP="005A62B5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福建省长汀县人民法院于2009年9月25日作出了(2019)闽0821刑初第252号刑事附带民事判决，以被告江兴林犯交通肇事罪，判处有期徒刑三年，赔偿民事诉讼原告人经济损失共计人民币13610.32元。宣判后，被告人江兴林不服，提出上诉。福建省龙岩市中级人民法院经过二审审理，于200912月24日作出了(2019)闽08刑终456号刑事附带民事判决，维持对其定罪量刑判决，改判赔偿附带民事诉讼原告人经济损失人民币13879.82元。刑期自2019年9月25日起至2022年9月24日止。判决生效后，于2020年1月20日送我狱服刑改造。现属于普管管理级罪犯。</w:t>
      </w:r>
    </w:p>
    <w:p w:rsidR="005A62B5" w:rsidRDefault="005A62B5" w:rsidP="005A62B5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原判认定的主要犯罪事实如下：</w:t>
      </w:r>
    </w:p>
    <w:p w:rsidR="005A62B5" w:rsidRDefault="005A62B5" w:rsidP="005A62B5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罪犯江兴林于2019年2月9日在长汀县，违反《中华人民共和国道路交通安全法》及其实施条例，驾驶机动车发生交通事故，造成二人死亡并负事故的全部责任，其行为已构成交通肇事罪。</w:t>
      </w:r>
    </w:p>
    <w:p w:rsidR="005A62B5" w:rsidRDefault="005A62B5" w:rsidP="005A62B5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该犯本轮考核期2020年2月至2021年12月内累计获得考核分1999分，获得二次表扬、一次物质奖励。考核期内累计违规5次，累计扣考核分30分。</w:t>
      </w:r>
    </w:p>
    <w:p w:rsidR="005A62B5" w:rsidRDefault="005A62B5" w:rsidP="005A62B5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原判财产性判项已履行完毕。</w:t>
      </w:r>
    </w:p>
    <w:p w:rsidR="005A62B5" w:rsidRDefault="005A62B5" w:rsidP="005A62B5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本案于2022年4月12日至2022年4月19日在狱内公示未收到不同意见。</w:t>
      </w:r>
    </w:p>
    <w:p w:rsidR="005A62B5" w:rsidRDefault="005A62B5" w:rsidP="005A62B5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罪犯江兴林在服刑期间，确有悔改表现，依照《中华人民共和国刑法》第七十八条、第七十九条、《中华人民共和国刑事诉讼法》第二百七十三条第二款、《中华人民共和国监狱法》第二十九条之规定，建议对罪犯江兴林予以减去剩余刑期，特提请你院审理裁定。</w:t>
      </w:r>
    </w:p>
    <w:p w:rsidR="005A62B5" w:rsidRDefault="005A62B5" w:rsidP="005A62B5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此致</w:t>
      </w:r>
    </w:p>
    <w:p w:rsidR="005A62B5" w:rsidRDefault="005A62B5" w:rsidP="005A62B5">
      <w:pPr>
        <w:autoSpaceDE w:val="0"/>
        <w:spacing w:line="60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龙岩市中级人民法院</w:t>
      </w:r>
    </w:p>
    <w:p w:rsidR="005A62B5" w:rsidRDefault="005A62B5" w:rsidP="005A62B5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福建省龙岩监狱</w:t>
      </w:r>
    </w:p>
    <w:p w:rsidR="005A62B5" w:rsidRDefault="005A62B5" w:rsidP="005A62B5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二O二二年五月九日</w:t>
      </w:r>
    </w:p>
    <w:p w:rsidR="005A62B5" w:rsidRDefault="005A62B5" w:rsidP="005A62B5">
      <w:pPr>
        <w:autoSpaceDE w:val="0"/>
        <w:autoSpaceDN w:val="0"/>
        <w:adjustRightInd w:val="0"/>
        <w:jc w:val="right"/>
        <w:rPr>
          <w:rFonts w:ascii="仿宋_GB2312" w:eastAsia="仿宋_GB2312" w:hint="eastAsia"/>
          <w:color w:val="000000"/>
          <w:kern w:val="0"/>
          <w:sz w:val="22"/>
          <w:szCs w:val="22"/>
        </w:rPr>
      </w:pPr>
      <w:r>
        <w:rPr>
          <w:rFonts w:ascii="仿宋_GB2312" w:eastAsia="仿宋_GB2312" w:hint="eastAsia"/>
          <w:color w:val="000000"/>
          <w:kern w:val="0"/>
          <w:sz w:val="22"/>
          <w:szCs w:val="22"/>
        </w:rPr>
        <w:t xml:space="preserve"> </w:t>
      </w:r>
    </w:p>
    <w:p w:rsidR="00F0495E" w:rsidRDefault="00F0495E"/>
    <w:sectPr w:rsidR="00F0495E" w:rsidSect="00F049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A62B5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2B5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2B5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26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672</Characters>
  <Application>Microsoft Office Word</Application>
  <DocSecurity>0</DocSecurity>
  <Lines>5</Lines>
  <Paragraphs>1</Paragraphs>
  <ScaleCrop>false</ScaleCrop>
  <Company>微软中国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2022-05-10T23:59:00Z</dcterms:created>
  <dcterms:modified xsi:type="dcterms:W3CDTF">2022-05-10T23:59:00Z</dcterms:modified>
</cp:coreProperties>
</file>