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231C" w:rsidRDefault="00AF231C"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罪犯周迎龙</w:t>
      </w:r>
    </w:p>
    <w:p w:rsidR="00AF231C" w:rsidRDefault="00AF231C"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 w:rsidR="00AF231C" w:rsidRDefault="00AF231C"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(2022)</w:t>
      </w:r>
      <w:r>
        <w:rPr>
          <w:rFonts w:ascii="·ÂËÎ_GB2312" w:hAnsi="·ÂËÎ_GB2312"/>
          <w:color w:val="000000"/>
          <w:sz w:val="28"/>
          <w:szCs w:val="28"/>
        </w:rPr>
        <w:t>龙监减字第</w:t>
      </w:r>
      <w:r>
        <w:rPr>
          <w:rFonts w:ascii="·ÂËÎ_GB2312" w:hAnsi="·ÂËÎ_GB2312"/>
          <w:color w:val="000000"/>
          <w:sz w:val="28"/>
          <w:szCs w:val="28"/>
        </w:rPr>
        <w:t>3233</w:t>
      </w:r>
      <w:r>
        <w:rPr>
          <w:rFonts w:ascii="·ÂËÎ_GB2312" w:hAnsi="·ÂËÎ_GB2312"/>
          <w:color w:val="000000"/>
          <w:sz w:val="28"/>
          <w:szCs w:val="28"/>
        </w:rPr>
        <w:t>号</w:t>
      </w:r>
    </w:p>
    <w:p w:rsidR="00AF231C" w:rsidRDefault="00AF231C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</w:t>
      </w:r>
      <w:r>
        <w:rPr>
          <w:rFonts w:ascii="·ÂËÎ_GB2312" w:hAnsi="·ÂËÎ_GB2312" w:hint="eastAsia"/>
          <w:color w:val="000000"/>
          <w:sz w:val="32"/>
          <w:szCs w:val="32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>罪犯周迎龙，男，一九九九年十二月二十九日出生于福建省漳州市平和县，汉族，初中文化，捕前无业。</w:t>
      </w:r>
    </w:p>
    <w:p w:rsidR="00AF231C" w:rsidRDefault="00AF231C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福建省漳州市平和县人民法院于二〇一九年十二月三十日作出了</w:t>
      </w:r>
      <w:r>
        <w:rPr>
          <w:rFonts w:ascii="·ÂËÎ_GB2312" w:hAnsi="·ÂËÎ_GB2312"/>
          <w:color w:val="000000"/>
          <w:sz w:val="32"/>
          <w:szCs w:val="32"/>
        </w:rPr>
        <w:t>(2019)</w:t>
      </w:r>
      <w:r>
        <w:rPr>
          <w:rFonts w:ascii="·ÂËÎ_GB2312" w:hAnsi="·ÂËÎ_GB2312"/>
          <w:color w:val="000000"/>
          <w:sz w:val="32"/>
          <w:szCs w:val="32"/>
        </w:rPr>
        <w:t>闽</w:t>
      </w:r>
      <w:r>
        <w:rPr>
          <w:rFonts w:ascii="·ÂËÎ_GB2312" w:hAnsi="·ÂËÎ_GB2312"/>
          <w:color w:val="000000"/>
          <w:sz w:val="32"/>
          <w:szCs w:val="32"/>
        </w:rPr>
        <w:t>0628</w:t>
      </w:r>
      <w:r>
        <w:rPr>
          <w:rFonts w:ascii="·ÂËÎ_GB2312" w:hAnsi="·ÂËÎ_GB2312"/>
          <w:color w:val="000000"/>
          <w:sz w:val="32"/>
          <w:szCs w:val="32"/>
        </w:rPr>
        <w:t>刑初</w:t>
      </w:r>
      <w:r>
        <w:rPr>
          <w:rFonts w:ascii="·ÂËÎ_GB2312" w:hAnsi="·ÂËÎ_GB2312"/>
          <w:color w:val="000000"/>
          <w:sz w:val="32"/>
          <w:szCs w:val="32"/>
        </w:rPr>
        <w:t>345</w:t>
      </w:r>
      <w:r>
        <w:rPr>
          <w:rFonts w:ascii="·ÂËÎ_GB2312" w:hAnsi="·ÂËÎ_GB2312"/>
          <w:color w:val="000000"/>
          <w:sz w:val="32"/>
          <w:szCs w:val="32"/>
        </w:rPr>
        <w:t>号刑事判决，被告人周迎龙因犯诈骗罪，判处有期徒刑三年八个月，并处罚金</w:t>
      </w:r>
      <w:r>
        <w:rPr>
          <w:rFonts w:ascii="·ÂËÎ_GB2312" w:hAnsi="·ÂËÎ_GB2312"/>
          <w:color w:val="000000"/>
          <w:sz w:val="32"/>
          <w:szCs w:val="32"/>
        </w:rPr>
        <w:t>3</w:t>
      </w:r>
      <w:r>
        <w:rPr>
          <w:rFonts w:ascii="·ÂËÎ_GB2312" w:hAnsi="·ÂËÎ_GB2312"/>
          <w:color w:val="000000"/>
          <w:sz w:val="32"/>
          <w:szCs w:val="32"/>
        </w:rPr>
        <w:t>万元，继续追缴违法所得</w:t>
      </w:r>
      <w:r>
        <w:rPr>
          <w:rFonts w:ascii="·ÂËÎ_GB2312" w:hAnsi="·ÂËÎ_GB2312"/>
          <w:color w:val="000000"/>
          <w:sz w:val="32"/>
          <w:szCs w:val="32"/>
        </w:rPr>
        <w:t>180954.43</w:t>
      </w:r>
      <w:r>
        <w:rPr>
          <w:rFonts w:ascii="·ÂËÎ_GB2312" w:hAnsi="·ÂËÎ_GB2312"/>
          <w:color w:val="000000"/>
          <w:sz w:val="32"/>
          <w:szCs w:val="32"/>
        </w:rPr>
        <w:t>元。刑期自</w:t>
      </w:r>
      <w:r>
        <w:rPr>
          <w:rFonts w:ascii="·ÂËÎ_GB2312" w:hAnsi="·ÂËÎ_GB2312"/>
          <w:color w:val="000000"/>
          <w:sz w:val="32"/>
          <w:szCs w:val="32"/>
        </w:rPr>
        <w:t>2018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11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21</w:t>
      </w:r>
      <w:r>
        <w:rPr>
          <w:rFonts w:ascii="·ÂËÎ_GB2312" w:hAnsi="·ÂËÎ_GB2312"/>
          <w:color w:val="000000"/>
          <w:sz w:val="32"/>
          <w:szCs w:val="32"/>
        </w:rPr>
        <w:t>日起至</w:t>
      </w:r>
      <w:r>
        <w:rPr>
          <w:rFonts w:ascii="·ÂËÎ_GB2312" w:hAnsi="·ÂËÎ_GB2312"/>
          <w:color w:val="000000"/>
          <w:sz w:val="32"/>
          <w:szCs w:val="32"/>
        </w:rPr>
        <w:t>2022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7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20</w:t>
      </w:r>
      <w:r>
        <w:rPr>
          <w:rFonts w:ascii="·ÂËÎ_GB2312" w:hAnsi="·ÂËÎ_GB2312"/>
          <w:color w:val="000000"/>
          <w:sz w:val="32"/>
          <w:szCs w:val="32"/>
        </w:rPr>
        <w:t>日止。判决生效后，于二〇二〇年一月二十日送我狱服刑改造。现属于宽管管理级罪犯。</w:t>
      </w:r>
    </w:p>
    <w:p w:rsidR="00AF231C" w:rsidRDefault="00AF231C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原判认定的主要犯罪事实如下：</w:t>
      </w:r>
    </w:p>
    <w:p w:rsidR="00AF231C" w:rsidRDefault="00AF231C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被告人周迎龙伙同他人，于</w:t>
      </w:r>
      <w:r>
        <w:rPr>
          <w:rFonts w:ascii="·ÂËÎ_GB2312" w:hAnsi="·ÂËÎ_GB2312"/>
          <w:color w:val="000000"/>
          <w:sz w:val="32"/>
          <w:szCs w:val="32"/>
        </w:rPr>
        <w:t>2018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10</w:t>
      </w:r>
      <w:r>
        <w:rPr>
          <w:rFonts w:ascii="·ÂËÎ_GB2312" w:hAnsi="·ÂËÎ_GB2312"/>
          <w:color w:val="000000"/>
          <w:sz w:val="32"/>
          <w:szCs w:val="32"/>
        </w:rPr>
        <w:t>月至</w:t>
      </w:r>
      <w:r>
        <w:rPr>
          <w:rFonts w:ascii="·ÂËÎ_GB2312" w:hAnsi="·ÂËÎ_GB2312"/>
          <w:color w:val="000000"/>
          <w:sz w:val="32"/>
          <w:szCs w:val="32"/>
        </w:rPr>
        <w:t>11</w:t>
      </w:r>
      <w:r>
        <w:rPr>
          <w:rFonts w:ascii="·ÂËÎ_GB2312" w:hAnsi="·ÂËÎ_GB2312"/>
          <w:color w:val="000000"/>
          <w:sz w:val="32"/>
          <w:szCs w:val="32"/>
        </w:rPr>
        <w:t>月间，在平和县，以非法占有为目的，虚构事实、隐瞒真相，通过网络骗取他人财物，其行为已构成诈骗罪。</w:t>
      </w:r>
    </w:p>
    <w:p w:rsidR="00AF231C" w:rsidRDefault="00AF231C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</w:t>
      </w:r>
      <w:r>
        <w:rPr>
          <w:rFonts w:ascii="·ÂËÎ_GB2312" w:hAnsi="·ÂËÎ_GB2312" w:hint="eastAsia"/>
          <w:color w:val="000000"/>
          <w:sz w:val="32"/>
          <w:szCs w:val="32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>罪犯周迎龙在服刑期间，确有悔改表现。该犯本轮考核期</w:t>
      </w:r>
      <w:r>
        <w:rPr>
          <w:rFonts w:ascii="·ÂËÎ_GB2312" w:hAnsi="·ÂËÎ_GB2312"/>
          <w:color w:val="000000"/>
          <w:sz w:val="32"/>
          <w:szCs w:val="32"/>
        </w:rPr>
        <w:t>2020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2</w:t>
      </w:r>
      <w:r>
        <w:rPr>
          <w:rFonts w:ascii="·ÂËÎ_GB2312" w:hAnsi="·ÂËÎ_GB2312"/>
          <w:color w:val="000000"/>
          <w:sz w:val="32"/>
          <w:szCs w:val="32"/>
        </w:rPr>
        <w:t>月至</w:t>
      </w:r>
      <w:r>
        <w:rPr>
          <w:rFonts w:ascii="·ÂËÎ_GB2312" w:hAnsi="·ÂËÎ_GB2312"/>
          <w:color w:val="000000"/>
          <w:sz w:val="32"/>
          <w:szCs w:val="32"/>
        </w:rPr>
        <w:t>2021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月累计获得考核分</w:t>
      </w:r>
      <w:r>
        <w:rPr>
          <w:rFonts w:ascii="·ÂËÎ_GB2312" w:hAnsi="·ÂËÎ_GB2312"/>
          <w:color w:val="000000"/>
          <w:sz w:val="32"/>
          <w:szCs w:val="32"/>
        </w:rPr>
        <w:t>2136</w:t>
      </w:r>
      <w:r>
        <w:rPr>
          <w:rFonts w:ascii="·ÂËÎ_GB2312" w:hAnsi="·ÂËÎ_GB2312"/>
          <w:color w:val="000000"/>
          <w:sz w:val="32"/>
          <w:szCs w:val="32"/>
        </w:rPr>
        <w:t>分，获得表扬三次。考核期内违规二次，累计扣</w:t>
      </w:r>
      <w:r>
        <w:rPr>
          <w:rFonts w:ascii="·ÂËÎ_GB2312" w:hAnsi="·ÂËÎ_GB2312"/>
          <w:color w:val="000000"/>
          <w:sz w:val="32"/>
          <w:szCs w:val="32"/>
        </w:rPr>
        <w:t>20</w:t>
      </w:r>
      <w:r>
        <w:rPr>
          <w:rFonts w:ascii="·ÂËÎ_GB2312" w:hAnsi="·ÂËÎ_GB2312"/>
          <w:color w:val="000000"/>
          <w:sz w:val="32"/>
          <w:szCs w:val="32"/>
        </w:rPr>
        <w:t>分。</w:t>
      </w:r>
    </w:p>
    <w:p w:rsidR="00AF231C" w:rsidRDefault="00AF231C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原判财产性判项已缴纳人民币</w:t>
      </w:r>
      <w:r>
        <w:rPr>
          <w:rFonts w:ascii="·ÂËÎ_GB2312" w:hAnsi="·ÂËÎ_GB2312"/>
          <w:color w:val="000000"/>
          <w:sz w:val="32"/>
          <w:szCs w:val="32"/>
        </w:rPr>
        <w:t>10000</w:t>
      </w:r>
      <w:r>
        <w:rPr>
          <w:rFonts w:ascii="·ÂËÎ_GB2312" w:hAnsi="·ÂËÎ_GB2312"/>
          <w:color w:val="000000"/>
          <w:sz w:val="32"/>
          <w:szCs w:val="32"/>
        </w:rPr>
        <w:t>元；其中本次缴纳人民币</w:t>
      </w:r>
      <w:r>
        <w:rPr>
          <w:rFonts w:ascii="·ÂËÎ_GB2312" w:hAnsi="·ÂËÎ_GB2312"/>
          <w:color w:val="000000"/>
          <w:sz w:val="32"/>
          <w:szCs w:val="32"/>
        </w:rPr>
        <w:t>10000</w:t>
      </w:r>
      <w:r>
        <w:rPr>
          <w:rFonts w:ascii="·ÂËÎ_GB2312" w:hAnsi="·ÂËÎ_GB2312"/>
          <w:color w:val="000000"/>
          <w:sz w:val="32"/>
          <w:szCs w:val="32"/>
        </w:rPr>
        <w:t>元。该犯考核期消费人民币</w:t>
      </w:r>
      <w:r>
        <w:rPr>
          <w:rFonts w:ascii="·ÂËÎ_GB2312" w:hAnsi="·ÂËÎ_GB2312"/>
          <w:color w:val="000000"/>
          <w:sz w:val="32"/>
          <w:szCs w:val="32"/>
        </w:rPr>
        <w:t>6499.17</w:t>
      </w:r>
      <w:r>
        <w:rPr>
          <w:rFonts w:ascii="·ÂËÎ_GB2312" w:hAnsi="·ÂËÎ_GB2312"/>
          <w:color w:val="000000"/>
          <w:sz w:val="32"/>
          <w:szCs w:val="32"/>
        </w:rPr>
        <w:t>元，月均消费人民币</w:t>
      </w:r>
      <w:r>
        <w:rPr>
          <w:rFonts w:ascii="·ÂËÎ_GB2312" w:hAnsi="·ÂËÎ_GB2312"/>
          <w:color w:val="000000"/>
          <w:sz w:val="32"/>
          <w:szCs w:val="32"/>
        </w:rPr>
        <w:t>282.57</w:t>
      </w:r>
      <w:r>
        <w:rPr>
          <w:rFonts w:ascii="·ÂËÎ_GB2312" w:hAnsi="·ÂËÎ_GB2312"/>
          <w:color w:val="000000"/>
          <w:sz w:val="32"/>
          <w:szCs w:val="32"/>
        </w:rPr>
        <w:t>元，账户可用余额人民币</w:t>
      </w:r>
      <w:r>
        <w:rPr>
          <w:rFonts w:ascii="·ÂËÎ_GB2312" w:hAnsi="·ÂËÎ_GB2312"/>
          <w:color w:val="000000"/>
          <w:sz w:val="32"/>
          <w:szCs w:val="32"/>
        </w:rPr>
        <w:t>510.4</w:t>
      </w:r>
      <w:r>
        <w:rPr>
          <w:rFonts w:ascii="·ÂËÎ_GB2312" w:hAnsi="·ÂËÎ_GB2312"/>
          <w:color w:val="000000"/>
          <w:sz w:val="32"/>
          <w:szCs w:val="32"/>
        </w:rPr>
        <w:t>元。</w:t>
      </w:r>
    </w:p>
    <w:p w:rsidR="00AF231C" w:rsidRDefault="00AF231C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该犯系从严掌握减刑幅度对象。</w:t>
      </w:r>
    </w:p>
    <w:p w:rsidR="00AF231C" w:rsidRDefault="00AF231C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本案于</w:t>
      </w:r>
      <w:r>
        <w:rPr>
          <w:rFonts w:ascii="·ÂËÎ_GB2312" w:hAnsi="·ÂËÎ_GB2312"/>
          <w:color w:val="000000"/>
          <w:sz w:val="32"/>
          <w:szCs w:val="32"/>
        </w:rPr>
        <w:t>2022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日至</w:t>
      </w:r>
      <w:r>
        <w:rPr>
          <w:rFonts w:ascii="·ÂËÎ_GB2312" w:hAnsi="·ÂËÎ_GB2312"/>
          <w:color w:val="000000"/>
          <w:sz w:val="32"/>
          <w:szCs w:val="32"/>
        </w:rPr>
        <w:t>2022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19</w:t>
      </w:r>
      <w:r>
        <w:rPr>
          <w:rFonts w:ascii="·ÂËÎ_GB2312" w:hAnsi="·ÂËÎ_GB2312"/>
          <w:color w:val="000000"/>
          <w:sz w:val="32"/>
          <w:szCs w:val="32"/>
        </w:rPr>
        <w:t>日在狱内公示未收到不同意见。</w:t>
      </w:r>
    </w:p>
    <w:p w:rsidR="00AF231C" w:rsidRDefault="00AF231C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lastRenderedPageBreak/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罪犯周迎龙在服刑期间，确有悔改表现，依照《中华人民共和国刑法》第七十八条、第七十九条、《中华人民共和国刑事诉讼法》第二百七十三条第二款、《中华人民共和国监狱法》第二十九条之规定，建议对罪犯周迎龙予以减去剩余刑期，特提请你院审理裁定。</w:t>
      </w:r>
    </w:p>
    <w:p w:rsidR="00AF231C" w:rsidRDefault="00AF231C"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 w:rsidR="00AF231C" w:rsidRDefault="00AF231C"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 xml:space="preserve">  </w:t>
      </w:r>
      <w:r>
        <w:rPr>
          <w:rFonts w:ascii="·ÂËÎ_GB2312" w:hAnsi="·ÂËÎ_GB2312" w:hint="eastAsia"/>
          <w:color w:val="000000"/>
          <w:sz w:val="28"/>
          <w:szCs w:val="28"/>
        </w:rPr>
        <w:t xml:space="preserve">  </w:t>
      </w:r>
      <w:r>
        <w:rPr>
          <w:rFonts w:ascii="·ÂËÎ_GB2312" w:hAnsi="·ÂËÎ_GB2312"/>
          <w:color w:val="000000"/>
          <w:sz w:val="28"/>
          <w:szCs w:val="28"/>
        </w:rPr>
        <w:t>此致</w:t>
      </w:r>
    </w:p>
    <w:p w:rsidR="00AF231C" w:rsidRDefault="00AF231C"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 w:rsidR="00AF231C" w:rsidRDefault="00AF231C"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 w:hint="eastAsia"/>
          <w:color w:val="000000"/>
          <w:sz w:val="28"/>
          <w:szCs w:val="28"/>
        </w:rPr>
        <w:t xml:space="preserve">     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 w:rsidR="00AF231C" w:rsidRDefault="00AF231C"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 w:hint="eastAsia"/>
          <w:color w:val="000000"/>
          <w:sz w:val="28"/>
          <w:szCs w:val="28"/>
        </w:rPr>
        <w:t xml:space="preserve">                          </w:t>
      </w:r>
      <w:r>
        <w:rPr>
          <w:rFonts w:ascii="·ÂËÎ_GB2312" w:hAnsi="·ÂËÎ_GB2312"/>
          <w:color w:val="000000"/>
          <w:sz w:val="28"/>
          <w:szCs w:val="28"/>
        </w:rPr>
        <w:t>二</w:t>
      </w:r>
      <w:r>
        <w:rPr>
          <w:rFonts w:ascii="·ÂËÎ_GB2312" w:hAnsi="·ÂËÎ_GB2312"/>
          <w:color w:val="000000"/>
          <w:sz w:val="28"/>
          <w:szCs w:val="28"/>
        </w:rPr>
        <w:t>○</w:t>
      </w:r>
      <w:r>
        <w:rPr>
          <w:rFonts w:ascii="·ÂËÎ_GB2312" w:hAnsi="·ÂËÎ_GB2312"/>
          <w:color w:val="000000"/>
          <w:sz w:val="28"/>
          <w:szCs w:val="28"/>
        </w:rPr>
        <w:t>二二年五月九日</w:t>
      </w:r>
    </w:p>
    <w:sectPr w:rsidR="00AF231C" w:rsidSect="00AF231C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ËÎìå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AF231C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1C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231C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061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118</Words>
  <Characters>673</Characters>
  <Application>Microsoft Office Word</Application>
  <DocSecurity>0</DocSecurity>
  <Lines>5</Lines>
  <Paragraphs>1</Paragraphs>
  <ScaleCrop>false</ScaleCrop>
  <Company>微软中国</Company>
  <LinksUpToDate>false</LinksUpToDate>
  <CharactersWithSpaces>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2022-05-10T10:15:00Z</dcterms:created>
  <dcterms:modified xsi:type="dcterms:W3CDTF">2022-05-10T10:16:00Z</dcterms:modified>
</cp:coreProperties>
</file>