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7F" w:rsidRDefault="0041397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罪犯徐坤长</w:t>
      </w:r>
    </w:p>
    <w:p w:rsidR="0041397F" w:rsidRDefault="0041397F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41397F" w:rsidRDefault="0041397F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3237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罪犯徐坤长，男，一九七三年九月十四日出生于福建省漳州市漳浦县，汉族，小学文化，捕前系农民。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福建省漳州市中级人民法院于二〇〇七年五月二十一日作出了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16</w:t>
      </w:r>
      <w:r>
        <w:rPr>
          <w:rFonts w:ascii="·ÂËÎ_GB2312" w:hAnsi="·ÂËÎ_GB2312"/>
          <w:color w:val="000000"/>
          <w:sz w:val="32"/>
          <w:szCs w:val="32"/>
        </w:rPr>
        <w:t>号刑事判决，被告人徐坤长犯故意杀人罪，判处死刑，缓期二年执行，剥夺政治权利终身。宣判后，被告人徐坤长不服，提出上诉。福建省高级人民法院经过二审审理，于二〇〇七年八月十八日作出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323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号刑事裁定，对其维持原判。判决生效后，于二〇〇七年九月二十七日送我狱服刑改造。因罪犯徐坤长死刑缓期执行期满，福建省高级人民法院于二〇一〇年四月二十九日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177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号对其减为无期徒刑，剥夺政治权利终身不变；二〇一二年十二月七日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933</w:t>
      </w:r>
      <w:r>
        <w:rPr>
          <w:rFonts w:ascii="·ÂËÎ_GB2312" w:hAnsi="·ÂËÎ_GB2312"/>
          <w:color w:val="000000"/>
          <w:sz w:val="32"/>
          <w:szCs w:val="32"/>
        </w:rPr>
        <w:t>号对其减为有期徒刑十八年十个月，剥夺政治权利改为七年；福建省龙岩市中级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人民法院于二〇一五年三月二十四日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3236</w:t>
      </w:r>
      <w:r>
        <w:rPr>
          <w:rFonts w:ascii="·ÂËÎ_GB2312" w:hAnsi="·ÂËÎ_GB2312"/>
          <w:color w:val="000000"/>
          <w:sz w:val="32"/>
          <w:szCs w:val="32"/>
        </w:rPr>
        <w:t>号对其减去有期徒刑二年，剥夺政治权利减为六年；二〇一七年七月二十一日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3748</w:t>
      </w:r>
      <w:r>
        <w:rPr>
          <w:rFonts w:ascii="·ÂËÎ_GB2312" w:hAnsi="·ÂËÎ_GB2312"/>
          <w:color w:val="000000"/>
          <w:sz w:val="32"/>
          <w:szCs w:val="32"/>
        </w:rPr>
        <w:t>号对其减去有期徒刑六个月，剥夺政治权利六年不变；二〇一九年十月二十五日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3879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号对其减去有期徒刑七个月，剥夺政治权利减为五年。刑期执行至二〇二八年九月六日。现属于普管管理级罪犯。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被告人徐坤长，于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日，因生活琐事与被害人发生矛盾，竟非法蓄意剥夺被害人生命，其行为已构成故意杀人罪。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罪犯徐坤长在服刑期间，确有悔改表现。该犯上次评定表扬剩余考核分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452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3526.5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3978.5</w:t>
      </w:r>
      <w:r>
        <w:rPr>
          <w:rFonts w:ascii="·ÂËÎ_GB2312" w:hAnsi="·ÂËÎ_GB2312"/>
          <w:color w:val="000000"/>
          <w:sz w:val="32"/>
          <w:szCs w:val="32"/>
        </w:rPr>
        <w:t>分，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获得表扬六次。间隔期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3211.5</w:t>
      </w:r>
      <w:r>
        <w:rPr>
          <w:rFonts w:ascii="·ÂËÎ_GB2312" w:hAnsi="·ÂËÎ_GB2312"/>
          <w:color w:val="000000"/>
          <w:sz w:val="32"/>
          <w:szCs w:val="32"/>
        </w:rPr>
        <w:t>分。考核期内违规一次，累扣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41397F" w:rsidRDefault="0041397F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徐坤长在服刑期间，确有悔改表现，依照《中华人民共和国刑法》第七十八条、第七十九条、《中华人民共和国刑事诉讼法》第二百七十三条第二款、《中华人民共和国监狱法》第二十九条之规定，建议对罪犯徐坤长予以减去有期徒刑八个月，剥夺政治权利减为四年，特提请你院审理裁定。</w:t>
      </w:r>
    </w:p>
    <w:p w:rsidR="0041397F" w:rsidRDefault="0041397F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41397F" w:rsidRDefault="0041397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41397F" w:rsidRDefault="0041397F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41397F" w:rsidRDefault="0041397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41397F" w:rsidRDefault="0041397F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41397F" w:rsidRDefault="0041397F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41397F" w:rsidRDefault="0041397F" w:rsidP="0041397F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41397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397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397F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7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922</Characters>
  <Application>Microsoft Office Word</Application>
  <DocSecurity>0</DocSecurity>
  <Lines>7</Lines>
  <Paragraphs>2</Paragraphs>
  <ScaleCrop>false</ScaleCrop>
  <Company>微软中国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2022-05-10T10:20:00Z</dcterms:created>
  <dcterms:modified xsi:type="dcterms:W3CDTF">2022-05-10T10:20:00Z</dcterms:modified>
</cp:coreProperties>
</file>