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罪犯李辉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提请减刑建议书</w:t>
      </w:r>
    </w:p>
    <w:p>
      <w:pPr>
        <w:ind w:firstLine="5040" w:firstLineChars="1800"/>
        <w:rPr>
          <w:rFonts w:hint="eastAsia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>(2022)龙监减字第3221号</w:t>
      </w:r>
    </w:p>
    <w:p>
      <w:pPr>
        <w:autoSpaceDE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罪犯李辉，男，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一九八二年一月二十三日出生，户籍地河南省信阳市，汉族，初中文化，捕前系工人。</w:t>
      </w:r>
    </w:p>
    <w:p>
      <w:pPr>
        <w:autoSpaceDE w:val="0"/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福建省南靖县人民法院于二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年三月二十日作出了</w:t>
      </w:r>
      <w:r>
        <w:rPr>
          <w:rFonts w:hint="eastAsia" w:ascii="仿宋_GB2312" w:eastAsia="仿宋_GB2312"/>
          <w:sz w:val="32"/>
          <w:szCs w:val="32"/>
        </w:rPr>
        <w:t>(2020)闽0627刑初第10号刑事判决，被告人李辉犯诈骗罪，判处有期徒刑三年六个月，并处罚金人民币五万元（已缴纳），责令退赔各被害人经济损失（已追缴）。刑期自2019年5月28日起至2022年11月27日。现属于宽管管理级罪犯。</w:t>
      </w:r>
    </w:p>
    <w:p>
      <w:pPr>
        <w:autoSpaceDE w:val="0"/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原判认定的主要犯罪事实如下：</w:t>
      </w:r>
    </w:p>
    <w:p>
      <w:pPr>
        <w:autoSpaceDE w:val="0"/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被告人李辉于2019年2月25日至5月28日在南靖县，漳州芗城区，龙文区以非法占有为目的，虚构事实，骗取他人现金，其行为已构成诈骗罪。                          </w:t>
      </w:r>
    </w:p>
    <w:p>
      <w:pPr>
        <w:autoSpaceDE w:val="0"/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该犯本轮考核期2020年8月至2021年12月，获得考核分2015.1分，获得表扬三次。    </w:t>
      </w:r>
    </w:p>
    <w:p>
      <w:pPr>
        <w:autoSpaceDE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本案于2022年4月12日2022年4月19日在狱内公示未收到不同意见。</w:t>
      </w:r>
    </w:p>
    <w:p>
      <w:pPr>
        <w:autoSpaceDE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李辉在服刑期间，确有悔改表现，依照《中华人民共和国刑法》第七十八条、第七十九条、《中华人民共和国刑事诉讼法》第二百七十三条第二款、《中华人民共和国监狱法》第二十九条之规定，建议对罪犯李辉予以减去有期徒刑六个月，特提请你院审理裁定。</w:t>
      </w:r>
    </w:p>
    <w:p>
      <w:pPr>
        <w:autoSpaceDE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autoSpaceDE w:val="0"/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龙岩市中级人民法院</w:t>
      </w:r>
    </w:p>
    <w:p>
      <w:pPr>
        <w:autoSpaceDE w:val="0"/>
        <w:spacing w:line="60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福建省龙岩监狱</w:t>
      </w:r>
    </w:p>
    <w:p>
      <w:pPr>
        <w:autoSpaceDE w:val="0"/>
        <w:spacing w:line="600" w:lineRule="exact"/>
        <w:ind w:firstLine="5280" w:firstLineChars="1650"/>
        <w:rPr>
          <w:rFonts w:hint="eastAsia"/>
        </w:rPr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宋体" w:hAnsi="宋体" w:cs="宋体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sz w:val="32"/>
          <w:szCs w:val="32"/>
        </w:rPr>
        <w:t>二二年五月九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713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13A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A5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90</Words>
  <Characters>514</Characters>
  <Lines>4</Lines>
  <Paragraphs>1</Paragraphs>
  <TotalTime>0</TotalTime>
  <ScaleCrop>false</ScaleCrop>
  <LinksUpToDate>false</LinksUpToDate>
  <CharactersWithSpaces>603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2022-05-11T00:05:00Z</dcterms:created>
  <dc:creator>Administrator</dc:creator>
  <cp:lastModifiedBy>Administrator</cp:lastModifiedBy>
  <dcterms:modified xsi:type="dcterms:W3CDTF">2025-02-28T08:03:01Z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70FAAA4226964E518B9164D43AC7B74F</vt:lpwstr>
  </property>
</Properties>
</file>