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4E96" w:rsidRDefault="002C4E96">
      <w:pPr>
        <w:autoSpaceDE w:val="0"/>
        <w:autoSpaceDN w:val="0"/>
        <w:adjustRightInd w:val="0"/>
        <w:spacing w:line="440" w:lineRule="atLeast"/>
        <w:jc w:val="center"/>
        <w:rPr>
          <w:rFonts w:ascii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cs="宋体" w:hint="eastAsia"/>
          <w:b/>
          <w:bCs/>
          <w:color w:val="000000"/>
          <w:kern w:val="0"/>
          <w:sz w:val="44"/>
          <w:szCs w:val="44"/>
        </w:rPr>
        <w:t>罪犯刘忠兵</w:t>
      </w:r>
    </w:p>
    <w:p w:rsidR="002C4E96" w:rsidRDefault="002C4E96">
      <w:pPr>
        <w:autoSpaceDE w:val="0"/>
        <w:autoSpaceDN w:val="0"/>
        <w:adjustRightInd w:val="0"/>
        <w:spacing w:line="440" w:lineRule="atLeast"/>
        <w:jc w:val="center"/>
        <w:rPr>
          <w:rFonts w:ascii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cs="宋体" w:hint="eastAsia"/>
          <w:b/>
          <w:bCs/>
          <w:color w:val="000000"/>
          <w:kern w:val="0"/>
          <w:sz w:val="44"/>
          <w:szCs w:val="44"/>
        </w:rPr>
        <w:t>提请减刑建议书</w:t>
      </w:r>
    </w:p>
    <w:p w:rsidR="002C4E96" w:rsidRDefault="002C4E96">
      <w:pPr>
        <w:autoSpaceDE w:val="0"/>
        <w:autoSpaceDN w:val="0"/>
        <w:adjustRightInd w:val="0"/>
        <w:spacing w:line="280" w:lineRule="atLeast"/>
        <w:jc w:val="righ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(2022)龙监减字第3350号</w:t>
      </w:r>
    </w:p>
    <w:p w:rsidR="002C4E96" w:rsidRDefault="002C4E96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　　罪犯刘忠兵，男，1981年11月19日出生，户籍地重庆市巫溪县，汉族，小学文化，捕前无固定职业。</w:t>
      </w:r>
    </w:p>
    <w:p w:rsidR="002C4E96" w:rsidRDefault="002C4E96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福建省漳州市中级人民法院于2009年9月28日作出了(2009)漳刑初字第26号刑事判决，以被告人刘忠兵犯抢劫罪，判处无期徒刑，剥夺政治权利终身，并处没收个人全部财产，扣押在案的人民币14460元用于返还被害人；继续追缴非法所得人民币11540元返还被害人。无期徒刑自2009年10月8日起。判决生效后，于2009年11月18日送我狱服刑改造。因罪犯刘忠兵在服刑期间确有悔改表现，福建省高级人民法院于2012年7月30日作出(2012)闽刑执字第359号刑事裁定对其减为有期徒刑十九年，剥夺政治权利改为八年；福建省龙岩市中级人民法院于2014年10月22日作出(2014)岩刑执字第4081号刑事裁定对其减去有期徒刑一年八个月，剥夺政治权利减为七年；2017年1月17日作出(2017)闽08刑更3062号刑事裁定对其减去有期徒刑六个月，剥夺政治权利减为六年；2019年9月24日作出(2019)闽08刑更3828号刑事裁定对其减去有期徒刑七个月，剥夺政治权利减为五年。刑期执行至2028年10月30日止。现属于普管管理级罪犯。</w:t>
      </w:r>
    </w:p>
    <w:p w:rsidR="002C4E96" w:rsidRDefault="002C4E96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原判认定的主要犯罪事实如下：</w:t>
      </w:r>
    </w:p>
    <w:p w:rsidR="002C4E96" w:rsidRDefault="002C4E96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罪犯刘忠兵伙同他人于2007年8月至2008年4月期间，在广东至福建的国道线上以非法占有为目的，采用暴力、胁迫手段，16次抢劫被</w:t>
      </w: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lastRenderedPageBreak/>
        <w:t xml:space="preserve">害人财物，价值人民币10万余元，其行为已构成抢劫罪。                        </w:t>
      </w:r>
    </w:p>
    <w:p w:rsidR="002C4E96" w:rsidRDefault="002C4E96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　　罪犯刘忠兵在服刑期间，确有悔改表现。该犯上次评定表扬剩余考核分13分，本轮考核期累计获得考核分4270.5分，合计获得考核分4283.5分，获得表扬七次。间隔期自2019年10月起至2022年2月止，获得考核分3719.5分。考核期违规1次，累计扣10分。即2020年11月5日个人物品摆放不规范，扣10分。</w:t>
      </w:r>
    </w:p>
    <w:p w:rsidR="002C4E96" w:rsidRDefault="002C4E96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该犯原判财产性判项历次减刑缴纳人民币14300元，合计缴纳人民币28760元；其中本次缴纳人民币6000元。考核期消费人民币9301.14元，月均消费人民币290.67元，帐户余额人民币614.87元。</w:t>
      </w:r>
    </w:p>
    <w:p w:rsidR="002C4E96" w:rsidRDefault="002C4E96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本案于2022年6月7日至2022年6月14日在狱内公示未收到不同意见。</w:t>
      </w:r>
    </w:p>
    <w:p w:rsidR="002C4E96" w:rsidRDefault="002C4E96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该犯系从严掌握减刑幅度对象。</w:t>
      </w:r>
    </w:p>
    <w:p w:rsidR="002C4E96" w:rsidRDefault="002C4E96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罪犯刘忠兵在服刑期间，确有悔改表现，依照《中华人民共和国刑法》第七十八条、第七十九条，《中华人民共和国刑事诉讼法》第二百七十三条第二款及《中华人民共和国监狱法》第二十九条之规定，建议对罪犯刘忠兵予以减去有期徒刑八个月，剥夺政治权利减为四年，特提请你院审理裁定。</w:t>
      </w:r>
    </w:p>
    <w:p w:rsidR="002C4E96" w:rsidRDefault="002C4E96">
      <w:pPr>
        <w:autoSpaceDE w:val="0"/>
        <w:autoSpaceDN w:val="0"/>
        <w:adjustRightInd w:val="0"/>
        <w:jc w:val="center"/>
        <w:rPr>
          <w:rFonts w:ascii="仿宋_GB2312" w:eastAsia="仿宋_GB2312" w:cs="仿宋_GB2312"/>
          <w:color w:val="000000"/>
          <w:kern w:val="0"/>
          <w:sz w:val="24"/>
        </w:rPr>
      </w:pPr>
    </w:p>
    <w:p w:rsidR="002C4E96" w:rsidRDefault="002C4E96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　　此致</w:t>
      </w:r>
    </w:p>
    <w:p w:rsidR="002C4E96" w:rsidRDefault="002C4E96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龙岩市中级人民法院</w:t>
      </w:r>
    </w:p>
    <w:p w:rsidR="002C4E96" w:rsidRDefault="002C4E96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 w:hint="eastAsia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     福建省龙岩监狱</w:t>
      </w:r>
    </w:p>
    <w:p w:rsidR="00F0495E" w:rsidRDefault="002C4E96" w:rsidP="002C4E96">
      <w:pPr>
        <w:autoSpaceDE w:val="0"/>
        <w:autoSpaceDN w:val="0"/>
        <w:adjustRightInd w:val="0"/>
        <w:spacing w:line="280" w:lineRule="atLeast"/>
        <w:jc w:val="center"/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     二○二二年六月十七日</w:t>
      </w:r>
    </w:p>
    <w:sectPr w:rsidR="00F0495E" w:rsidSect="002C4E96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2C4E96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489F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3E0B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4E96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4E9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059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182</Words>
  <Characters>1044</Characters>
  <Application>Microsoft Office Word</Application>
  <DocSecurity>0</DocSecurity>
  <Lines>8</Lines>
  <Paragraphs>2</Paragraphs>
  <ScaleCrop>false</ScaleCrop>
  <Company>微软中国</Company>
  <LinksUpToDate>false</LinksUpToDate>
  <CharactersWithSpaces>1224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2022-06-21T09:20:00Z</dcterms:created>
  <dcterms:modified xsi:type="dcterms:W3CDTF">2022-06-21T09:21:00Z</dcterms:modified>
</cp:coreProperties>
</file>