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?" w:hAnsi="ËÎì?" w:eastAsia="ËÎì?" w:cs="ËÎì?"/>
          <w:b/>
          <w:bCs/>
          <w:color w:val="000000"/>
          <w:sz w:val="44"/>
          <w:szCs w:val="44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罪犯纪荣共</w:t>
      </w:r>
    </w:p>
    <w:p>
      <w:pPr>
        <w:spacing w:line="440" w:lineRule="atLeast"/>
        <w:jc w:val="center"/>
        <w:rPr>
          <w:rFonts w:ascii="ËÎì?" w:hAnsi="ËÎì?" w:eastAsia="ËÎì?" w:cs="ËÎì?"/>
          <w:b/>
          <w:bCs/>
          <w:color w:val="000000"/>
          <w:sz w:val="44"/>
          <w:szCs w:val="44"/>
        </w:rPr>
      </w:pPr>
      <w:r>
        <w:rPr>
          <w:rFonts w:hint="eastAsia" w:ascii="ËÎì?" w:hAnsi="ËÎì?" w:eastAsia="ËÎì?" w:cs="ËÎì?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(2022)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3572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罪犯纪荣共，男，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  <w:lang w:val="en-US" w:eastAsia="zh-CN"/>
        </w:rPr>
        <w:t>年</w:t>
      </w:r>
      <w:bookmarkStart w:id="0" w:name="_GoBack"/>
      <w:bookmarkEnd w:id="0"/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日出生，户籍地福建省厦门市同安区，汉族，初中文化，捕前系农民。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福建省厦门市中级人民法院于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(2005)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厦刑初字第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号刑事附带民事判决，以被告人纪荣共犯故意伤害罪，判处无期徒刑，剥夺政治权利终身，赔偿附带民事诉讼原告人经济损失人民币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113869.56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元，并对赔偿总额人民币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418177.09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元负连带赔偿责任（庭审期间被告人纪荣共缴纳人民币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万元，同案被告人陈小鹏缴纳人民币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万元，同案被告人卢海南缴纳人民币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万元，合计已缴纳人民币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万元）。宣判后，被告人纪荣共不服，提出上诉。福建省高级人民法院经过二审审理，于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(2006)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闽刑终字第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648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号刑事附带民事判决，对其维持原判。判决生效后，于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日送我狱服刑改造。无期徒刑自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日起。因罪犯纪荣共在服刑期间确有悔改表现，福建省高级人民法院于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(2010)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号刑事裁定对其减为有期徒刑十九年四个月，剥夺政治权利改为八年；福建省龙岩市中级人民法院于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(2012)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号刑事裁定对其减去有期徒刑二年，剥夺政治权利减为七年；于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(2014)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3732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号刑事裁定对其减去有期徒刑一年九个月，剥夺政治权利减为六年；于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(2016)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4158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号刑事裁定对其减去有期徒刑一年六个月，剥夺政治权利六年不变；于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(2019)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3262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号刑事裁定对其减去有期徒刑九个月，剥夺政治权利减为五年。刑期执行至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日止。现属于普管管理级罪犯。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被告人纪荣共伙同他人于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年间，在厦门市参与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起伤害案件，致一人死亡、两人重伤、一人轻微伤，其行为构成故意伤害罪。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罪犯纪荣共在服刑期间，确有悔改表现。该犯上次评定表扬剩余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月止，获得考核分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5123.5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5217.5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分，获得表扬八次。间隔期自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月止，获得考核分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4712.5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分。考核期内无违规扣分情形。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该犯原判财产性判项已合计缴纳人民币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188200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元。其中原判一审期间已缴人民币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元，历次减刑缴纳人民币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48200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元（含本次缴纳人民币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元）。考核期消费人民币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6799.97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元，月均消费人民币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161.90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元，帐户余额人民币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26.54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元。个人部分的财产性判项已履行完毕。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纪荣共在服刑期间，确有悔改表现，依照《中华人民共和国刑法》第七十八条、第七十九条，《中华人民共和国刑事诉讼法》第二百七十三条第二款及《中华人民共和国监狱法》第二十九条之规定，建议对罪犯纪荣共予以减去剩余刑期，剥夺政治权利减为四年，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二○二二年十月十七日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?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606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06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BA4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209</Words>
  <Characters>1194</Characters>
  <Lines>9</Lines>
  <Paragraphs>2</Paragraphs>
  <TotalTime>1</TotalTime>
  <ScaleCrop>false</ScaleCrop>
  <LinksUpToDate>false</LinksUpToDate>
  <CharactersWithSpaces>1401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2022-10-22T06:26:00Z</dcterms:created>
  <dc:creator>Administrator</dc:creator>
  <cp:lastModifiedBy>Administrator</cp:lastModifiedBy>
  <dcterms:modified xsi:type="dcterms:W3CDTF">2025-03-02T23:32:44Z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63EF25F205B14004B42618CC058CF36E</vt:lpwstr>
  </property>
</Properties>
</file>