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·????GB2312" w:eastAsia="方正小标宋简体" w:cs="·????GB2312"/>
          <w:color w:val="000000"/>
          <w:sz w:val="44"/>
          <w:szCs w:val="44"/>
        </w:rPr>
      </w:pPr>
      <w:r>
        <w:rPr>
          <w:rFonts w:hint="eastAsia" w:ascii="方正小标宋简体" w:hAnsi="·????GB2312" w:eastAsia="方正小标宋简体" w:cs="·????GB2312"/>
          <w:color w:val="000000"/>
          <w:sz w:val="44"/>
          <w:szCs w:val="44"/>
        </w:rPr>
        <w:t>罪犯吴甲</w:t>
      </w:r>
    </w:p>
    <w:p>
      <w:pPr>
        <w:spacing w:line="600" w:lineRule="exact"/>
        <w:jc w:val="center"/>
        <w:rPr>
          <w:rFonts w:ascii="方正小标宋简体" w:hAnsi="·????GB2312" w:eastAsia="方正小标宋简体" w:cs="·????GB2312"/>
          <w:color w:val="000000"/>
          <w:sz w:val="44"/>
          <w:szCs w:val="44"/>
        </w:rPr>
      </w:pPr>
      <w:r>
        <w:rPr>
          <w:rFonts w:hint="eastAsia" w:ascii="方正小标宋简体" w:hAnsi="·????GB2312" w:eastAsia="方正小标宋简体" w:cs="·????GB2312"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(2023)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183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320" w:lineRule="atLeast"/>
        <w:ind w:firstLine="630"/>
        <w:jc w:val="left"/>
        <w:rPr>
          <w:rFonts w:hint="eastAsia"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罪犯吴甲，男，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1984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日出生，苗族，初中文化，湖南省龙山县，捕前无业。</w:t>
      </w:r>
    </w:p>
    <w:p>
      <w:pPr>
        <w:spacing w:line="320" w:lineRule="atLeast"/>
        <w:ind w:firstLine="630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福建省厦门市中级人民法院于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(2015)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厦刑初字第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号刑事附带民事判决，以被告人吴甲犯故意伤害罪，判处无期徒刑，剥夺政治权利终身；连带赔偿附带民事诉讼原告人经济损失人民币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267160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元，其中被告人吴甲承担人民币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133580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元。宣判后，同案被告人不服，提出上诉。福建省高级人民法院经过二审审理，于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）闽刑终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403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号刑事裁定，对其维持原判。无期徒刑自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日起。判决生效后，于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日押送龙岩监狱服刑改造。因罪犯吴甲在服刑期间确有悔改表现，福建省高级人民法院于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(2019)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闽刑更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444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号刑事裁定，对其减为有期徒刑二十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  <w:lang w:eastAsia="zh-CN"/>
        </w:rPr>
        <w:t>二</w:t>
      </w:r>
      <w:bookmarkStart w:id="0" w:name="_GoBack"/>
      <w:bookmarkEnd w:id="0"/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年，剥夺政治权利改为十年。刑期执行至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2041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日止。现属于普管管理级罪犯。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原判认定的主要犯罪事实如下：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罪犯吴甲伙同他人于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月，在厦门市集美区，因同案罪犯与被害人存在矛盾，在同案罪犯的纠集下持械共同故意伤害被害人，致被害人死亡，其行为已构成故意伤害罪。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罪犯吴甲在服刑期间，确有悔改表现。该犯上次评定表扬剩余考核分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分，本轮考核期自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月止，获得考核分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5105.8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分，合计考核分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5185.8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分，获得表扬七次，物质奖励一次。间隔期自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月止，获得考核分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4617.8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分。考核期违规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次，累计扣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分。其中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日因集体教育时谈笑扣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日凌晨三时左右夜巡民警到五监区操场夜巡时，未按要求回应。扣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该犯原判财产性判项已缴纳人民币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17220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元；其中本次缴纳人民币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10220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元。考核期消费人民币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10527.03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元，月均消费人民币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269.92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元，帐户余额人民币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2.08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该犯系从严掌握减刑幅度对象。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吴甲在服刑期间，确有悔改表现，依照《中华人民共和国刑法》第七十八条、第七十九条，《中华人民共和国刑事诉讼法》第二百七十三条第二款及《中华人民共和国监狱法》第二十九条之规定，建议对罪犯吴甲予以减去有期徒刑六个月，剥夺政治权利减为九年，特提请你院审理裁定。</w:t>
      </w:r>
    </w:p>
    <w:p>
      <w:pPr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福建省龙岩监狱</w:t>
      </w:r>
    </w:p>
    <w:p>
      <w:pPr>
        <w:spacing w:line="280" w:lineRule="atLeast"/>
        <w:jc w:val="center"/>
        <w:rPr>
          <w:rFonts w:ascii="·????GB2312" w:hAnsi="·????GB2312" w:eastAsia="·????GB2312" w:cs="·????GB2312"/>
          <w:color w:val="000000"/>
          <w:sz w:val="22"/>
          <w:szCs w:val="22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二○二三年二月十七日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624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624C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C4F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164</Words>
  <Characters>941</Characters>
  <Lines>7</Lines>
  <Paragraphs>2</Paragraphs>
  <TotalTime>1</TotalTime>
  <ScaleCrop>false</ScaleCrop>
  <LinksUpToDate>false</LinksUpToDate>
  <CharactersWithSpaces>1103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2023-02-17T08:43:00Z</dcterms:created>
  <dc:creator>Administrator</dc:creator>
  <cp:lastModifiedBy>Administrator</cp:lastModifiedBy>
  <dcterms:modified xsi:type="dcterms:W3CDTF">2023-02-19T06:35:39Z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