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罪犯张济杨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default" w:ascii="??ì?" w:hAnsi="??ì?" w:eastAsia="??ì?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default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(2024)龙监减字第180号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·????GB2312" w:hAnsi="·????GB2312" w:eastAsia="·????GB2312"/>
          <w:color w:val="000000"/>
          <w:sz w:val="32"/>
        </w:rPr>
        <w:t>　</w:t>
      </w:r>
      <w:r>
        <w:rPr>
          <w:rFonts w:hint="eastAsia" w:ascii="仿宋_GB2312" w:hAnsi="仿宋_GB2312" w:eastAsia="仿宋_GB2312" w:cs="仿宋_GB2312"/>
          <w:color w:val="000000"/>
          <w:sz w:val="32"/>
        </w:rPr>
        <w:t>　罪犯张济杨，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</w:rPr>
        <w:t>男，1979年5月17日出生于福建省漳州市云霄县，汉族，初中文化，捕前务工。因犯生产、销售伪劣产品罪于2007年8月30日被云霄县人民法院判处拘役六个月，并处罚金人民币十二万元，2008年2月29日刑满释放。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福建省漳浦县人民法院于2019年4月28日作出（2019）闽0623刑初4号刑事判决，被告人张济杨犯生产、销售伪劣产品罪，判处有期徒刑九年，并处罚金人民币七十万元，继续追缴违法所得人民币一万元。刑期自2018年7月3日起至2027年7月2日止。福建省漳州市中级人民法院于2019年11月21日作出了(2019)闽06刑终278号刑事判决，对其维持原判。判决生效后，于2019年12月23日送我狱服刑改造。因罪犯张济杨在服刑期间确有悔改表现，福建省龙岩市中级人民法院于2021年12月24日作出(2021)闽08刑更3820号对其减去有期徒刑三个月。刑期执行至2027年4月2日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被告人张济杨伙同他人，于2018年3月至6月8日在漳浦生产、销售假冒伪劣卷烟，其行为已构成生产、销售伪劣产品罪。该犯系主犯。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1.认罪悔罪：能服从法院判决，自书认罪悔罪书。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2.遵守监规：该犯考核期内违规2次累扣4分，经教育后能遵守法律法规及监规纪律，接受教育改造。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3.学习情况：能参加思想、文化、职业技术教育。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4.劳动改造：能参加劳动，努力完成劳动任务。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5.奖惩情况：该犯上次评定表扬剩余考核分374.7分，本轮考核期2021年9月1日至2023年10月31日累计获得考核分2869.6分，合计获得考核分3244.3分，获得表扬五次；间隔期2021年12月28日至2023年10月31日，获得考核分2439.1分。考核期内违规2次累扣4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6.该犯已履行人民币15000元；其中本考核期缴纳人民币10000元。该犯考核期月均消费人民币280.96元，账户可用余额人民币7.93元。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该犯系从严掌握减刑幅度对象。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本案于2024年1月15日至2024年1月19日在狱内公示未收到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本案于2023年12月27日至2024年1月11日移送检察机关征求意见，未收到不同意见；2024年1月12日检察院派员列席监狱减刑评审委员，对罪犯张济杨减刑无意见。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罪犯张济杨在服刑期间，确有悔改表现，依照《中华人民共和国刑法》第七十八条、第七十九条、《中华人民共和国刑事诉讼法》第二百七十三条第二款、《中华人民共和国监狱法》第二十九条之规定，建议对罪犯张济杨予以减去有期徒刑五个月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ab/>
      </w:r>
      <w:r>
        <w:rPr>
          <w:rFonts w:hint="eastAsia" w:ascii="仿宋_GB2312" w:hAnsi="仿宋_GB2312" w:eastAsia="仿宋_GB2312" w:cs="仿宋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color w:val="000000"/>
          <w:sz w:val="28"/>
        </w:rPr>
        <w:t>二○二四年一月二十二日</w:t>
      </w:r>
    </w:p>
    <w:p>
      <w:pPr>
        <w:spacing w:beforeLines="0" w:afterLines="0"/>
        <w:jc w:val="right"/>
        <w:rPr>
          <w:rFonts w:hint="default" w:ascii="·????GB2312" w:hAnsi="·????GB2312" w:eastAsia="·????GB2312"/>
          <w:color w:val="000000"/>
          <w:sz w:val="22"/>
        </w:rPr>
      </w:pPr>
    </w:p>
    <w:p/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??ì?">
    <w:altName w:val="方正隶书简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692A75"/>
    <w:rsid w:val="08692A75"/>
    <w:rsid w:val="7336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2024-01-23T01:23:00Z</dcterms:created>
  <dc:creator>Administrator</dc:creator>
  <cp:lastModifiedBy>Administrator</cp:lastModifiedBy>
  <dcterms:modified xsi:type="dcterms:W3CDTF">2024-01-23T07:06:13Z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