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罪犯陈国明</w:t>
      </w:r>
    </w:p>
    <w:p>
      <w:pPr>
        <w:spacing w:line="500" w:lineRule="exact"/>
        <w:jc w:val="center"/>
        <w:rPr>
          <w:rFonts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ascii="·????GB2312" w:hAnsi="·????GB2312" w:eastAsia="·????GB2312" w:cs="·????GB2312"/>
          <w:color w:val="000000"/>
          <w:sz w:val="28"/>
          <w:szCs w:val="28"/>
        </w:rPr>
        <w:t>(2024)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龙监减字第</w:t>
      </w:r>
      <w:r>
        <w:rPr>
          <w:rFonts w:ascii="·????GB2312" w:hAnsi="·????GB2312" w:eastAsia="·????GB2312" w:cs="·????GB2312"/>
          <w:color w:val="000000"/>
          <w:sz w:val="28"/>
          <w:szCs w:val="28"/>
        </w:rPr>
        <w:t>171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号</w:t>
      </w:r>
    </w:p>
    <w:p>
      <w:pPr>
        <w:spacing w:line="46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　罪犯陈国明，</w:t>
      </w:r>
      <w:bookmarkStart w:id="0" w:name="_GoBack"/>
      <w:bookmarkEnd w:id="0"/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男，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1972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日出生于福建省龙海市，汉族，初中文化，捕前系农民。因犯故意伤害罪于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日被龙海市人民法院判处有期徒刑一年六个月，缓刑二年。</w:t>
      </w:r>
    </w:p>
    <w:p>
      <w:pPr>
        <w:spacing w:line="46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福建省漳州市中级人民法院于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(2008)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漳刑初字第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附带民事判决，被告人陈国明因犯故意伤害罪，判处死刑，缓期二年执行，剥夺政治权利终身；与被告人陈国明前犯故意伤害罪，判处有期徒刑一年六个月合并，决定执行死刑，缓期二年执行，剥夺政治权利终身，赔偿附带民事诉讼原告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120384.6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元。宣判后，无上诉、抗诉，经福建省高级人民法院复核，于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日以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(2008)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闽刑复字第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号刑事裁定，核准判处罪犯陈国明死刑，缓期二年执行，剥夺政治权利终身。判决生效后，于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日送我狱服刑改造。因罪犯陈国明死刑缓期执行期满，福建省高级人民法院于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(2011)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号对其减为无期徒刑，剥夺政治权利终身不变；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(2013)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1070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号对其减为有期徒刑十八年七个月，剥夺政治权利改为七年；福建省龙岩市中级人民法院于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(2016)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3286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号对其减去有期徒刑一年十个月，剥夺政治权利七年不变；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(2019)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3202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号对其减去有期徒刑七个月十五天，剥夺政治权利减为六年；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(2021)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3502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号对其减去有期徒刑五个月，剥夺政治权利减为五年。刑期执行至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日。现属于普管管理级罪犯。</w:t>
      </w:r>
    </w:p>
    <w:p>
      <w:pPr>
        <w:spacing w:line="46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原判认定的主要犯罪事实如下：</w:t>
      </w:r>
    </w:p>
    <w:p>
      <w:pPr>
        <w:spacing w:line="46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被告人陈国明于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日，在龙海因酒后与人发生争吵，持械故意伤害他人身体，致被害人当场死亡。其行为已构成故意伤害罪。该犯系缓期刑期再犯罪罪犯。</w:t>
      </w:r>
    </w:p>
    <w:p>
      <w:pPr>
        <w:spacing w:line="46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该犯自上次减刑以来确有悔改表现，具体事实如下：</w:t>
      </w:r>
    </w:p>
    <w:p>
      <w:pPr>
        <w:spacing w:line="46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1.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46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2.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遵守监规：考核期间偶有违规，经教育后能遵守法律法规及监规纪律，接受教育改造。</w:t>
      </w:r>
    </w:p>
    <w:p>
      <w:pPr>
        <w:spacing w:line="46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3.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46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4.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劳动改造：能参加劳动，努力完成劳动任务。</w:t>
      </w:r>
    </w:p>
    <w:p>
      <w:pPr>
        <w:spacing w:line="46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5.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奖惩情况：该犯上次评定表扬剩余考核分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486.5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分，本轮考核期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日累计获得考核分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3461.5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分，合计获得考核分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3903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分，获得表扬六次；间隔期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日，获得考核分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2846.5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分。考核期内违规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次，扣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</w:t>
      </w:r>
    </w:p>
    <w:p>
      <w:pPr>
        <w:spacing w:line="46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6.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该犯已履行人民币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元；其中本考核期缴纳人民币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元。该犯考核期月均消费人民币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169.89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元，账户可用余额人民币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848.43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</w:t>
      </w:r>
    </w:p>
    <w:p>
      <w:pPr>
        <w:spacing w:line="46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该犯系从严掌握减刑幅度对象。</w:t>
      </w:r>
    </w:p>
    <w:p>
      <w:pPr>
        <w:spacing w:line="46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日在狱内公示未收到</w:t>
      </w:r>
    </w:p>
    <w:p>
      <w:pPr>
        <w:spacing w:line="46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不同意见。</w:t>
      </w:r>
    </w:p>
    <w:p>
      <w:pPr>
        <w:spacing w:line="46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日移送检察机关征求意见，未收到不同意见；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日检察院派员列席监狱减刑评审委员，对罪犯陈国明减刑无意见。</w:t>
      </w:r>
    </w:p>
    <w:p>
      <w:pPr>
        <w:spacing w:line="46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罪犯陈国明在服刑期间，确有悔改表现，依照《中华人民共和国刑法》第七十八条、第七十九条、《中华人民共和国刑事诉讼法》第二百七十三条第二款、《中华人民共和国监狱法》第二十九条之规定，建议对罪犯陈国明予以减去有期徒刑六个月，剥夺政治权利减为四年，特提请你院审理裁定。</w:t>
      </w:r>
    </w:p>
    <w:p>
      <w:pPr>
        <w:spacing w:line="46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　　此致</w:t>
      </w:r>
    </w:p>
    <w:p>
      <w:pPr>
        <w:spacing w:line="46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龙岩市中级人民法院</w:t>
      </w:r>
    </w:p>
    <w:p>
      <w:pPr>
        <w:spacing w:line="46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</w:p>
    <w:p>
      <w:pPr>
        <w:spacing w:line="460" w:lineRule="exac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福建省龙岩监狱</w:t>
      </w:r>
    </w:p>
    <w:p>
      <w:pPr>
        <w:spacing w:line="460" w:lineRule="exact"/>
        <w:jc w:val="center"/>
        <w:rPr>
          <w:rFonts w:ascii="·????GB2312" w:hAnsi="·????GB2312" w:eastAsia="·????GB2312" w:cs="·????GB2312"/>
          <w:color w:val="000000"/>
          <w:sz w:val="22"/>
          <w:szCs w:val="22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二○二四年一月二十二日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B0140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0140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6F7A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7BF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C60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235</Words>
  <Characters>1342</Characters>
  <Lines>11</Lines>
  <Paragraphs>3</Paragraphs>
  <TotalTime>0</TotalTime>
  <ScaleCrop>false</ScaleCrop>
  <LinksUpToDate>false</LinksUpToDate>
  <CharactersWithSpaces>1574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2024-01-23T01:01:00Z</dcterms:created>
  <dc:creator>Administrator</dc:creator>
  <cp:lastModifiedBy>Administrator</cp:lastModifiedBy>
  <dcterms:modified xsi:type="dcterms:W3CDTF">2024-01-23T07:02:38Z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