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罪犯陈强</w:t>
      </w:r>
    </w:p>
    <w:p>
      <w:pPr>
        <w:snapToGrid w:val="0"/>
        <w:spacing w:line="600" w:lineRule="exact"/>
        <w:jc w:val="center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狱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393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陈强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1991年11月23日</w:t>
      </w:r>
      <w:r>
        <w:rPr>
          <w:rFonts w:hint="eastAsia" w:ascii="仿宋_GB2312" w:hAnsi="仿宋_GB2312" w:eastAsia="仿宋_GB2312" w:cs="仿宋_GB2312"/>
          <w:sz w:val="32"/>
          <w:szCs w:val="32"/>
        </w:rPr>
        <w:t>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sz w:val="32"/>
          <w:szCs w:val="32"/>
        </w:rPr>
        <w:t>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户籍地福建省福州市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经商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因犯开设赌场罪，于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2017年7月28日被福州市仓山区人民法院判处有期徒刑三年，缓刑三年，并处罚金人民币三万元。该犯系有前科人员。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福建省上杭县人民法院于20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日作出(2021）闽0823刑初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陈强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开设赌场罪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，判处有期徒刑三年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，罚金已交缴，上缴国库；被告人陈强赌资人民币二十四万九千三百元，予以没收，上缴国库。</w:t>
      </w:r>
      <w:r>
        <w:rPr>
          <w:rFonts w:hint="eastAsia" w:ascii="仿宋_GB2312" w:hAnsi="仿宋_GB2312" w:eastAsia="仿宋_GB2312" w:cs="仿宋_GB2312"/>
          <w:sz w:val="32"/>
          <w:szCs w:val="32"/>
        </w:rPr>
        <w:t>宣判后，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同案</w:t>
      </w:r>
      <w:r>
        <w:rPr>
          <w:rFonts w:hint="eastAsia" w:ascii="仿宋_GB2312" w:hAnsi="仿宋_GB2312" w:eastAsia="仿宋_GB2312" w:cs="仿宋_GB2312"/>
          <w:sz w:val="32"/>
          <w:szCs w:val="32"/>
        </w:rPr>
        <w:t>被告人不服，提出上诉。福建省龙岩市中级人民法院于20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日作出(2022）闽08刑终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305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裁定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维持关于被告人陈强的相关判项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。刑期自2021年3月9日至2024年6月8日止。判决生效后，于202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</w:rPr>
        <w:t>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宽</w:t>
      </w:r>
      <w:r>
        <w:rPr>
          <w:rFonts w:hint="eastAsia" w:ascii="仿宋_GB2312" w:hAnsi="仿宋_GB2312" w:eastAsia="仿宋_GB2312" w:cs="仿宋_GB2312"/>
          <w:sz w:val="32"/>
          <w:szCs w:val="32"/>
        </w:rPr>
        <w:t>管管理级罪犯。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罪犯陈强于2021年期间，以营利为目的，伙同他人利用网络开设赌场，担任赌博网站代理并接受投注，为赌博网站收取、支付赌资，情节严重，其行为已构成开设赌场罪。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遵守监规：能遵守法律法规及监规纪律，接受教育改造，对违规确有悔改表现，提请前服刑改造表现较好。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罪犯陈强在服刑期间，确有悔改表现。该犯本轮考核期2023年2月24日至2023年12月31日获得考核分861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分，评定表扬0次，物质奖励1次。间隔期2023年2月24日至2023年12月31日，获得考核分861分。考核期内违规1次，扣6分。其中新计分考核：2023年5月8日因对互监组成员制止违规不及时，情节严重，扣6分。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原判财产性判项罚金人民币十万元，罚金已交缴，上缴国库。没收赌资人民币二十四万九千三百元，予以没收，上缴国库。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本案于2024年3月26日至2024年4月1日在狱内公示未收到不同意见。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陈强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陈强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3C57E4E"/>
    <w:rsid w:val="04F73A02"/>
    <w:rsid w:val="06A94763"/>
    <w:rsid w:val="0AFC7EA2"/>
    <w:rsid w:val="0C114650"/>
    <w:rsid w:val="0ECC7136"/>
    <w:rsid w:val="1C294A38"/>
    <w:rsid w:val="20B51033"/>
    <w:rsid w:val="27A23817"/>
    <w:rsid w:val="2BB30C60"/>
    <w:rsid w:val="2F167EDD"/>
    <w:rsid w:val="3028368E"/>
    <w:rsid w:val="304C7E04"/>
    <w:rsid w:val="312126B0"/>
    <w:rsid w:val="34A06CB5"/>
    <w:rsid w:val="3BFF47C3"/>
    <w:rsid w:val="3CFF7C03"/>
    <w:rsid w:val="3E7B2BAA"/>
    <w:rsid w:val="432D5E4D"/>
    <w:rsid w:val="446E2703"/>
    <w:rsid w:val="48451521"/>
    <w:rsid w:val="49175D1A"/>
    <w:rsid w:val="4BE37897"/>
    <w:rsid w:val="4D026A42"/>
    <w:rsid w:val="4D1034EB"/>
    <w:rsid w:val="5A946A2E"/>
    <w:rsid w:val="62933D57"/>
    <w:rsid w:val="6CF01427"/>
    <w:rsid w:val="70336AE8"/>
    <w:rsid w:val="74D93817"/>
    <w:rsid w:val="77CD7C40"/>
    <w:rsid w:val="79DB396A"/>
    <w:rsid w:val="79DE00DA"/>
    <w:rsid w:val="7AA742DF"/>
    <w:rsid w:val="7B992287"/>
    <w:rsid w:val="7EE6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2024-01-27T06:37:00Z</cp:lastPrinted>
  <dcterms:modified xsi:type="dcterms:W3CDTF">2024-04-13T09:21:14Z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