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郑艺鸿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(2024)龙监减字第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  <w:lang w:val="en-US" w:eastAsia="zh-CN"/>
        </w:rPr>
        <w:t>671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郑艺鸿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1993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日出生，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汉族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福建省漳州市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务工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漳州市龙海区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）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闽0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681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582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号刑事判决，以被告人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郑艺鸿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强奸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罪，判处有期徒刑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二年一个月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。刑期自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日起至20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日止。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宣判后，于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狱执行刑罚。属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普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 xml:space="preserve">    遵守监规：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能基本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24日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1434.3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分。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表扬2次，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val="en-US" w:eastAsia="zh-CN"/>
        </w:rPr>
        <w:t>3次，累扣4分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。</w:t>
      </w:r>
    </w:p>
    <w:p>
      <w:pPr>
        <w:spacing w:beforeLines="0" w:afterLines="0" w:line="32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郑艺鸿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4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28"/>
          <w:szCs w:val="24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28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4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28"/>
          <w:szCs w:val="24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12AD3859"/>
    <w:rsid w:val="26434D6D"/>
    <w:rsid w:val="26C14E78"/>
    <w:rsid w:val="302435C4"/>
    <w:rsid w:val="321114CD"/>
    <w:rsid w:val="32C111EC"/>
    <w:rsid w:val="493C1846"/>
    <w:rsid w:val="5D1E7957"/>
    <w:rsid w:val="5DB61F49"/>
    <w:rsid w:val="67561A26"/>
    <w:rsid w:val="6C663AD2"/>
    <w:rsid w:val="6F9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dcterms:modified xsi:type="dcterms:W3CDTF">2024-08-16T00:31:55Z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