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</w:rPr>
        <w:t>罪犯平永清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(2024)龙监减字第539号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罪犯平永清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，男，1982年6月23日出生，汉族，小学文化，户籍所在地四川省合江县，捕前系无业。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2007年10月10日作出(2007)厦刑初字第10号刑事附带民事判决，以被告人平永清犯抢劫罪，判处无期徒刑，剥夺政治权利终身，并处没收个人财产人民币三万元；犯盗窃罪，判处有期徒刑四年，并处罚金人民币三万元；数罪并罚，决定执行无期徒刑，剥夺政治权利终身，并处没收个人财产三万元、罚金人民币三万元，责令向被害人退赔其违法所得人民币8804元，共同向被害人退赔违法所得共计人民币22530元，共同连带赔偿附带民事诉讼原告人经济损失人民币368968.5元，其中被告人平永清承担25%的赔偿责任，应赔偿人民币92242.13元。宣判后，被告人平永清不服，提出上诉。福建省高级人民法院于2008年4月22日作出（2007）闽刑终字第535号刑事裁定，驳回上诉，维持原判。宣判后，于2008年5月21日交付龙岩监狱执行刑罚。因罪犯平永清在服刑期间确有悔改表现，福建省高级人民法院于2011年5月25日作出(2011)闽刑执字第471号刑事裁定，对其减为有期徒刑十八年六个月，剥夺政治权利改为七年。福建省龙岩市中级人民法院于2013年8月12日作出(2013)岩刑执字2552号刑事裁定，对其减去有期徒刑二年，剥夺政治权利减为六年；于2015年11月26日作出(2015)岩刑执字第4106号刑事裁定，对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减去有期徒刑一年十一个月，剥夺政治权利减为五年；于2018年2月2日作出(2018)闽08刑更3116号刑事裁定，对其减去有期徒刑七个月，剥夺政治权利减为四年；于2020年6月10日作出(2020)闽08刑更3353号刑事裁定，对其减去有期徒刑六个月，剥夺政治权利减为三年，裁定于2020年6月15日送达。现刑期至2024年11月24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284分，本轮考核期2020年3月至2024年4月累计获考核分5631.5分，合计获得考核分5915.5分，表扬六次，物质奖励三次。间隔期2020年6月15日至2024年4月，获考核分5175分。考核期内违规1次，累计扣考核分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28100元；其中本次提请向福建省龙岩市中级人民法院缴纳罚金人民币20000元。向福建省龙岩市中级人民法院缴纳罚金人民币900元。月均消费282.76元，帐户可用余额人民币903.57元。2024年5月14日发函至福建省厦门市中级人民法院未收到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平永清予以减去剩余刑期，剥夺政治权利三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  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   二○二四年八月七日</w:t>
      </w:r>
    </w:p>
    <w:p>
      <w:pPr>
        <w:jc w:val="left"/>
      </w:pPr>
    </w:p>
    <w:p/>
    <w:sectPr>
      <w:pgSz w:w="11906" w:h="16838"/>
      <w:pgMar w:top="1134" w:right="749" w:bottom="1134" w:left="6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3F3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2C93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0013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3F36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3E4B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7C0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29806D7"/>
    <w:rsid w:val="6B71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226</Words>
  <Characters>1293</Characters>
  <Lines>10</Lines>
  <Paragraphs>3</Paragraphs>
  <TotalTime>0</TotalTime>
  <ScaleCrop>false</ScaleCrop>
  <LinksUpToDate>false</LinksUpToDate>
  <CharactersWithSpaces>1516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2024-08-07T09:26:00Z</dcterms:created>
  <dc:creator>Administrator</dc:creator>
  <cp:lastModifiedBy>Administrator</cp:lastModifiedBy>
  <dcterms:modified xsi:type="dcterms:W3CDTF">2024-08-13T09:19:04Z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