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ËÎÌå" w:hAnsi="ËÎÌå" w:eastAsia="ËÎÌå"/>
          <w:b/>
          <w:color w:val="000000"/>
          <w:sz w:val="44"/>
          <w:szCs w:val="22"/>
        </w:rPr>
        <w:t>罪犯余承彬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ËÎÌå" w:hAnsi="ËÎÌå" w:eastAsia="ËÎÌå"/>
          <w:b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(2024)龙监减字第65</w:t>
      </w:r>
      <w:r>
        <w:rPr>
          <w:rFonts w:hint="eastAsia" w:ascii="楷体_GB2312" w:hAnsi="楷体_GB2312" w:eastAsia="楷体_GB2312" w:cs="楷体_GB2312"/>
          <w:color w:val="000000"/>
          <w:sz w:val="28"/>
          <w:lang w:val="en-US" w:eastAsia="zh-CN"/>
        </w:rPr>
        <w:t>4</w:t>
      </w:r>
      <w:r>
        <w:rPr>
          <w:rFonts w:hint="eastAsia" w:ascii="楷体_GB2312" w:hAnsi="楷体_GB2312" w:eastAsia="楷体_GB2312" w:cs="楷体_GB2312"/>
          <w:color w:val="000000"/>
          <w:sz w:val="28"/>
        </w:rPr>
        <w:t>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罪犯余承彬，男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，1986年4月4日出生，户籍地福建省连城县，汉族，小学文化，捕前无业。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连城县人民法院于2018年4月25日作出(2018)闽0825刑初26号刑事判决，以被告人余承彬犯非法生产制毒物品罪，判处有期徒刑八年，并处罚金人民币80000元。宣判后，被告人余承彬不服，提出上诉。福建省龙岩市中级人民法院经过二审审理，于2018年7月5日作出（2018）闽08刑终191号刑事裁定，驳回上诉，维持原判。于2018年7月25日送我狱服刑改造。龙岩市中级人民法院于2020年6月10日作出(2020)闽08刑更3419号刑事裁定，对其减去有期徒刑五个月十五天；于2022年5月25日作出(2022)闽08刑更3203号刑事裁定，对其减去有期徒刑五个月，裁定书于2022年5月30日送达。刑期执行至2024年12月8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110分，本轮考核期自2022年1月起至2024年4月止，获得考核分3133分，合计考核分3243分，获得表扬五次。间隔期自2022年5月30日起至2024年4月止，获得考核分2619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13500元，其中本次向龙岩市中级人民法院缴纳人民5500元。该犯考核期消费人民币6073.63元，月均消费人民币216.92元，帐户可用余额人民币245元。2018年7月2日，连城县人民法院回函载明：截止2024年3月13日，被执行人余承彬未向连城县人民法院缴纳罚金，未发现被执行人余承彬有可供执行财产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本案于2024年7月31日至2024年8月6日在狱内公示未收到不同意见。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余承彬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二○二四年八月七日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140719"/>
    <w:rsid w:val="20140719"/>
    <w:rsid w:val="3C7D5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2024-08-07T11:30:00Z</dcterms:created>
  <dc:creator>Administrator</dc:creator>
  <cp:lastModifiedBy>Administrator</cp:lastModifiedBy>
  <dcterms:modified xsi:type="dcterms:W3CDTF">2024-08-13T09:40:56Z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