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 w:line="440" w:lineRule="atLeast"/>
        <w:jc w:val="center"/>
        <w:rPr>
          <w:rFonts w:hint="default" w:ascii="ËÎÌå" w:hAnsi="ËÎÌå" w:eastAsia="宋体"/>
          <w:b/>
          <w:color w:val="000000"/>
          <w:sz w:val="44"/>
          <w:lang w:val="en-US" w:eastAsia="zh-CN"/>
        </w:rPr>
      </w:pPr>
      <w:r>
        <w:rPr>
          <w:rFonts w:hint="eastAsia" w:ascii="ËÎÌå" w:hAnsi="ËÎÌå"/>
          <w:b/>
          <w:color w:val="000000"/>
          <w:sz w:val="44"/>
          <w:lang w:val="en-US" w:eastAsia="zh-CN"/>
        </w:rPr>
        <w:t>罪犯伍小兵</w:t>
      </w:r>
    </w:p>
    <w:p>
      <w:pPr>
        <w:spacing w:beforeLines="0" w:afterLines="0" w:line="440" w:lineRule="atLeast"/>
        <w:jc w:val="center"/>
        <w:rPr>
          <w:rFonts w:hint="eastAsia" w:ascii="ËÎÌå" w:hAnsi="ËÎÌå" w:eastAsia="ËÎÌå"/>
          <w:b/>
          <w:color w:val="000000"/>
          <w:sz w:val="44"/>
        </w:rPr>
      </w:pPr>
      <w:r>
        <w:rPr>
          <w:rFonts w:hint="eastAsia" w:ascii="ËÎÌå" w:hAnsi="ËÎÌå" w:eastAsia="ËÎÌå"/>
          <w:b/>
          <w:color w:val="000000"/>
          <w:sz w:val="44"/>
        </w:rPr>
        <w:t>提请减刑建议书</w:t>
      </w:r>
    </w:p>
    <w:p>
      <w:pPr>
        <w:spacing w:beforeLines="0" w:afterLines="0" w:line="280" w:lineRule="atLeast"/>
        <w:jc w:val="right"/>
        <w:rPr>
          <w:rFonts w:hint="eastAsia" w:ascii="·ÂËÎ_GB2312" w:hAnsi="·ÂËÎ_GB2312" w:eastAsia="·ÂËÎ_GB2312"/>
          <w:color w:val="000000"/>
          <w:sz w:val="28"/>
        </w:rPr>
      </w:pPr>
      <w:r>
        <w:rPr>
          <w:rFonts w:hint="eastAsia" w:ascii="·ÂËÎ_GB2312" w:hAnsi="·ÂËÎ_GB2312" w:eastAsia="·ÂËÎ_GB2312"/>
          <w:color w:val="000000"/>
          <w:sz w:val="28"/>
        </w:rPr>
        <w:t>(2024)龙监减字第1034号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　　罪犯伍小兵，男，1986年7月7日出生，布依族，小学文化，户籍所在地贵州省镇宁县布依族苗族自治县，捕前农民。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 xml:space="preserve">    福建省泉州市中级人民法院于2008年4月7日作出了(2008)漳刑初字第21号刑事附带民事判决，被告人伍小兵因犯故意伤害罪，判处无期徒刑，剥夺政治权利终身，赔偿附带民事诉讼原告人经济损失106319元。判决生效后，于2008年5月5日交付我狱执行刑罚。因罪犯伍小兵在服刑期间确有悔改表现，福建省高级人民法院于2011年2月23日作出(2011)闽刑执字第129号刑事裁定，对其减为有期徒刑十九年，剥夺政治权利改为八年；福建省龙岩市中级人民法院于2013年5月8日作出(2013)岩刑执字第2368号刑事裁定，对其减去有期徒刑二年，剥夺政治权利减为七年；2015年8月24日作出(2015)岩刑执字第3872号刑事裁定，对其减去有期徒刑一年九个月，剥夺政治权利减为六年；2017年11月23日作出(2017)闽08刑更4222号刑事裁定，对其减去有期徒刑七个月，剥夺政治权利减为五年；2020年3月26日作出（2020）闽08刑更3264号刑事裁定，对其减去有期徒刑五个月十五天，剥夺政治权利减为四年，裁定于2020年3月31日送达。现刑期至2025年5月7日。属普管级罪犯。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 xml:space="preserve">    原判认定的主要犯罪事实如下：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 xml:space="preserve">    被告人伍小兵于2007年9月24日在漳州市龙海市巧山村与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有宿怨的被害人相遇后互殴，互殴中用水果刀刺中被害人胸部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致死，其行为已构成故意伤害罪。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 xml:space="preserve">    该犯自上次减刑以来确有悔改表现，具体事实如下：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 xml:space="preserve">    认罪悔罪：能服从法院判决，自书认罪悔罪书。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 xml:space="preserve">    遵守监规：基本能遵守法律法规及监规纪律，接受教育改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造。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 xml:space="preserve">    学习情况：能参加思想、文化、职业技术教育。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 xml:space="preserve">    劳动改造：能参加劳动，努力完成劳动任务。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 xml:space="preserve">    奖惩情况：该犯上次评定表扬剩余考核分571.5分，本轮考核期2020年1月至2024年8月累计获得考核分6850分，合计获得考核分7421.5分，表扬9次，物质奖励3次；间隔期2020年3月31日至2024年8月，获得考核分6309分。考核期内违规1次，扣2分。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 xml:space="preserve">    该犯原判财产性判项已履行人民币18480元；其中本次缴纳财产性判项10680元。该犯考核期月均消费人民币272.07元，账户可用余额人民币809.50元。    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 xml:space="preserve">    该犯系从严掌握减刑幅度对象。 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 xml:space="preserve">    本案于2024年11月27日至2024年12月3日在狱内公示未收到不同意见。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 xml:space="preserve">    罪犯伍小兵在服刑期间，确有悔改表现，依照《中华人民共和国刑法》第七十八条、第七十九条、《中华人民共和国刑事诉讼法》第二百七十三条第二款、《中华人民共和国监狱法》第二十九条之规定，建议对罪犯伍小兵予以减去剩余刑</w:t>
      </w:r>
      <w:bookmarkStart w:id="0" w:name="_GoBack"/>
      <w:bookmarkEnd w:id="0"/>
      <w:r>
        <w:rPr>
          <w:rFonts w:hint="eastAsia" w:ascii="·ÂËÎ_GB2312" w:hAnsi="·ÂËÎ_GB2312" w:eastAsia="·ÂËÎ_GB2312"/>
          <w:color w:val="000000"/>
          <w:sz w:val="32"/>
        </w:rPr>
        <w:t>期，剥夺政治权利减为三年，特提请你院审理裁定。</w:t>
      </w:r>
    </w:p>
    <w:p>
      <w:pPr>
        <w:spacing w:beforeLines="0" w:afterLines="0"/>
        <w:jc w:val="center"/>
        <w:rPr>
          <w:rFonts w:hint="eastAsia" w:ascii="·ÂËÎ_GB2312" w:hAnsi="·ÂËÎ_GB2312" w:eastAsia="·ÂËÎ_GB2312"/>
          <w:color w:val="000000"/>
          <w:sz w:val="24"/>
        </w:rPr>
      </w:pPr>
    </w:p>
    <w:p>
      <w:pPr>
        <w:spacing w:beforeLines="0" w:afterLines="0" w:line="280" w:lineRule="atLeast"/>
        <w:jc w:val="left"/>
        <w:rPr>
          <w:rFonts w:hint="eastAsia" w:ascii="·ÂËÎ_GB2312" w:hAnsi="·ÂËÎ_GB2312" w:eastAsia="·ÂËÎ_GB2312"/>
          <w:color w:val="000000"/>
          <w:sz w:val="28"/>
        </w:rPr>
      </w:pPr>
      <w:r>
        <w:rPr>
          <w:rFonts w:hint="eastAsia" w:ascii="·ÂËÎ_GB2312" w:hAnsi="·ÂËÎ_GB2312" w:eastAsia="·ÂËÎ_GB2312"/>
          <w:color w:val="000000"/>
          <w:sz w:val="28"/>
        </w:rPr>
        <w:t>　　此致</w:t>
      </w:r>
    </w:p>
    <w:p>
      <w:pPr>
        <w:spacing w:beforeLines="0" w:afterLines="0" w:line="280" w:lineRule="atLeast"/>
        <w:jc w:val="left"/>
        <w:rPr>
          <w:rFonts w:hint="eastAsia" w:ascii="·ÂËÎ_GB2312" w:hAnsi="·ÂËÎ_GB2312" w:eastAsia="·ÂËÎ_GB2312"/>
          <w:color w:val="000000"/>
          <w:sz w:val="28"/>
        </w:rPr>
      </w:pPr>
      <w:r>
        <w:rPr>
          <w:rFonts w:hint="eastAsia" w:ascii="·ÂËÎ_GB2312" w:hAnsi="·ÂËÎ_GB2312" w:eastAsia="·ÂËÎ_GB2312"/>
          <w:color w:val="000000"/>
          <w:sz w:val="28"/>
        </w:rPr>
        <w:t>龙岩市中级人民法院</w:t>
      </w:r>
    </w:p>
    <w:p>
      <w:pPr>
        <w:tabs>
          <w:tab w:val="left" w:pos="4334"/>
        </w:tabs>
        <w:spacing w:beforeLines="0" w:afterLines="0" w:line="280" w:lineRule="atLeast"/>
        <w:jc w:val="center"/>
        <w:rPr>
          <w:rFonts w:hint="eastAsia" w:ascii="·ÂËÎ_GB2312" w:hAnsi="·ÂËÎ_GB2312" w:eastAsia="·ÂËÎ_GB2312"/>
          <w:color w:val="000000"/>
          <w:sz w:val="28"/>
        </w:rPr>
      </w:pPr>
      <w:r>
        <w:rPr>
          <w:rFonts w:hint="eastAsia" w:ascii="·ÂËÎ_GB2312" w:hAnsi="·ÂËÎ_GB2312" w:eastAsia="·ÂËÎ_GB2312"/>
          <w:color w:val="000000"/>
          <w:sz w:val="28"/>
        </w:rPr>
        <w:tab/>
      </w:r>
      <w:r>
        <w:rPr>
          <w:rFonts w:hint="eastAsia" w:ascii="·ÂËÎ_GB2312" w:hAnsi="·ÂËÎ_GB2312" w:eastAsia="·ÂËÎ_GB2312"/>
          <w:color w:val="000000"/>
          <w:sz w:val="28"/>
        </w:rPr>
        <w:t>福建省龙岩监狱</w:t>
      </w:r>
    </w:p>
    <w:p>
      <w:pPr>
        <w:spacing w:beforeLines="0" w:afterLines="0" w:line="280" w:lineRule="atLeast"/>
        <w:jc w:val="center"/>
        <w:rPr>
          <w:rFonts w:hint="eastAsia" w:ascii="·ÂËÎ_GB2312" w:hAnsi="·ÂËÎ_GB2312" w:eastAsia="·ÂËÎ_GB2312"/>
          <w:color w:val="000000"/>
          <w:sz w:val="28"/>
        </w:rPr>
      </w:pPr>
      <w:r>
        <w:rPr>
          <w:rFonts w:hint="eastAsia" w:ascii="·ÂËÎ_GB2312" w:hAnsi="·ÂËÎ_GB2312" w:eastAsia="·ÂËÎ_GB2312"/>
          <w:color w:val="000000"/>
          <w:sz w:val="28"/>
          <w:lang w:val="en-US" w:eastAsia="zh-CN"/>
        </w:rPr>
        <w:t xml:space="preserve">                                 </w:t>
      </w:r>
      <w:r>
        <w:rPr>
          <w:rFonts w:hint="eastAsia" w:ascii="·ÂËÎ_GB2312" w:hAnsi="·ÂËÎ_GB2312" w:eastAsia="·ÂËÎ_GB2312"/>
          <w:color w:val="000000"/>
          <w:sz w:val="28"/>
        </w:rPr>
        <w:t>二○二四年十二月四日</w:t>
      </w:r>
    </w:p>
    <w:sectPr>
      <w:pgSz w:w="11906" w:h="16838"/>
      <w:pgMar w:top="1440" w:right="128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ËÎÌå">
    <w:altName w:val="Times New Roman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·ÂËÎ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D404EF"/>
    <w:rsid w:val="0839081D"/>
    <w:rsid w:val="34D40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2024-12-04T07:34:00Z</dcterms:created>
  <dc:creator>Administrator</dc:creator>
  <cp:lastModifiedBy>张婷婷</cp:lastModifiedBy>
  <dcterms:modified xsi:type="dcterms:W3CDTF">2024-12-19T08:03:28Z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C980EDAB3C594C7D9CBDFC1D5D959D9C</vt:lpwstr>
  </property>
</Properties>
</file>