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陈天水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（2025）龙监减字第525号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陈天水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1964年7月24日出生，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文盲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福建省长汀县，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捕前系农民。2012年2月4日因赌博被长汀县公安局罚款100元。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长汀县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于2023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)闽0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821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276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以被告人陈天水犯非法经营罪，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处有期徒刑二年六个月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并处罚金人民币三万元。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被告人陈天水退出的违法所得人民币二万二千万元，予以没收，上缴国库；查扣未宰生猪的变卖款九千七百九十元，予以没收，上缴国库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刑期自2023年3月12日起至2025年9月11日止。2023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：基本能遵守法律法规及监规纪律，接受教育改造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1651.3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次，物质奖励一次。考核期内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累计违规扣分4次，累计扣考核分12分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福建省长汀县人民法院出具结案通知书，该案已执行完毕。</w:t>
      </w:r>
      <w:r>
        <w:rPr>
          <w:rFonts w:hint="eastAsia" w:ascii="仿宋_GB2312" w:hAnsi="仿宋_GB2312" w:eastAsia="仿宋_GB2312" w:cs="仿宋_GB2312"/>
          <w:sz w:val="32"/>
          <w:szCs w:val="32"/>
        </w:rPr>
        <w:t>原判财产性判项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已履行完毕。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陈天水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予以减去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剩余刑期，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ascii="仿宋_GB2312" w:hAnsi="仿宋_GB2312" w:eastAsia="仿宋_GB2312" w:cs="仿宋_GB2312"/>
          <w:color w:val="FFFF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3326072"/>
    <w:rsid w:val="03993EF8"/>
    <w:rsid w:val="03E80063"/>
    <w:rsid w:val="048A1C94"/>
    <w:rsid w:val="05866B9E"/>
    <w:rsid w:val="06A948CD"/>
    <w:rsid w:val="07871C90"/>
    <w:rsid w:val="096E07E5"/>
    <w:rsid w:val="09B0378B"/>
    <w:rsid w:val="0A341433"/>
    <w:rsid w:val="0AC00F12"/>
    <w:rsid w:val="0B6C7375"/>
    <w:rsid w:val="0BB101A7"/>
    <w:rsid w:val="0C662B93"/>
    <w:rsid w:val="0C6A4D5D"/>
    <w:rsid w:val="0C7545AF"/>
    <w:rsid w:val="0CFD6D20"/>
    <w:rsid w:val="0D577DE9"/>
    <w:rsid w:val="0E1377ED"/>
    <w:rsid w:val="0E227354"/>
    <w:rsid w:val="0E911F56"/>
    <w:rsid w:val="0EB034BA"/>
    <w:rsid w:val="0EC32CF8"/>
    <w:rsid w:val="0EF63807"/>
    <w:rsid w:val="102340C3"/>
    <w:rsid w:val="106A20D4"/>
    <w:rsid w:val="107D302A"/>
    <w:rsid w:val="10CD5611"/>
    <w:rsid w:val="11102C52"/>
    <w:rsid w:val="128F2C84"/>
    <w:rsid w:val="130154ED"/>
    <w:rsid w:val="134B3FBD"/>
    <w:rsid w:val="13660365"/>
    <w:rsid w:val="137E6E0D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8E1DD5"/>
    <w:rsid w:val="1D916797"/>
    <w:rsid w:val="1E1F01F7"/>
    <w:rsid w:val="1E977034"/>
    <w:rsid w:val="1F027215"/>
    <w:rsid w:val="1FB65BDF"/>
    <w:rsid w:val="201B46E0"/>
    <w:rsid w:val="21E47400"/>
    <w:rsid w:val="233E0F41"/>
    <w:rsid w:val="23D7477A"/>
    <w:rsid w:val="24305A91"/>
    <w:rsid w:val="247B09F3"/>
    <w:rsid w:val="26B04F31"/>
    <w:rsid w:val="279B76AA"/>
    <w:rsid w:val="2A4669D2"/>
    <w:rsid w:val="2A481928"/>
    <w:rsid w:val="2ABF6C4F"/>
    <w:rsid w:val="2B384FC0"/>
    <w:rsid w:val="2CDC58AB"/>
    <w:rsid w:val="2D711D18"/>
    <w:rsid w:val="2DAA784F"/>
    <w:rsid w:val="2DB20194"/>
    <w:rsid w:val="2E4D7DEA"/>
    <w:rsid w:val="2EFC1A8F"/>
    <w:rsid w:val="303C2AA1"/>
    <w:rsid w:val="313867CF"/>
    <w:rsid w:val="31AE6022"/>
    <w:rsid w:val="3203014A"/>
    <w:rsid w:val="3289738B"/>
    <w:rsid w:val="32951A01"/>
    <w:rsid w:val="32B83855"/>
    <w:rsid w:val="32C74324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B2708"/>
    <w:rsid w:val="38D050FA"/>
    <w:rsid w:val="394A3274"/>
    <w:rsid w:val="3B342CD0"/>
    <w:rsid w:val="3CBA4AD8"/>
    <w:rsid w:val="3D943F53"/>
    <w:rsid w:val="40053F81"/>
    <w:rsid w:val="40B1009D"/>
    <w:rsid w:val="410B7382"/>
    <w:rsid w:val="413217DB"/>
    <w:rsid w:val="415A5163"/>
    <w:rsid w:val="42A7708C"/>
    <w:rsid w:val="44002149"/>
    <w:rsid w:val="4480274C"/>
    <w:rsid w:val="44CA0C35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D1B7127"/>
    <w:rsid w:val="4D5765D6"/>
    <w:rsid w:val="4D966AD8"/>
    <w:rsid w:val="4DCE537B"/>
    <w:rsid w:val="4E0E730E"/>
    <w:rsid w:val="4F314B84"/>
    <w:rsid w:val="5037205F"/>
    <w:rsid w:val="511A0C73"/>
    <w:rsid w:val="522F4D5F"/>
    <w:rsid w:val="526F23D5"/>
    <w:rsid w:val="52AE70A2"/>
    <w:rsid w:val="52C400DF"/>
    <w:rsid w:val="54135DB0"/>
    <w:rsid w:val="54172DDC"/>
    <w:rsid w:val="5605195E"/>
    <w:rsid w:val="565A57EA"/>
    <w:rsid w:val="56C25656"/>
    <w:rsid w:val="5A0D2EDC"/>
    <w:rsid w:val="5B255096"/>
    <w:rsid w:val="5BF96B00"/>
    <w:rsid w:val="5D0B68C5"/>
    <w:rsid w:val="5D167F3F"/>
    <w:rsid w:val="5EAF12AF"/>
    <w:rsid w:val="5FD3653A"/>
    <w:rsid w:val="617F19AC"/>
    <w:rsid w:val="62B433DE"/>
    <w:rsid w:val="63AE001D"/>
    <w:rsid w:val="63BA05A1"/>
    <w:rsid w:val="6479189C"/>
    <w:rsid w:val="66AB61D0"/>
    <w:rsid w:val="66B01D8A"/>
    <w:rsid w:val="693323B3"/>
    <w:rsid w:val="6A182E8C"/>
    <w:rsid w:val="6A3311B2"/>
    <w:rsid w:val="6A481775"/>
    <w:rsid w:val="6AB875D6"/>
    <w:rsid w:val="6AC03944"/>
    <w:rsid w:val="6B281BC3"/>
    <w:rsid w:val="6C0E7B51"/>
    <w:rsid w:val="6C7D19D4"/>
    <w:rsid w:val="6C8D4D81"/>
    <w:rsid w:val="6CBC1C78"/>
    <w:rsid w:val="6DBE0914"/>
    <w:rsid w:val="6F3D677B"/>
    <w:rsid w:val="70700486"/>
    <w:rsid w:val="720078AB"/>
    <w:rsid w:val="724E548A"/>
    <w:rsid w:val="72772353"/>
    <w:rsid w:val="732F0BB5"/>
    <w:rsid w:val="750A71E8"/>
    <w:rsid w:val="75D7327C"/>
    <w:rsid w:val="75E66E55"/>
    <w:rsid w:val="75F27DC5"/>
    <w:rsid w:val="766C12BE"/>
    <w:rsid w:val="774C6B47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0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维保公司</cp:lastModifiedBy>
  <cp:lastPrinted>2024-12-10T06:12:00Z</cp:lastPrinted>
  <dcterms:modified xsi:type="dcterms:W3CDTF">2025-06-16T08:28:48Z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