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楷体_GB2312" w:hAnsi="楷体_GB2312" w:eastAsia="楷体_GB2312" w:cs="楷体_GB2312"/>
          <w:b/>
          <w:bCs/>
          <w:color w:val="auto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罪犯阙德钦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2240" w:firstLineChars="70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</w:t>
      </w:r>
      <w:r>
        <w:rPr>
          <w:rFonts w:hint="eastAsia" w:ascii="楷体_GB2312" w:eastAsia="楷体_GB2312" w:cs="楷体_GB2312"/>
          <w:sz w:val="32"/>
          <w:szCs w:val="32"/>
          <w:lang w:val="en-US" w:eastAsia="zh-CN" w:bidi="ar-SA"/>
        </w:rPr>
        <w:t>522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阙德钦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1997年6月5日</w:t>
      </w:r>
      <w:r>
        <w:rPr>
          <w:rFonts w:hint="eastAsia" w:ascii="仿宋_GB2312"/>
          <w:color w:val="auto"/>
          <w:szCs w:val="32"/>
        </w:rPr>
        <w:t>出生，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汉族，</w:t>
      </w:r>
      <w:r>
        <w:rPr>
          <w:rFonts w:hint="eastAsia" w:ascii="仿宋_GB2312"/>
          <w:color w:val="auto"/>
          <w:szCs w:val="32"/>
          <w:lang w:eastAsia="zh-CN"/>
        </w:rPr>
        <w:t>初中文化，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户籍所在地福建省上杭县</w:t>
      </w:r>
      <w:r>
        <w:rPr>
          <w:rFonts w:hint="eastAsia" w:ascii="仿宋_GB2312"/>
          <w:color w:val="auto"/>
          <w:szCs w:val="32"/>
        </w:rPr>
        <w:t>，捕前系</w:t>
      </w:r>
      <w:r>
        <w:rPr>
          <w:rFonts w:hint="eastAsia" w:ascii="仿宋_GB2312"/>
          <w:color w:val="auto"/>
          <w:szCs w:val="32"/>
          <w:lang w:eastAsia="zh-CN"/>
        </w:rPr>
        <w:t>务工。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福建省上杭县人民法院于2023年2月7日作出（2022）闽0823刑初501号刑事判决，以被告人阙德钦犯诈骗罪，判处有期徒刑二年八个月，并处罚金人民币17000元；犯偷越国（边）境罪，判处拘役五个月，并处罚金人民币5000元。数罪并罚，总和刑期有期徒刑二年八个月，拘役五个月，并处罚金人民币22000元，决定执行有期徒刑二年八个月，并处罚金人民币22000元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，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追缴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被告人阙德钦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违法所得人民币11000元。宣判后，同案被告人不服，提出上诉。福建省龙岩市中级人民法院于2023年6月2日作出（2023）闽08刑终97号刑事裁定，驳回上诉，维持原判。刑期自2023年2月7日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起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至2025年10月6日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止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。2023年6月20日交付福建省龙岩监狱执行刑罚。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现属于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jc w:val="both"/>
        <w:textAlignment w:val="auto"/>
        <w:outlineLvl w:val="9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 xml:space="preserve"> </w:t>
      </w:r>
      <w:r>
        <w:rPr>
          <w:rFonts w:hint="eastAsia" w:ascii="仿宋_GB2312" w:hAnsi="仿宋" w:cs="宋体"/>
          <w:color w:val="auto"/>
          <w:szCs w:val="32"/>
          <w:lang w:val="zh-CN"/>
        </w:rPr>
        <w:t>能基本遵守法律法规及监规纪律，接受教育改造。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640" w:firstLine="0" w:firstLineChars="0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jc w:val="both"/>
        <w:textAlignment w:val="auto"/>
        <w:outlineLvl w:val="9"/>
        <w:rPr>
          <w:rFonts w:hint="eastAsia" w:ascii="仿宋_GB2312" w:hAnsi="仿宋" w:cs="Times New Roman"/>
          <w:iCs/>
          <w:color w:val="auto"/>
          <w:kern w:val="2"/>
          <w:szCs w:val="32"/>
          <w:lang w:val="en-US" w:eastAsia="zh-CN"/>
        </w:rPr>
      </w:pPr>
      <w:r>
        <w:rPr>
          <w:rFonts w:hint="eastAsia" w:ascii="仿宋_GB2312" w:hAnsi="仿宋" w:cs="Times New Roman"/>
          <w:iCs/>
          <w:color w:val="auto"/>
          <w:kern w:val="2"/>
          <w:szCs w:val="32"/>
          <w:lang w:val="zh-CN" w:eastAsia="zh-CN"/>
        </w:rPr>
        <w:t>奖惩情况：</w:t>
      </w:r>
      <w:r>
        <w:rPr>
          <w:rFonts w:hint="eastAsia" w:ascii="仿宋_GB2312" w:hAnsi="仿宋" w:cs="Times New Roman"/>
          <w:iCs/>
          <w:color w:val="auto"/>
          <w:kern w:val="2"/>
          <w:szCs w:val="32"/>
          <w:lang w:val="en-US" w:eastAsia="zh-CN"/>
        </w:rPr>
        <w:t>该犯考核期2023年6月20日至2025年2月，累计获考核分1766分，表扬1次，物质奖励1次，考核期内违规2次，累计扣考核分11分。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仿宋_GB2312" w:cs="Times New Roman"/>
          <w:color w:val="auto"/>
          <w:szCs w:val="32"/>
          <w:lang w:val="en-US" w:eastAsia="zh-CN"/>
        </w:rPr>
        <w:t>该犯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原判财产性判项已履行人民币33000元；其中本次提请向福建省上杭县人民法院缴纳罚金人民币22000元；追缴违法所得人民币11000元。原判财产性判项已交清。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/>
          <w:color w:val="auto"/>
          <w:szCs w:val="32"/>
        </w:rPr>
      </w:pPr>
      <w:r>
        <w:rPr>
          <w:rFonts w:hint="eastAsia"/>
          <w:color w:val="auto"/>
          <w:szCs w:val="32"/>
        </w:rPr>
        <w:t>本案于</w:t>
      </w: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auto"/>
          <w:szCs w:val="32"/>
        </w:rPr>
        <w:t>日至</w:t>
      </w: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6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阙德钦予以减去剩余刑期</w:t>
      </w:r>
      <w:r>
        <w:rPr>
          <w:rFonts w:hint="eastAsia" w:ascii="仿宋_GB2312" w:hAnsi="仿宋_GB2312" w:cs="仿宋_GB2312"/>
          <w:color w:val="auto"/>
          <w:szCs w:val="32"/>
        </w:rPr>
        <w:t>，特提请你院审理裁定。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48" w:rightChars="-15" w:firstLine="640" w:firstLineChars="20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-48" w:rightChars="-15" w:firstLine="0" w:firstLineChars="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龙岩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firstLine="0" w:firstLineChars="0"/>
        <w:jc w:val="both"/>
        <w:textAlignment w:val="auto"/>
        <w:outlineLvl w:val="9"/>
        <w:rPr>
          <w:rFonts w:hint="eastAsia" w:cs="仿宋_GB2312"/>
          <w:color w:val="auto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center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 xml:space="preserve">                  </w:t>
      </w:r>
      <w:r>
        <w:rPr>
          <w:rFonts w:hint="eastAsia" w:ascii="仿宋_GB2312"/>
          <w:color w:val="auto"/>
          <w:szCs w:val="32"/>
        </w:rPr>
        <w:t>福建省</w:t>
      </w:r>
      <w:r>
        <w:rPr>
          <w:rFonts w:hint="eastAsia" w:ascii="仿宋_GB2312"/>
          <w:color w:val="auto"/>
          <w:szCs w:val="32"/>
          <w:lang w:val="en-US" w:eastAsia="zh-CN"/>
        </w:rPr>
        <w:t>龙岩</w:t>
      </w:r>
      <w:r>
        <w:rPr>
          <w:rFonts w:hint="eastAsia" w:ascii="仿宋_GB2312"/>
          <w:color w:val="auto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center"/>
        <w:textAlignment w:val="auto"/>
        <w:outlineLvl w:val="9"/>
      </w:pPr>
      <w:r>
        <w:rPr>
          <w:rFonts w:hint="eastAsia" w:ascii="仿宋_GB2312"/>
          <w:color w:val="auto"/>
          <w:szCs w:val="32"/>
          <w:lang w:val="en-US" w:eastAsia="zh-CN"/>
        </w:rPr>
        <w:t xml:space="preserve">                   </w:t>
      </w:r>
      <w:r>
        <w:rPr>
          <w:rFonts w:hint="eastAsia" w:ascii="仿宋_GB2312"/>
          <w:color w:val="auto"/>
          <w:szCs w:val="32"/>
          <w:lang w:eastAsia="zh-CN"/>
        </w:rPr>
        <w:t>二</w:t>
      </w:r>
      <w:r>
        <w:rPr>
          <w:rFonts w:hint="eastAsia" w:ascii="仿宋_GB2312"/>
          <w:color w:val="auto"/>
          <w:szCs w:val="32"/>
          <w:lang w:val="en-US" w:eastAsia="zh-CN"/>
        </w:rPr>
        <w:t>O二五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eastAsia="zh-CN"/>
        </w:rPr>
        <w:t>六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eastAsia="zh-CN"/>
        </w:rPr>
        <w:t>四</w:t>
      </w:r>
      <w:r>
        <w:rPr>
          <w:rFonts w:hint="eastAsia" w:ascii="仿宋_GB2312"/>
          <w:color w:val="auto"/>
          <w:szCs w:val="32"/>
        </w:rPr>
        <w:t>日</w:t>
      </w:r>
    </w:p>
    <w:sectPr>
      <w:pgSz w:w="11906" w:h="16838"/>
      <w:pgMar w:top="1871" w:right="1304" w:bottom="1871" w:left="1587" w:header="851" w:footer="992" w:gutter="0"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48664B"/>
    <w:rsid w:val="088A3D59"/>
    <w:rsid w:val="092421B4"/>
    <w:rsid w:val="0FF71ADA"/>
    <w:rsid w:val="15201CF9"/>
    <w:rsid w:val="199B6517"/>
    <w:rsid w:val="1A496F1A"/>
    <w:rsid w:val="1ABA5B2B"/>
    <w:rsid w:val="1BC83158"/>
    <w:rsid w:val="1BFC5C55"/>
    <w:rsid w:val="1D3810D3"/>
    <w:rsid w:val="1F8A332B"/>
    <w:rsid w:val="24F3196C"/>
    <w:rsid w:val="2BA22B89"/>
    <w:rsid w:val="2BC453B5"/>
    <w:rsid w:val="2D7B552F"/>
    <w:rsid w:val="34335312"/>
    <w:rsid w:val="36BB7538"/>
    <w:rsid w:val="39744BBB"/>
    <w:rsid w:val="3B014B05"/>
    <w:rsid w:val="3DAB2BBB"/>
    <w:rsid w:val="41CA43F6"/>
    <w:rsid w:val="4448664B"/>
    <w:rsid w:val="44DC0424"/>
    <w:rsid w:val="46120C14"/>
    <w:rsid w:val="486E7046"/>
    <w:rsid w:val="49723D17"/>
    <w:rsid w:val="5028555F"/>
    <w:rsid w:val="58D8550C"/>
    <w:rsid w:val="5A1A3506"/>
    <w:rsid w:val="614A040F"/>
    <w:rsid w:val="63914445"/>
    <w:rsid w:val="63B3567B"/>
    <w:rsid w:val="65A13CB2"/>
    <w:rsid w:val="67DF716E"/>
    <w:rsid w:val="70AE4C70"/>
    <w:rsid w:val="787F3362"/>
    <w:rsid w:val="791F6C39"/>
    <w:rsid w:val="7ECE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2023-11-30T23:46:00Z</dcterms:created>
  <dc:creator>Administrator</dc:creator>
  <cp:lastModifiedBy>维保公司</cp:lastModifiedBy>
  <cp:lastPrinted>2024-08-01T15:20:00Z</cp:lastPrinted>
  <dcterms:modified xsi:type="dcterms:W3CDTF">2025-06-16T08:25:33Z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53A0EFBD2D1245DA972FC4C6ECC4ED09</vt:lpwstr>
  </property>
</Properties>
</file>