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hAnsi="楷体_GB2312" w:eastAsia="楷体_GB2312" w:cs="楷体_GB2312"/>
          <w:b/>
          <w:bCs/>
          <w:color w:val="auto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罪犯蔡志刚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2240" w:firstLineChars="70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594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蔡志刚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1989年6月29日</w:t>
      </w:r>
      <w:r>
        <w:rPr>
          <w:rFonts w:hint="eastAsia" w:ascii="仿宋_GB2312"/>
          <w:color w:val="auto"/>
          <w:szCs w:val="32"/>
        </w:rPr>
        <w:t>出生，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汉族，</w:t>
      </w:r>
      <w:r>
        <w:rPr>
          <w:rFonts w:hint="eastAsia" w:ascii="仿宋_GB2312"/>
          <w:color w:val="auto"/>
          <w:szCs w:val="32"/>
          <w:lang w:eastAsia="zh-CN"/>
        </w:rPr>
        <w:t>初中文化，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户籍所在地福建省漳浦县</w:t>
      </w:r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漳浦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县人民法院于202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23刑初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177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号刑事判决，以被告人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蔡志刚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犯诈骗罪，判处有期徒刑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一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十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个月，并处罚金人民币1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000元。刑期自2023年9月12日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起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至2025年7月11日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止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。2024年5月22日交付福建省龙岩监狱执行刑罚。现刑期至2025年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Times New Roman"/>
          <w:iCs/>
          <w:color w:val="auto"/>
          <w:kern w:val="2"/>
          <w:szCs w:val="32"/>
          <w:lang w:val="zh-CN" w:eastAsia="zh-CN"/>
        </w:rPr>
      </w:pPr>
      <w:r>
        <w:rPr>
          <w:rFonts w:hint="eastAsia" w:ascii="仿宋_GB2312" w:hAnsi="仿宋" w:cs="Times New Roman"/>
          <w:iCs/>
          <w:color w:val="auto"/>
          <w:kern w:val="2"/>
          <w:szCs w:val="32"/>
          <w:lang w:val="zh-CN" w:eastAsia="zh-CN"/>
        </w:rPr>
        <w:t>奖惩情况：该犯考核期2024年5月22日至2025年2月，累计获考核分732.5分，物质奖励</w:t>
      </w:r>
      <w:r>
        <w:rPr>
          <w:rFonts w:hint="eastAsia" w:ascii="仿宋_GB2312" w:hAnsi="仿宋" w:cs="Times New Roman"/>
          <w:iCs/>
          <w:color w:val="auto"/>
          <w:kern w:val="2"/>
          <w:szCs w:val="32"/>
          <w:lang w:val="en-US" w:eastAsia="zh-CN"/>
        </w:rPr>
        <w:t>1</w:t>
      </w:r>
      <w:r>
        <w:rPr>
          <w:rFonts w:hint="eastAsia" w:ascii="仿宋_GB2312" w:hAnsi="仿宋" w:cs="Times New Roman"/>
          <w:iCs/>
          <w:color w:val="auto"/>
          <w:kern w:val="2"/>
          <w:szCs w:val="32"/>
          <w:lang w:val="zh-CN" w:eastAsia="zh-CN"/>
        </w:rPr>
        <w:t>次；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考核期内无违规扣分</w:t>
      </w:r>
      <w:r>
        <w:rPr>
          <w:rFonts w:hint="eastAsia" w:ascii="仿宋_GB2312" w:hAnsi="仿宋" w:cs="Times New Roman"/>
          <w:iCs/>
          <w:color w:val="auto"/>
          <w:kern w:val="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Times New Roman"/>
          <w:iCs/>
          <w:color w:val="auto"/>
          <w:kern w:val="2"/>
          <w:szCs w:val="32"/>
          <w:lang w:val="zh-CN" w:eastAsia="zh-CN"/>
        </w:rPr>
      </w:pPr>
      <w:r>
        <w:rPr>
          <w:rFonts w:hint="eastAsia" w:ascii="仿宋_GB2312" w:hAnsi="仿宋" w:cs="Times New Roman"/>
          <w:iCs/>
          <w:color w:val="auto"/>
          <w:kern w:val="2"/>
          <w:szCs w:val="32"/>
          <w:lang w:val="zh-CN" w:eastAsia="zh-CN"/>
        </w:rPr>
        <w:t>原判财产性判项已履行人民币12000元，原判财产性判项已交清。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本案于</w:t>
      </w: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日至</w:t>
      </w: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蔡志刚予以减去剩余刑期</w:t>
      </w:r>
      <w:r>
        <w:rPr>
          <w:rFonts w:hint="eastAsia" w:ascii="仿宋_GB2312" w:hAnsi="仿宋_GB2312" w:cs="仿宋_GB2312"/>
          <w:color w:val="auto"/>
          <w:szCs w:val="32"/>
        </w:rPr>
        <w:t>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hint="eastAsia" w:cs="仿宋_GB2312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center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 xml:space="preserve">          </w:t>
      </w:r>
      <w:r>
        <w:rPr>
          <w:rFonts w:hint="eastAsia" w:ascii="仿宋_GB2312"/>
          <w:color w:val="auto"/>
          <w:szCs w:val="32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center"/>
        <w:textAlignment w:val="auto"/>
        <w:outlineLvl w:val="9"/>
      </w:pPr>
      <w:r>
        <w:rPr>
          <w:rFonts w:hint="eastAsia" w:ascii="仿宋_GB2312"/>
          <w:color w:val="auto"/>
          <w:szCs w:val="32"/>
          <w:lang w:val="en-US" w:eastAsia="zh-CN"/>
        </w:rPr>
        <w:t xml:space="preserve">          </w:t>
      </w:r>
      <w:r>
        <w:rPr>
          <w:rFonts w:hint="eastAsia" w:ascii="仿宋_GB2312"/>
          <w:color w:val="auto"/>
          <w:szCs w:val="32"/>
          <w:lang w:eastAsia="zh-CN"/>
        </w:rPr>
        <w:t>二</w:t>
      </w:r>
      <w:r>
        <w:rPr>
          <w:rFonts w:hint="eastAsia" w:ascii="仿宋_GB2312"/>
          <w:color w:val="auto"/>
          <w:szCs w:val="32"/>
          <w:lang w:val="en-US" w:eastAsia="zh-CN"/>
        </w:rPr>
        <w:t>O二五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六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eastAsia="zh-CN"/>
        </w:rPr>
        <w:t>四</w:t>
      </w:r>
      <w:r>
        <w:rPr>
          <w:rFonts w:hint="eastAsia" w:ascii="仿宋_GB2312"/>
          <w:color w:val="auto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8664B"/>
    <w:rsid w:val="088A3D59"/>
    <w:rsid w:val="092421B4"/>
    <w:rsid w:val="0FF71ADA"/>
    <w:rsid w:val="15201CF9"/>
    <w:rsid w:val="163D6DA6"/>
    <w:rsid w:val="199B6517"/>
    <w:rsid w:val="1A496F1A"/>
    <w:rsid w:val="1ABA5B2B"/>
    <w:rsid w:val="1BD70CFB"/>
    <w:rsid w:val="1BFC5C55"/>
    <w:rsid w:val="1F8A332B"/>
    <w:rsid w:val="24F3196C"/>
    <w:rsid w:val="295C396C"/>
    <w:rsid w:val="2BC453B5"/>
    <w:rsid w:val="2D7B552F"/>
    <w:rsid w:val="34335312"/>
    <w:rsid w:val="34B86046"/>
    <w:rsid w:val="36BB7538"/>
    <w:rsid w:val="39744BBB"/>
    <w:rsid w:val="3B014B05"/>
    <w:rsid w:val="3BA83CDC"/>
    <w:rsid w:val="41CA43F6"/>
    <w:rsid w:val="4448664B"/>
    <w:rsid w:val="44DC0424"/>
    <w:rsid w:val="44F2100B"/>
    <w:rsid w:val="46120C14"/>
    <w:rsid w:val="486E7046"/>
    <w:rsid w:val="49723D17"/>
    <w:rsid w:val="4DB853A5"/>
    <w:rsid w:val="5028555F"/>
    <w:rsid w:val="5A1A3506"/>
    <w:rsid w:val="5E0305F6"/>
    <w:rsid w:val="5FC67628"/>
    <w:rsid w:val="614A040F"/>
    <w:rsid w:val="63914445"/>
    <w:rsid w:val="63B3567B"/>
    <w:rsid w:val="65A13CB2"/>
    <w:rsid w:val="787F3362"/>
    <w:rsid w:val="7EC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2023-11-30T23:46:00Z</dcterms:created>
  <dc:creator>Administrator</dc:creator>
  <cp:lastModifiedBy>维保公司</cp:lastModifiedBy>
  <cp:lastPrinted>2024-08-01T15:20:00Z</cp:lastPrinted>
  <dcterms:modified xsi:type="dcterms:W3CDTF">2025-06-16T09:17:50Z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DB333775C2864F7FACE114DC2EBD3EEA</vt:lpwstr>
  </property>
</Properties>
</file>