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罪犯林文金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(2025)龙监减字第581号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罪犯林文金，男，1987年9月5日出生，汉族，大专文化，户籍所在地福建省泉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  <w:szCs w:val="24"/>
        </w:rPr>
        <w:t>州市丰泽区，家庭住址福建省仙游县，捕前系在校大学生。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福建省泉州市中级人民法院于2009年5月21日作出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(2009)泉刑初字第88号刑事附带民事判决，以被告人林文金犯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故意杀人罪，判处死刑，缓期二年执行，剥夺政治权利终身；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赔偿附带民事诉讼原告人经济损失人民币375361.5元。在法定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期限内没有上诉、抗诉，附带民事判决部分已发生法律效力。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经福建省高级人民法院复核，于2009年8月20日作出(2009)闽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刑复字第45号刑事裁定，核准被告人林文金死刑，缓期二年执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行，剥夺政治权利终身的刑事判决。判决生效后，于2009年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9月29日送押福建省龙岩监狱执行刑罚。因罪犯林文金在服刑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期间确有悔改表现，福建省高级人民法院于2011年12月5日作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出（2011）闽刑执字第913号刑事裁定，对其减为无期徒刑，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剥夺政治权利终身不变；2014年12月16日作出（2014）闽刑执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字第704号刑事裁定，对其减为有期徒刑十八年四个月，剥夺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政治权利改为七年。福建省龙岩市中级人民法院于2017年4月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7日作出（2017）闽08刑更3329号刑事裁定，对其减去有期徒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刑五个月，剥夺政治权利减为六年；2019年7月24日作出（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2019）闽08刑更3606号刑事裁定，对其减去有期徒刑六个月十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五天，剥夺政治权利减为五年；2021年12月24日作出（2021）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闽08刑更3750号刑事裁定，对其减去有期徒刑五个月，剥夺政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治权利减为四年，裁定于2021年12月28日送达，现刑期执行至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2031年11月30日。属普管级罪犯。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该犯自上次减刑以来确有悔改表现，具体事实如下：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认罪悔罪：能服从法院判决，自书认罪悔罪书。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遵守监规：基本能遵守法律法规及监规纪律，接收教育改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造。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学习情况：能参加思想、文化、职业技术教育。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劳动改造：能参加劳动，努力完成劳动任务。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奖惩情况：该犯上次评定表扬剩余考核分120分，本轮考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核期自2021年9月至2025年2月累计获考核分4435分，合计获考核分4555分，表扬七次；间隔期2021年12月28日至2025年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2月，获得考核分4042分。考核期内违规3次，累计扣考核分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3分。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原判财产性判项已履行人民币30350元（含审理期间预交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人民币10000元）；其中本次提请缴纳人民币9850元。该犯考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核期内消费人民币8524.71元，月均消费人民币202.96元，账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户可用余额人民币715.17元。未收到泉州市中级人民法院财产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性判项复函。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该犯系从严掌握减刑幅度对象。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本案于2025年5月27日至2025年6月3日在狱内公示未收到不同意见。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因此，依照《中华人民共和国刑法》第七十八条、第七十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九条、《中华人民共和国刑事诉讼法》第二百七十三条第二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款、《中华人民共和国监狱法》第二十九条之规定，建议对罪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犯林文金予以减刑五个月，剥夺政治权利减为三年。特提请你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ab/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  <w:lang w:val="en-US" w:eastAsia="zh-CN"/>
        </w:rPr>
        <w:t xml:space="preserve">                             </w:t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二○二五年六月四日</w:t>
      </w: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954FAE"/>
    <w:rsid w:val="460146D7"/>
    <w:rsid w:val="7E954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2025-06-06T01:20:00Z</dcterms:created>
  <dc:creator>陈娟</dc:creator>
  <cp:lastModifiedBy>维保公司</cp:lastModifiedBy>
  <dcterms:modified xsi:type="dcterms:W3CDTF">2025-06-16T09:09:53Z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E6919A41AEAC4B3EBBD7ABEF7A1B32F3</vt:lpwstr>
  </property>
</Properties>
</file>