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罪犯黄德春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(2025)龙监减字第803号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  <w:lang w:val="en-US" w:eastAsia="zh-CN"/>
        </w:rPr>
        <w:t xml:space="preserve">    </w:t>
      </w:r>
      <w:r>
        <w:rPr>
          <w:rFonts w:hint="eastAsia" w:ascii="·ÂËÎ_GB2312" w:hAnsi="·ÂËÎ_GB2312" w:eastAsia="·ÂËÎ_GB2312"/>
          <w:color w:val="000000"/>
          <w:sz w:val="32"/>
          <w:szCs w:val="24"/>
        </w:rPr>
        <w:t>罪犯黄德春，男，1981年3月9日出生于福建省龙岩市连城县，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汉族，高中毕业，捕前无业。曾因犯盗窃罪于2005年5月25日被厦门市湖里区人民法院判处有期徒刑八个月，并处罚金人民币一千元，2005年8月14日刑满释放。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640" w:firstLineChars="200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福建省厦门市思明区人民法院于2012年12月19日作出了(2012)思刑初字第1257号刑事附带民事判决，罪犯黄德春犯参加黑社会性质组织罪，判处有期徒刑三年十个月，并处罚金人民币五千元；犯绑架罪，判处有期徒刑十年六个月，并处罚金人民币一万元；犯聚众斗殴罪，判处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有期徒刑</w:t>
      </w: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三年二个月，犯寻衅滋事罪，判处有期徒刑一年二个月。数罪并罚，决定执行有期徒刑十六年，并处罚金人民币15000元。宣判后，被告人黄德春不服，提出上诉。福建省厦门市中级人民法院经过二审审理，于2013年3月14日作出(2013)厦刑终字第53号刑事附带民事裁定，对其维持原判。判决生效后，于2013年4月19日送厦门监狱执行刑罚，于2013年6月6日调入我狱服刑改造。因罪犯黄德春在服刑期间确有悔改表现，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于2016年6月23日作出(2016)闽08刑更3746号对其减去有期徒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刑十一个月；2018年7月24日作出(2018)闽08刑更3845号对其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减去有期徒刑七个月；2020年8月25日作出(2020)闽08刑更3612号对其减去有期徒刑五个月；2023年3月28日作出（2023）闽08刑更317号刑事裁定，对其减去有期徒刑六个月，裁定于2023年3月28日送达。刑期执行至2026年1月19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黄德春于2010年至2012年6月间，被纠集在厦门市思明区、湖里区的酒店内发放招嫖卡片，一同案犯与他犯合伙组织卖淫活动，为阻止其他团伙在相应酒店发放黄卡，通过威胁、恐吓、驱赶、殴打等手段，先后控制了二十余家酒店的黄卡生意，并协助组织卖淫活动，获取非法利益。为抢占、巩固地盘，树立名气，实施了有组织违法犯罪活动，称霸一方，形成严重破坏经济和社会生活秩序的黑社会性质组织，是该黑社会性质组织骨干成员，参与绑架一起，聚众斗殴一起、寻衅滋事一起。该犯系涉黑犯，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34分，本轮考核期2022年11月至2025年4月累计获得考核分3291分，合计获得考核分3325分，获得表扬五次；间隔期2023年3月28日至2025年4月，获得考核分2671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该犯财产性判项已交清。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黄德春在服刑期间，确有悔改表现，依照《中华人民共和国刑法》第七十八条、第七十九条、《中华人民共和国刑事诉讼法》第二百七十三条第二款、《中华人民共和国监狱法》第二十九条之规定，建议对罪犯黄德春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5040" w:firstLineChars="1800"/>
        <w:jc w:val="left"/>
        <w:textAlignment w:val="auto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7" w:h="16841"/>
      <w:pgMar w:top="1410" w:right="1237" w:bottom="1410" w:left="1210" w:header="0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102D5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8C102D5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65E10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2025-08-05T07:22:00Z</dcterms:created>
  <dc:creator>维保公司</dc:creator>
  <cp:lastModifiedBy>龙岩监狱管理员</cp:lastModifiedBy>
  <dcterms:modified xsi:type="dcterms:W3CDTF">2025-08-07T08:19:36Z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EEA97A2A92DC4AF28376469FBF956855</vt:lpwstr>
  </property>
</Properties>
</file>