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罪犯詹俊卿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1186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詹俊卿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1997年12月8日</w:t>
      </w:r>
      <w:r>
        <w:rPr>
          <w:rFonts w:hint="eastAsia" w:ascii="仿宋_GB2312"/>
          <w:color w:val="auto"/>
          <w:szCs w:val="32"/>
        </w:rPr>
        <w:t>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val="en-US" w:eastAsia="zh-CN"/>
        </w:rPr>
        <w:t>中专文化，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eastAsia="zh-CN"/>
        </w:rPr>
        <w:t>福建省安溪县</w:t>
      </w:r>
      <w:r>
        <w:rPr>
          <w:rFonts w:hint="eastAsia" w:ascii="仿宋_GB2312"/>
          <w:color w:val="auto"/>
          <w:szCs w:val="32"/>
        </w:rPr>
        <w:t>，捕前</w:t>
      </w:r>
      <w:r>
        <w:rPr>
          <w:rFonts w:hint="eastAsia" w:ascii="仿宋_GB2312"/>
          <w:color w:val="auto"/>
          <w:szCs w:val="32"/>
          <w:lang w:eastAsia="zh-CN"/>
        </w:rPr>
        <w:t>无业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福建省永安市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0481</w:t>
      </w:r>
      <w:r>
        <w:rPr>
          <w:rFonts w:hint="eastAsia" w:ascii="仿宋_GB2312"/>
          <w:color w:val="auto"/>
          <w:szCs w:val="32"/>
          <w:lang w:eastAsia="zh-CN"/>
        </w:rPr>
        <w:t>刑初</w:t>
      </w:r>
      <w:r>
        <w:rPr>
          <w:rFonts w:hint="eastAsia" w:ascii="仿宋_GB2312"/>
          <w:color w:val="auto"/>
          <w:szCs w:val="32"/>
          <w:lang w:val="en-US" w:eastAsia="zh-CN"/>
        </w:rPr>
        <w:t>183</w:t>
      </w:r>
      <w:r>
        <w:rPr>
          <w:rFonts w:hint="eastAsia" w:ascii="仿宋_GB2312"/>
          <w:color w:val="auto"/>
          <w:szCs w:val="32"/>
        </w:rPr>
        <w:t>号刑事判决，以被告人</w:t>
      </w:r>
      <w:r>
        <w:rPr>
          <w:rFonts w:hint="eastAsia" w:ascii="仿宋_GB2312"/>
          <w:color w:val="auto"/>
          <w:szCs w:val="32"/>
          <w:lang w:eastAsia="zh-CN"/>
        </w:rPr>
        <w:t>詹俊卿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诈骗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三年六个月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50000元，追缴违法所得人民币106000元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宣判后，被告人詹俊卿不服，提出上诉。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福建省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三明市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中级人民法院</w:t>
      </w:r>
      <w:r>
        <w:rPr>
          <w:rFonts w:hint="eastAsia" w:ascii="仿宋_GB2312"/>
          <w:color w:val="auto"/>
          <w:szCs w:val="32"/>
          <w:lang w:eastAsia="zh-CN"/>
        </w:rPr>
        <w:t>于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24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年3月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25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日</w:t>
      </w:r>
      <w:r>
        <w:rPr>
          <w:rFonts w:hint="eastAsia" w:ascii="仿宋_GB2312"/>
          <w:color w:val="auto"/>
          <w:szCs w:val="32"/>
          <w:lang w:eastAsia="zh-CN"/>
        </w:rPr>
        <w:t>作出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（202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）闽0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刑终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50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号刑事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判决</w:t>
      </w:r>
      <w:r>
        <w:rPr>
          <w:rFonts w:hint="eastAsia" w:ascii="仿宋_GB2312"/>
          <w:color w:val="auto"/>
          <w:szCs w:val="32"/>
          <w:lang w:eastAsia="zh-CN"/>
        </w:rPr>
        <w:t>，</w:t>
      </w:r>
      <w:r>
        <w:rPr>
          <w:rFonts w:hint="eastAsia" w:ascii="仿宋_GB2312" w:cs="Times New Roman"/>
          <w:color w:val="000000"/>
          <w:kern w:val="2"/>
          <w:sz w:val="32"/>
          <w:szCs w:val="32"/>
          <w:lang w:val="en-US" w:eastAsia="zh-CN" w:bidi="ar-SA"/>
        </w:rPr>
        <w:t>对其</w:t>
      </w:r>
      <w:r>
        <w:rPr>
          <w:rFonts w:hint="eastAsia" w:ascii="仿宋_GB2312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维持原判</w:t>
      </w:r>
      <w:r>
        <w:rPr>
          <w:rFonts w:hint="eastAsia" w:ascii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2022年9月10日起至2026年3月9日止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判决生效后，于</w:t>
      </w:r>
      <w:r>
        <w:rPr>
          <w:rFonts w:hint="eastAsia" w:ascii="仿宋_GB2312"/>
          <w:color w:val="auto"/>
          <w:szCs w:val="32"/>
          <w:lang w:val="en-US" w:eastAsia="zh-CN"/>
        </w:rPr>
        <w:t>2024年6月24日</w:t>
      </w:r>
      <w:r>
        <w:rPr>
          <w:rFonts w:hint="eastAsia" w:ascii="仿宋_GB2312"/>
          <w:color w:val="auto"/>
          <w:szCs w:val="32"/>
        </w:rPr>
        <w:t>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该犯看守所羁押期间表现综合评定为一般等次加10分；考核期2024年6月24日至2025年8月，累计获考核分1220分，合计获得考核分1230分；表扬二次。考核期内无违规扣分情形。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 w:eastAsia="zh-CN"/>
        </w:rPr>
        <w:t>原判财产性判项已履行人民币156000元；其中本次提请向福建省永安市人民法院缴纳人民币156000元。原判财产性判项已履行完毕。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、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詹俊卿</w:t>
      </w:r>
      <w:r>
        <w:rPr>
          <w:rFonts w:hint="eastAsia" w:ascii="仿宋_GB2312" w:hAnsi="仿宋_GB2312" w:cs="仿宋_GB2312"/>
          <w:color w:val="auto"/>
          <w:szCs w:val="32"/>
        </w:rPr>
        <w:t>予以减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去剩余刑期，</w:t>
      </w:r>
      <w:r>
        <w:rPr>
          <w:rFonts w:hint="eastAsia" w:ascii="仿宋_GB2312" w:hAnsi="仿宋_GB2312" w:cs="仿宋_GB2312"/>
          <w:color w:val="auto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center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                    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right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二</w:t>
      </w:r>
      <w:r>
        <w:rPr>
          <w:rFonts w:hint="eastAsia"/>
          <w:color w:val="auto"/>
          <w:szCs w:val="32"/>
          <w:lang w:val="en-US" w:eastAsia="zh-CN"/>
        </w:rPr>
        <w:t>O二五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eastAsia="zh-CN"/>
        </w:rPr>
        <w:t>十二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eastAsia="zh-CN"/>
        </w:rPr>
        <w:t>八</w:t>
      </w:r>
      <w:r>
        <w:rPr>
          <w:rFonts w:hint="eastAsia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</w:pP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21F1C16"/>
    <w:rsid w:val="061F56E2"/>
    <w:rsid w:val="088A3D59"/>
    <w:rsid w:val="103C74C2"/>
    <w:rsid w:val="1B45768A"/>
    <w:rsid w:val="209551B7"/>
    <w:rsid w:val="21D26BFF"/>
    <w:rsid w:val="26A41207"/>
    <w:rsid w:val="32B27918"/>
    <w:rsid w:val="33814CC8"/>
    <w:rsid w:val="39744BBB"/>
    <w:rsid w:val="3A144D5E"/>
    <w:rsid w:val="42334D1F"/>
    <w:rsid w:val="4448664B"/>
    <w:rsid w:val="486E7046"/>
    <w:rsid w:val="49723D17"/>
    <w:rsid w:val="5028555F"/>
    <w:rsid w:val="51EE4942"/>
    <w:rsid w:val="5C6D15DA"/>
    <w:rsid w:val="5F252128"/>
    <w:rsid w:val="614A040F"/>
    <w:rsid w:val="65A13CB2"/>
    <w:rsid w:val="6A7F2F95"/>
    <w:rsid w:val="6BCB6685"/>
    <w:rsid w:val="787F3362"/>
    <w:rsid w:val="7EC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维保公司</cp:lastModifiedBy>
  <dcterms:modified xsi:type="dcterms:W3CDTF">2025-12-16T09:08:10Z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12CBA0A3B1454A9BBFD42BF6B47998EF</vt:lpwstr>
  </property>
</Properties>
</file>