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罪犯郑庆俊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（2025）龙监减字第1176号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郑庆俊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于福建省漳浦县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人民法院于2023年1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日作出了(2023)闽0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510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郑庆俊犯开设赌场罪，判处有期徒刑二年六个月，并处罚金人民币二十万元（已缴纳十万元），没收郑庆俊、陈志鹏的违法所得合计人民币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40万元，由扣押机关上缴国库</w:t>
      </w:r>
      <w:r>
        <w:rPr>
          <w:rFonts w:hint="eastAsia" w:ascii="仿宋_GB2312" w:hAnsi="仿宋_GB2312" w:eastAsia="仿宋_GB2312" w:cs="仿宋_GB2312"/>
          <w:sz w:val="32"/>
          <w:szCs w:val="32"/>
        </w:rPr>
        <w:t>。刑期自20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年10月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日止。宣判后，被告人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郑庆俊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不服，提出上诉。福建省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漳州</w:t>
      </w:r>
      <w:r>
        <w:rPr>
          <w:rFonts w:hint="eastAsia" w:ascii="仿宋_GB2312" w:hAnsi="仿宋_GB2312" w:eastAsia="仿宋_GB2312" w:cs="仿宋_GB2312"/>
          <w:sz w:val="32"/>
          <w:szCs w:val="32"/>
        </w:rPr>
        <w:t>市中级人民法院经过二审审理，于2024年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日作出了（2024）闽0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刑终5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裁定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，对其维持原判。判决生效后，于2024年4月23日送福建省龙岩监狱执行刑罚。现属普管级罪犯。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奖惩情况：该犯在看守所羁押期间表现综合评定为一般等次，加10分，考核期自2024年4月23日起至2025年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月止，累计获得考核分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1465.6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分，合计获得考核分1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475.6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次；考核期内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2次，累扣2分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福建省漳浦县人民法院于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2024年12月9日作出（2024）闽0623执3940号结案通知书，被执行人郑庆俊于2024年12月9日全部履行完毕，现已结案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郑庆俊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8D20C0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31552E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8D20C0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2E4A3F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2025-11-05T06:02:00Z</dcterms:created>
  <dc:creator>维保公司</dc:creator>
  <cp:lastModifiedBy>维保公司</cp:lastModifiedBy>
  <dcterms:modified xsi:type="dcterms:W3CDTF">2025-12-16T09:03:28Z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B0FCB75F0B0F4DD0B9A5D1CEA0CF0155</vt:lpwstr>
  </property>
</Properties>
</file>