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罪犯钟春泉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提请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减刑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jc w:val="right"/>
        <w:textAlignment w:val="auto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〔20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25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〕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闽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龙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监减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字第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1113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钟春泉</w:t>
      </w:r>
      <w:r>
        <w:rPr>
          <w:rFonts w:hint="eastAsia" w:ascii="仿宋_GB2312" w:hAnsi="仿宋_GB2312" w:eastAsia="仿宋_GB2312" w:cs="仿宋_GB2312"/>
          <w:sz w:val="32"/>
          <w:szCs w:val="32"/>
        </w:rPr>
        <w:t>，男，19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89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汉族，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高中文化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家住福建省武平县</w:t>
      </w:r>
      <w:r>
        <w:rPr>
          <w:rFonts w:hint="eastAsia" w:ascii="仿宋_GB2312" w:hAnsi="仿宋_GB2312" w:eastAsia="仿宋_GB2312" w:cs="仿宋_GB2312"/>
          <w:sz w:val="32"/>
          <w:szCs w:val="32"/>
        </w:rPr>
        <w:t>，捕前系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务农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曾因犯故意伤害罪，于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2010年5月20日被福建省武平县人民法院判处有期徒刑九个月，缓刑一年六个月。该犯系有前科。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武平县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人民法院于20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29</w:t>
      </w:r>
      <w:r>
        <w:rPr>
          <w:rFonts w:hint="eastAsia" w:ascii="仿宋_GB2312" w:hAnsi="仿宋_GB2312" w:eastAsia="仿宋_GB2312" w:cs="仿宋_GB2312"/>
          <w:sz w:val="32"/>
          <w:szCs w:val="32"/>
        </w:rPr>
        <w:t>日作出(20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闽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0824刑初298</w:t>
      </w:r>
      <w:r>
        <w:rPr>
          <w:rFonts w:hint="eastAsia" w:ascii="仿宋_GB2312" w:hAnsi="仿宋_GB2312" w:eastAsia="仿宋_GB2312" w:cs="仿宋_GB2312"/>
          <w:sz w:val="32"/>
          <w:szCs w:val="32"/>
        </w:rPr>
        <w:t>号刑事判决，以被告人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钟春泉</w:t>
      </w:r>
      <w:r>
        <w:rPr>
          <w:rFonts w:hint="eastAsia" w:ascii="仿宋_GB2312" w:hAnsi="仿宋_GB2312" w:eastAsia="仿宋_GB2312" w:cs="仿宋_GB2312"/>
          <w:sz w:val="32"/>
          <w:szCs w:val="32"/>
        </w:rPr>
        <w:t>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开设赌场</w:t>
      </w:r>
      <w:r>
        <w:rPr>
          <w:rFonts w:hint="eastAsia" w:ascii="仿宋_GB2312" w:hAnsi="仿宋_GB2312" w:eastAsia="仿宋_GB2312" w:cs="仿宋_GB2312"/>
          <w:sz w:val="32"/>
          <w:szCs w:val="32"/>
        </w:rPr>
        <w:t>罪，判处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有期徒刑三年，并处罚金人民币四万元（已预缴），退出的违法所得人民币10000元，予以没收，上缴国库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刑期</w:t>
      </w:r>
      <w:r>
        <w:rPr>
          <w:rFonts w:hint="eastAsia" w:ascii="仿宋_GB2312" w:hAnsi="仿宋_GB2312" w:eastAsia="仿宋_GB2312" w:cs="仿宋_GB2312"/>
          <w:sz w:val="32"/>
          <w:szCs w:val="32"/>
        </w:rPr>
        <w:t>自20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日起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2026年4月10日止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判决生效后，于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2023年12月21日</w:t>
      </w:r>
      <w:r>
        <w:rPr>
          <w:rFonts w:hint="eastAsia" w:ascii="仿宋_GB2312" w:hAnsi="仿宋_GB2312" w:eastAsia="仿宋_GB2312" w:cs="仿宋_GB2312"/>
          <w:sz w:val="32"/>
          <w:szCs w:val="32"/>
        </w:rPr>
        <w:t>交付龙岩监狱执行刑罚。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现</w:t>
      </w:r>
      <w:r>
        <w:rPr>
          <w:rFonts w:hint="eastAsia" w:ascii="仿宋_GB2312" w:hAnsi="仿宋_GB2312" w:eastAsia="仿宋_GB2312" w:cs="仿宋_GB2312"/>
          <w:sz w:val="32"/>
          <w:szCs w:val="32"/>
        </w:rPr>
        <w:t>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该犯自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入监</w:t>
      </w:r>
      <w:r>
        <w:rPr>
          <w:rFonts w:hint="eastAsia" w:ascii="仿宋_GB2312" w:hAnsi="仿宋_GB2312" w:eastAsia="仿宋_GB2312" w:cs="仿宋_GB2312"/>
          <w:sz w:val="32"/>
          <w:szCs w:val="32"/>
        </w:rPr>
        <w:t>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遵守监规：能遵守法律法规及监规纪律，接受教育改造。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奖惩情况：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该犯在看守所羁押期间表现综合评定良好，加30分，间隔期2023年12月21日至2025年8月获得考核分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1802分，合计考核分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1832分，获得表扬二次，物质奖励一次。考核期内无违规扣分情形。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该犯原判财产性判项已履行完毕。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因此，依照《中华人民共和国刑法》第七十八条、第七十九条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及</w:t>
      </w:r>
      <w:r>
        <w:rPr>
          <w:rFonts w:hint="eastAsia" w:ascii="仿宋_GB2312" w:hAnsi="仿宋_GB2312" w:eastAsia="仿宋_GB2312" w:cs="仿宋_GB2312"/>
          <w:sz w:val="32"/>
          <w:szCs w:val="32"/>
        </w:rPr>
        <w:t>《中华人民共和国监狱法》第二十九条的规定，建议对罪犯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钟春泉</w:t>
      </w:r>
      <w:r>
        <w:rPr>
          <w:rFonts w:hint="eastAsia" w:ascii="仿宋_GB2312" w:hAnsi="仿宋_GB2312" w:eastAsia="仿宋_GB2312" w:cs="仿宋_GB2312"/>
          <w:sz w:val="32"/>
          <w:szCs w:val="32"/>
        </w:rPr>
        <w:t>予以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减去剩余刑期</w:t>
      </w:r>
      <w:r>
        <w:rPr>
          <w:rFonts w:hint="eastAsia" w:ascii="仿宋_GB2312" w:hAnsi="仿宋_GB2312" w:eastAsia="仿宋_GB2312" w:cs="仿宋_GB2312"/>
          <w:sz w:val="32"/>
          <w:szCs w:val="32"/>
        </w:rPr>
        <w:t>。特提请你院审理裁定。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福建省龙岩市中级人民法院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福建省龙岩监狱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480" w:firstLineChars="14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二O二五年十二月八日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304" w:bottom="1440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77AE2"/>
    <w:rsid w:val="01864B28"/>
    <w:rsid w:val="049E080B"/>
    <w:rsid w:val="05F516AF"/>
    <w:rsid w:val="07277C2E"/>
    <w:rsid w:val="08CB461C"/>
    <w:rsid w:val="0D10307C"/>
    <w:rsid w:val="131572F7"/>
    <w:rsid w:val="1788773E"/>
    <w:rsid w:val="1E125D5B"/>
    <w:rsid w:val="1EBF0978"/>
    <w:rsid w:val="1EE3380C"/>
    <w:rsid w:val="2069136B"/>
    <w:rsid w:val="23D92D65"/>
    <w:rsid w:val="250A2096"/>
    <w:rsid w:val="25CF08F7"/>
    <w:rsid w:val="263E71F8"/>
    <w:rsid w:val="26A45A0D"/>
    <w:rsid w:val="28986A68"/>
    <w:rsid w:val="2DA8405F"/>
    <w:rsid w:val="30A9203D"/>
    <w:rsid w:val="3505098B"/>
    <w:rsid w:val="367366DE"/>
    <w:rsid w:val="377F66AB"/>
    <w:rsid w:val="39774772"/>
    <w:rsid w:val="3A387B98"/>
    <w:rsid w:val="3A40266E"/>
    <w:rsid w:val="3A6E7909"/>
    <w:rsid w:val="3A7B31C1"/>
    <w:rsid w:val="3E8E7ABE"/>
    <w:rsid w:val="3EB22A50"/>
    <w:rsid w:val="3EE024D4"/>
    <w:rsid w:val="3FC34130"/>
    <w:rsid w:val="42A17BE8"/>
    <w:rsid w:val="42CD5F07"/>
    <w:rsid w:val="458D356B"/>
    <w:rsid w:val="47FA11F8"/>
    <w:rsid w:val="48A54868"/>
    <w:rsid w:val="4BFB7E88"/>
    <w:rsid w:val="4D062A1D"/>
    <w:rsid w:val="4FD93BDE"/>
    <w:rsid w:val="4FE315C8"/>
    <w:rsid w:val="51216F02"/>
    <w:rsid w:val="53A76E16"/>
    <w:rsid w:val="561B46CA"/>
    <w:rsid w:val="578260A3"/>
    <w:rsid w:val="593C156F"/>
    <w:rsid w:val="5AA909FA"/>
    <w:rsid w:val="5E543A69"/>
    <w:rsid w:val="5EB52E2F"/>
    <w:rsid w:val="5F5D7FEF"/>
    <w:rsid w:val="646B2BF8"/>
    <w:rsid w:val="727E63B8"/>
    <w:rsid w:val="74BD2CB8"/>
    <w:rsid w:val="74C94388"/>
    <w:rsid w:val="78AD06BE"/>
    <w:rsid w:val="7C6A13F3"/>
    <w:rsid w:val="7DC832A5"/>
    <w:rsid w:val="7F3C587A"/>
    <w:rsid w:val="7FB6599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维保公司</cp:lastModifiedBy>
  <cp:lastPrinted>2025-02-09T13:52:00Z</cp:lastPrinted>
  <dcterms:modified xsi:type="dcterms:W3CDTF">2025-12-16T08:37:08Z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83635D2E1ED642E7B70337E2F1921178</vt:lpwstr>
  </property>
</Properties>
</file>