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>罪犯陆永恒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>提 请 减 刑 建 议 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eastAsia="楷体_GB2312" w:cs="楷体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〔2026〕闽龙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/>
        </w:rPr>
        <w:t>监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减字第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/>
        </w:rPr>
        <w:t>317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Times New Roman" w:cs="Times New Roman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罪犯陆永恒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fldChar w:fldCharType="begin"/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fldChar w:fldCharType="end"/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，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男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，1981年12月29日出生，布依族，初中文化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，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户籍地贵州省贵定县，</w:t>
      </w:r>
      <w:r>
        <w:rPr>
          <w:rFonts w:hint="eastAsia" w:ascii="仿宋_GB2312" w:cs="Times New Roman"/>
          <w:color w:val="auto"/>
          <w:szCs w:val="32"/>
          <w:lang w:eastAsia="zh-CN"/>
        </w:rPr>
        <w:t>捕前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系农民。</w:t>
      </w:r>
      <w:r>
        <w:rPr>
          <w:rFonts w:hint="eastAsia" w:ascii="仿宋_GB2312" w:cs="Times New Roman"/>
          <w:color w:val="auto"/>
          <w:szCs w:val="32"/>
          <w:lang w:eastAsia="zh-CN"/>
        </w:rPr>
        <w:t>该犯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系</w:t>
      </w:r>
      <w:r>
        <w:rPr>
          <w:rFonts w:hint="eastAsia" w:ascii="仿宋_GB2312" w:cs="Times New Roman"/>
          <w:color w:val="auto"/>
          <w:szCs w:val="32"/>
          <w:lang w:eastAsia="zh-CN"/>
        </w:rPr>
        <w:t>主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Times New Roman" w:cs="Times New Roman"/>
          <w:color w:val="auto"/>
          <w:szCs w:val="32"/>
        </w:rPr>
      </w:pPr>
      <w:r>
        <w:rPr>
          <w:rFonts w:hint="eastAsia" w:ascii="仿宋_GB2312" w:hAnsi="Times New Roman" w:cs="Times New Roman"/>
          <w:color w:val="auto"/>
          <w:szCs w:val="32"/>
        </w:rPr>
        <w:t>福建省漳州市中级人民法院于2011年4月21日作出（2009）漳刑初字第83号刑事判决，以被告人陆永恒犯抢劫罪，判处死刑，缓期二年执行，并处没收个人全部财产，剥夺政治权利终身。宣判后，被告人陆永恒不服，提出上诉。福建省高级人民法院于2011年8月10日作出（2011）闽刑终字第295号刑事裁定，驳回上诉，维持原判</w:t>
      </w:r>
      <w:r>
        <w:rPr>
          <w:rFonts w:hint="eastAsia" w:ascii="仿宋_GB2312" w:cs="Times New Roman"/>
          <w:color w:val="auto"/>
          <w:szCs w:val="32"/>
          <w:lang w:eastAsia="zh-CN"/>
        </w:rPr>
        <w:t>。判决生效后，于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20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月1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</w:t>
      </w:r>
      <w:r>
        <w:rPr>
          <w:rFonts w:hint="eastAsia" w:ascii="仿宋_GB2312" w:hAnsi="Times New Roman" w:cs="Times New Roman"/>
          <w:color w:val="auto"/>
          <w:szCs w:val="32"/>
        </w:rPr>
        <w:t>交付福建省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龙岩</w:t>
      </w:r>
      <w:r>
        <w:rPr>
          <w:rFonts w:hint="eastAsia" w:ascii="仿宋_GB2312" w:hAnsi="Times New Roman" w:cs="Times New Roman"/>
          <w:color w:val="auto"/>
          <w:szCs w:val="32"/>
        </w:rPr>
        <w:t>监狱执行刑罚。</w:t>
      </w:r>
      <w:r>
        <w:rPr>
          <w:rFonts w:hint="eastAsia" w:ascii="仿宋_GB2312" w:cs="Times New Roman"/>
          <w:color w:val="auto"/>
          <w:szCs w:val="32"/>
          <w:lang w:eastAsia="zh-CN"/>
        </w:rPr>
        <w:t>因罪犯陆永恒在服刑期间确有悔改表现，</w:t>
      </w:r>
      <w:r>
        <w:rPr>
          <w:rFonts w:hint="eastAsia" w:ascii="仿宋_GB2312" w:hAnsi="Times New Roman" w:cs="Times New Roman"/>
          <w:color w:val="auto"/>
          <w:szCs w:val="32"/>
        </w:rPr>
        <w:t>福建省高级人民法院于2013年12月13日作出(2013)闽刑执字第1026号刑事裁定，对其减为无期徒刑，剥夺政治权利终身不变；于2016年6月28日作出(2016)闽刑更487号刑事裁定，对其减为有期徒刑十八年，剥夺政治权利改为七年</w:t>
      </w:r>
      <w:r>
        <w:rPr>
          <w:rFonts w:hint="eastAsia" w:ascii="仿宋_GB2312" w:cs="Times New Roman"/>
          <w:color w:val="auto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color w:val="auto"/>
          <w:szCs w:val="32"/>
        </w:rPr>
        <w:t>福建省龙岩市中级人民法院于2018年11月23日作出(2018)闽08刑更4174号刑事裁定，对其减去有期徒刑八个月，剥夺政治权利减为六年；于2021年4月20日作出(2021)闽08刑更3175号刑事裁定，对其减去有期徒刑五个月，剥夺政治权利减为五年</w:t>
      </w:r>
      <w:r>
        <w:rPr>
          <w:rFonts w:hint="eastAsia" w:ascii="仿宋_GB2312" w:cs="Times New Roman"/>
          <w:color w:val="auto"/>
          <w:szCs w:val="32"/>
          <w:lang w:eastAsia="zh-CN"/>
        </w:rPr>
        <w:t>；于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2023年10月27日作出（2023）闽08刑更997号刑事裁定，对其减去有期徒刑六个月十五天，剥夺政治权利减为四年，裁定于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202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color w:val="auto"/>
          <w:szCs w:val="32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color w:val="auto"/>
          <w:szCs w:val="32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31</w:t>
      </w:r>
      <w:r>
        <w:rPr>
          <w:rFonts w:hint="eastAsia" w:ascii="仿宋_GB2312" w:hAnsi="Times New Roman" w:cs="Times New Roman"/>
          <w:color w:val="auto"/>
          <w:szCs w:val="32"/>
        </w:rPr>
        <w:t>日送达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color w:val="auto"/>
          <w:szCs w:val="32"/>
        </w:rPr>
        <w:t>现刑期至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20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32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</w:t>
      </w:r>
      <w:r>
        <w:rPr>
          <w:rFonts w:hint="eastAsia" w:ascii="仿宋_GB2312" w:hAnsi="Times New Roman" w:cs="Times New Roman"/>
          <w:color w:val="auto"/>
          <w:szCs w:val="32"/>
        </w:rPr>
        <w:t>。</w:t>
      </w:r>
      <w:r>
        <w:rPr>
          <w:rFonts w:hint="eastAsia" w:ascii="仿宋_GB2312" w:cs="Times New Roman"/>
          <w:color w:val="auto"/>
          <w:szCs w:val="32"/>
          <w:lang w:eastAsia="zh-CN"/>
        </w:rPr>
        <w:t>现</w:t>
      </w:r>
      <w:r>
        <w:rPr>
          <w:rFonts w:hint="eastAsia" w:ascii="仿宋_GB2312" w:hAnsi="Times New Roman" w:cs="Times New Roman"/>
          <w:color w:val="auto"/>
          <w:szCs w:val="32"/>
        </w:rPr>
        <w:t>属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普管</w:t>
      </w:r>
      <w:r>
        <w:rPr>
          <w:rFonts w:hint="eastAsia" w:ascii="仿宋_GB2312" w:hAnsi="Times New Roman" w:cs="Times New Roman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该犯</w:t>
      </w:r>
      <w:r>
        <w:rPr>
          <w:rFonts w:hint="eastAsia" w:ascii="仿宋_GB2312"/>
          <w:color w:val="auto"/>
          <w:szCs w:val="32"/>
          <w:lang w:val="zh-CN"/>
        </w:rPr>
        <w:t>自</w:t>
      </w:r>
      <w:r>
        <w:rPr>
          <w:rFonts w:hint="eastAsia" w:ascii="仿宋_GB2312"/>
          <w:color w:val="auto"/>
          <w:szCs w:val="32"/>
          <w:lang w:val="en-US" w:eastAsia="zh-CN"/>
        </w:rPr>
        <w:t>上次</w:t>
      </w:r>
      <w:r>
        <w:rPr>
          <w:rFonts w:hint="eastAsia" w:ascii="仿宋_GB2312"/>
          <w:color w:val="auto"/>
          <w:szCs w:val="32"/>
          <w:lang w:val="zh-CN"/>
        </w:rPr>
        <w:t>减刑以来</w:t>
      </w:r>
      <w:r>
        <w:rPr>
          <w:rFonts w:hint="eastAsia" w:ascii="仿宋_GB2312"/>
          <w:color w:val="auto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认罪悔罪：</w:t>
      </w:r>
      <w:r>
        <w:rPr>
          <w:rFonts w:hint="eastAsia" w:ascii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zh-CN"/>
        </w:rPr>
      </w:pPr>
      <w:r>
        <w:rPr>
          <w:rFonts w:hint="eastAsia" w:ascii="仿宋_GB2312"/>
          <w:color w:val="auto"/>
          <w:szCs w:val="32"/>
        </w:rPr>
        <w:t>遵守监规</w:t>
      </w:r>
      <w:r>
        <w:rPr>
          <w:rFonts w:hint="eastAsia" w:ascii="仿宋_GB2312"/>
          <w:color w:val="auto"/>
          <w:szCs w:val="32"/>
          <w:lang w:val="en-US" w:eastAsia="zh-CN"/>
        </w:rPr>
        <w:t xml:space="preserve">: </w:t>
      </w:r>
      <w:r>
        <w:rPr>
          <w:rFonts w:hint="eastAsia" w:ascii="仿宋_GB2312" w:hAnsi="仿宋" w:cs="宋体"/>
          <w:color w:val="auto"/>
          <w:szCs w:val="32"/>
          <w:lang w:val="zh-CN"/>
        </w:rPr>
        <w:t>能基本遵守法律法规及监规纪律，接受教育改造。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/>
        </w:rPr>
      </w:pPr>
      <w:r>
        <w:rPr>
          <w:rFonts w:hint="eastAsia" w:ascii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/>
          <w:color w:val="auto"/>
          <w:szCs w:val="32"/>
        </w:rPr>
        <w:t>思想、文化、职业技术</w:t>
      </w:r>
      <w:r>
        <w:rPr>
          <w:rFonts w:hint="eastAsia" w:ascii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/>
          <w:color w:val="auto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/>
        </w:rPr>
      </w:pPr>
      <w:r>
        <w:rPr>
          <w:rFonts w:hint="eastAsia" w:ascii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Times New Roman" w:cs="Times New Roman"/>
          <w:color w:val="auto"/>
          <w:szCs w:val="32"/>
          <w:lang w:val="zh-CN" w:eastAsia="zh-CN"/>
        </w:rPr>
      </w:pPr>
      <w:r>
        <w:rPr>
          <w:rFonts w:hint="eastAsia" w:ascii="仿宋_GB2312" w:hAnsi="Times New Roman" w:cs="Times New Roman"/>
          <w:color w:val="auto"/>
          <w:szCs w:val="32"/>
          <w:lang w:val="zh-CN"/>
        </w:rPr>
        <w:t>奖惩情况：</w:t>
      </w:r>
      <w:r>
        <w:rPr>
          <w:rFonts w:hint="eastAsia" w:ascii="仿宋_GB2312" w:hAnsi="Times New Roman" w:cs="Times New Roman"/>
          <w:color w:val="auto"/>
          <w:szCs w:val="32"/>
          <w:lang w:val="zh-CN" w:eastAsia="zh-CN"/>
        </w:rPr>
        <w:t>该犯上次评定表扬剩余考核分580.9分，本轮考核期2023年7月至2025年12月，获得考核分3324.2分，合计考核分3905.1分，获得表扬五次，物质奖励一次；间隔期2023年10月31日至2025年12月，获得考核分2816.3分。考核期违规1次，扣考核分3</w:t>
      </w:r>
      <w:r>
        <w:rPr>
          <w:rFonts w:hint="eastAsia" w:ascii="仿宋_GB2312" w:cs="Times New Roman"/>
          <w:color w:val="auto"/>
          <w:szCs w:val="32"/>
          <w:lang w:val="zh-CN" w:eastAsia="zh-CN"/>
        </w:rPr>
        <w:t>分</w:t>
      </w:r>
      <w:r>
        <w:rPr>
          <w:rFonts w:hint="eastAsia" w:ascii="仿宋_GB2312" w:hAnsi="Times New Roman" w:cs="Times New Roman"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Times New Roman" w:cs="Times New Roman"/>
          <w:color w:val="auto"/>
          <w:szCs w:val="32"/>
          <w:lang w:val="zh-CN" w:eastAsia="zh-CN"/>
        </w:rPr>
      </w:pPr>
      <w:r>
        <w:rPr>
          <w:rFonts w:hint="eastAsia" w:ascii="仿宋_GB2312" w:hAnsi="Times New Roman" w:cs="Times New Roman"/>
          <w:color w:val="auto"/>
          <w:szCs w:val="32"/>
          <w:lang w:val="zh-CN" w:eastAsia="zh-CN"/>
        </w:rPr>
        <w:t>该犯原判财产性判项已履行人民币25000元；其中本次提请</w:t>
      </w:r>
      <w:r>
        <w:rPr>
          <w:rFonts w:hint="eastAsia" w:ascii="仿宋_GB2312" w:cs="Times New Roman"/>
          <w:color w:val="auto"/>
          <w:szCs w:val="32"/>
          <w:lang w:val="zh-CN" w:eastAsia="zh-CN"/>
        </w:rPr>
        <w:t>减刑</w:t>
      </w:r>
      <w:r>
        <w:rPr>
          <w:rFonts w:hint="eastAsia" w:ascii="仿宋_GB2312" w:hAnsi="Times New Roman" w:cs="Times New Roman"/>
          <w:color w:val="auto"/>
          <w:szCs w:val="32"/>
          <w:lang w:val="zh-CN" w:eastAsia="zh-CN"/>
        </w:rPr>
        <w:t>向福建省漳州市中级人民法院缴纳人民币10000元。该犯考核期月均消费人民币270.04元，账户可用余额人民币650.05元。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该犯系从严掌握减刑</w:t>
      </w:r>
      <w:r>
        <w:rPr>
          <w:rFonts w:hint="eastAsia" w:ascii="仿宋_GB2312"/>
          <w:color w:val="auto"/>
          <w:szCs w:val="32"/>
          <w:lang w:val="en-US" w:eastAsia="zh-CN"/>
        </w:rPr>
        <w:t>幅度</w:t>
      </w:r>
      <w:r>
        <w:rPr>
          <w:rFonts w:hint="eastAsia" w:ascii="仿宋_GB2312"/>
          <w:color w:val="auto"/>
          <w:szCs w:val="32"/>
        </w:rPr>
        <w:t>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本案于2026年4月2日至2026年4月9日在狱内公示未收到不同意见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/>
          <w:color w:val="auto"/>
          <w:szCs w:val="32"/>
          <w:lang w:val="en-US" w:eastAsia="zh-CN"/>
        </w:rPr>
        <w:t>九</w:t>
      </w:r>
      <w:r>
        <w:rPr>
          <w:rFonts w:hint="eastAsia" w:ascii="仿宋_GB2312"/>
          <w:color w:val="auto"/>
          <w:szCs w:val="32"/>
        </w:rPr>
        <w:t>条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/>
          <w:color w:val="auto"/>
          <w:szCs w:val="32"/>
          <w:lang w:eastAsia="zh-CN"/>
        </w:rPr>
        <w:t>及</w:t>
      </w:r>
      <w:r>
        <w:rPr>
          <w:rFonts w:hint="eastAsia" w:ascii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/>
          <w:color w:val="auto"/>
          <w:szCs w:val="32"/>
          <w:lang w:eastAsia="zh-CN"/>
        </w:rPr>
        <w:t>陆永恒</w:t>
      </w:r>
      <w:r>
        <w:rPr>
          <w:rFonts w:hint="eastAsia" w:ascii="仿宋_GB2312"/>
          <w:color w:val="auto"/>
          <w:szCs w:val="32"/>
        </w:rPr>
        <w:t>予以</w:t>
      </w:r>
      <w:r>
        <w:rPr>
          <w:rFonts w:hint="eastAsia" w:ascii="仿宋_GB2312"/>
          <w:color w:val="auto"/>
          <w:szCs w:val="32"/>
          <w:lang w:eastAsia="zh-CN"/>
        </w:rPr>
        <w:t>减去有期徒刑六个月</w:t>
      </w:r>
      <w:r>
        <w:rPr>
          <w:rFonts w:hint="eastAsia" w:ascii="仿宋_GB2312"/>
          <w:color w:val="auto"/>
          <w:szCs w:val="32"/>
        </w:rPr>
        <w:t>，剥夺政治权利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eastAsia="zh-CN"/>
        </w:rPr>
        <w:t>减为三年</w:t>
      </w:r>
      <w:r>
        <w:rPr>
          <w:rFonts w:hint="eastAsia" w:ascii="仿宋_GB2312"/>
          <w:color w:val="auto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龙岩</w:t>
      </w:r>
      <w:r>
        <w:rPr>
          <w:rFonts w:hint="eastAsia" w:ascii="仿宋_GB2312"/>
          <w:color w:val="auto"/>
          <w:szCs w:val="32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center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 xml:space="preserve">            </w:t>
      </w:r>
      <w:r>
        <w:rPr>
          <w:rFonts w:hint="eastAsia" w:ascii="仿宋_GB2312"/>
          <w:color w:val="auto"/>
          <w:szCs w:val="32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龙岩</w:t>
      </w:r>
      <w:r>
        <w:rPr>
          <w:rFonts w:hint="eastAsia" w:ascii="仿宋_GB2312"/>
          <w:color w:val="auto"/>
          <w:szCs w:val="32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center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 xml:space="preserve">              二O二六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eastAsia="zh-CN"/>
        </w:rPr>
        <w:t>四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eastAsia="zh-CN"/>
        </w:rPr>
        <w:t>十</w:t>
      </w:r>
      <w:r>
        <w:rPr>
          <w:rFonts w:hint="eastAsia" w:ascii="仿宋_GB2312"/>
          <w:color w:val="auto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48664B"/>
    <w:rsid w:val="02F66D45"/>
    <w:rsid w:val="0413083D"/>
    <w:rsid w:val="04FF41B7"/>
    <w:rsid w:val="088A3D59"/>
    <w:rsid w:val="0AAC2C0F"/>
    <w:rsid w:val="0FA23D80"/>
    <w:rsid w:val="157424E4"/>
    <w:rsid w:val="158D6F6A"/>
    <w:rsid w:val="16763806"/>
    <w:rsid w:val="1B364998"/>
    <w:rsid w:val="1C56144C"/>
    <w:rsid w:val="1CE34963"/>
    <w:rsid w:val="228A07A5"/>
    <w:rsid w:val="26E2421E"/>
    <w:rsid w:val="27960276"/>
    <w:rsid w:val="29312D22"/>
    <w:rsid w:val="2F820E03"/>
    <w:rsid w:val="304245CF"/>
    <w:rsid w:val="355623CB"/>
    <w:rsid w:val="3744782E"/>
    <w:rsid w:val="3909396C"/>
    <w:rsid w:val="39744BBB"/>
    <w:rsid w:val="3BBB72BF"/>
    <w:rsid w:val="3BD975BD"/>
    <w:rsid w:val="3D84015D"/>
    <w:rsid w:val="4448664B"/>
    <w:rsid w:val="46516D70"/>
    <w:rsid w:val="48651688"/>
    <w:rsid w:val="48AC14E9"/>
    <w:rsid w:val="49FC4008"/>
    <w:rsid w:val="4CE51513"/>
    <w:rsid w:val="5028555F"/>
    <w:rsid w:val="50CC04CE"/>
    <w:rsid w:val="511A6A67"/>
    <w:rsid w:val="51242E43"/>
    <w:rsid w:val="53CB2230"/>
    <w:rsid w:val="58BB371F"/>
    <w:rsid w:val="5D6D634E"/>
    <w:rsid w:val="5F19005C"/>
    <w:rsid w:val="5FFE12D2"/>
    <w:rsid w:val="614A040F"/>
    <w:rsid w:val="65A13CB2"/>
    <w:rsid w:val="681D498F"/>
    <w:rsid w:val="6A88106C"/>
    <w:rsid w:val="6AA17E00"/>
    <w:rsid w:val="6C865B7B"/>
    <w:rsid w:val="6CDEB2E0"/>
    <w:rsid w:val="723C0F46"/>
    <w:rsid w:val="72A44BD7"/>
    <w:rsid w:val="74E15002"/>
    <w:rsid w:val="779E10F1"/>
    <w:rsid w:val="787F3362"/>
    <w:rsid w:val="79585B69"/>
    <w:rsid w:val="798D4922"/>
    <w:rsid w:val="7AE7546C"/>
    <w:rsid w:val="7B985B13"/>
    <w:rsid w:val="7F6FE015"/>
    <w:rsid w:val="7F7F69AD"/>
    <w:rsid w:val="7FB746C4"/>
    <w:rsid w:val="9AEEA134"/>
    <w:rsid w:val="BE55326C"/>
    <w:rsid w:val="C8B7E066"/>
    <w:rsid w:val="DA7656ED"/>
    <w:rsid w:val="DF5DE1BC"/>
    <w:rsid w:val="DFDFE62B"/>
    <w:rsid w:val="DFEB712D"/>
    <w:rsid w:val="EB9B0447"/>
    <w:rsid w:val="F1FE9461"/>
    <w:rsid w:val="F3F6C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character" w:styleId="5">
    <w:name w:val="Emphasis"/>
    <w:basedOn w:val="4"/>
    <w:qFormat/>
    <w:uiPriority w:val="0"/>
    <w:rPr>
      <w:i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2023-12-01T23:46:00Z</dcterms:created>
  <dc:creator>Administrator</dc:creator>
  <cp:lastModifiedBy>Administrator</cp:lastModifiedBy>
  <dcterms:modified xsi:type="dcterms:W3CDTF">2026-04-17T03:36:28Z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BD510E5B32854837A100B52DE374502F</vt:lpwstr>
  </property>
</Properties>
</file>