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6CA" w:rsidRDefault="009A0AC8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3706CA" w:rsidRDefault="009A0AC8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3706CA" w:rsidRDefault="009A0AC8">
      <w:pPr>
        <w:spacing w:line="52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="006A648E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6A648E">
        <w:rPr>
          <w:rFonts w:ascii="Times New Roman" w:eastAsia="楷体_GB2312" w:hAnsi="Times New Roman" w:cs="楷体_GB2312" w:hint="eastAsia"/>
          <w:color w:val="000000" w:themeColor="text1"/>
          <w:szCs w:val="32"/>
        </w:rPr>
        <w:t>94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3706CA" w:rsidRDefault="003706CA">
      <w:pPr>
        <w:spacing w:line="52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3706CA" w:rsidRDefault="009A0AC8">
      <w:pPr>
        <w:spacing w:line="52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马兴言</w:t>
      </w:r>
      <w:r w:rsidR="006C6F8C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6C6F8C">
        <w:rPr>
          <w:rFonts w:ascii="Times New Roman" w:hAnsi="Times New Roman"/>
          <w:color w:val="000000" w:themeColor="text1"/>
          <w:szCs w:val="32"/>
        </w:rPr>
        <w:fldChar w:fldCharType="end"/>
      </w:r>
      <w:r w:rsidR="00545128"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男，</w:t>
      </w:r>
      <w:r>
        <w:rPr>
          <w:rFonts w:ascii="Times New Roman" w:hAnsi="Times New Roman"/>
          <w:color w:val="000000" w:themeColor="text1"/>
          <w:szCs w:val="32"/>
        </w:rPr>
        <w:t>回族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1975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贵州省水城县</w:t>
      </w:r>
      <w:r>
        <w:rPr>
          <w:rFonts w:ascii="Times New Roman" w:hAnsi="Times New Roman" w:hint="eastAsia"/>
          <w:color w:val="000000" w:themeColor="text1"/>
          <w:szCs w:val="32"/>
        </w:rPr>
        <w:t>，捕前无业。</w:t>
      </w:r>
    </w:p>
    <w:p w:rsidR="003706CA" w:rsidRDefault="009A0AC8">
      <w:pPr>
        <w:spacing w:line="5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福建省泉州市中级人民法院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2016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(2016)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96</w:t>
      </w:r>
      <w:r>
        <w:rPr>
          <w:rFonts w:ascii="Times New Roman" w:hAnsi="Times New Roman" w:hint="eastAsia"/>
          <w:color w:val="000000" w:themeColor="text1"/>
          <w:szCs w:val="32"/>
        </w:rPr>
        <w:t>号刑事</w:t>
      </w:r>
      <w:r>
        <w:rPr>
          <w:rFonts w:ascii="Times New Roman" w:hAnsi="Times New Roman"/>
          <w:color w:val="000000" w:themeColor="text1"/>
          <w:szCs w:val="32"/>
        </w:rPr>
        <w:t>附带民事</w:t>
      </w:r>
      <w:r>
        <w:rPr>
          <w:rFonts w:ascii="Times New Roman" w:hAnsi="Times New Roman" w:hint="eastAsia"/>
          <w:color w:val="000000" w:themeColor="text1"/>
          <w:szCs w:val="32"/>
        </w:rPr>
        <w:t>判决，以被告人马兴言</w:t>
      </w:r>
      <w:r>
        <w:rPr>
          <w:rFonts w:ascii="Times New Roman" w:hAnsi="Times New Roman" w:hint="eastAsia"/>
          <w:color w:val="000000" w:themeColor="text1"/>
          <w:szCs w:val="32"/>
        </w:rPr>
        <w:t xml:space="preserve"> </w:t>
      </w:r>
      <w:r>
        <w:rPr>
          <w:rFonts w:ascii="Times New Roman" w:hAnsi="Times New Roman" w:hint="eastAsia"/>
          <w:color w:val="000000" w:themeColor="text1"/>
          <w:szCs w:val="32"/>
        </w:rPr>
        <w:t>犯故意伤害罪，判处有期徒刑十五年，剥夺政治权利三年，</w:t>
      </w:r>
      <w:bookmarkStart w:id="0" w:name="_GoBack"/>
      <w:bookmarkEnd w:id="0"/>
      <w:r>
        <w:rPr>
          <w:rFonts w:ascii="Times New Roman" w:hAnsi="Times New Roman" w:hint="eastAsia"/>
          <w:color w:val="000000" w:themeColor="text1"/>
          <w:szCs w:val="32"/>
        </w:rPr>
        <w:t>承担连带责任赔偿各项经济损失人民币</w:t>
      </w:r>
      <w:r>
        <w:rPr>
          <w:rFonts w:ascii="Times New Roman" w:hAnsi="Times New Roman" w:hint="eastAsia"/>
          <w:color w:val="000000" w:themeColor="text1"/>
          <w:szCs w:val="32"/>
        </w:rPr>
        <w:t>138769</w:t>
      </w:r>
      <w:r>
        <w:rPr>
          <w:rFonts w:ascii="Times New Roman" w:hAnsi="Times New Roman" w:hint="eastAsia"/>
          <w:color w:val="000000" w:themeColor="text1"/>
          <w:szCs w:val="32"/>
        </w:rPr>
        <w:t>元（含同案犯马兴靠已支付的赔偿款人民币</w:t>
      </w:r>
      <w:r>
        <w:rPr>
          <w:rFonts w:ascii="Times New Roman" w:hAnsi="Times New Roman" w:hint="eastAsia"/>
          <w:color w:val="000000" w:themeColor="text1"/>
          <w:szCs w:val="32"/>
        </w:rPr>
        <w:t>51200</w:t>
      </w:r>
      <w:r>
        <w:rPr>
          <w:rFonts w:ascii="Times New Roman" w:hAnsi="Times New Roman" w:hint="eastAsia"/>
          <w:color w:val="000000" w:themeColor="text1"/>
          <w:szCs w:val="32"/>
        </w:rPr>
        <w:t>元）。刑期自</w:t>
      </w:r>
      <w:r>
        <w:rPr>
          <w:rFonts w:ascii="Times New Roman" w:hAnsi="Times New Roman" w:hint="eastAsia"/>
          <w:color w:val="000000" w:themeColor="text1"/>
          <w:szCs w:val="32"/>
        </w:rPr>
        <w:t>2016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22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2031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15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  <w:r>
        <w:rPr>
          <w:rFonts w:ascii="Times New Roman" w:hAnsi="Times New Roman" w:hint="eastAsia"/>
          <w:color w:val="000000" w:themeColor="text1"/>
          <w:szCs w:val="32"/>
        </w:rPr>
        <w:t>(</w:t>
      </w:r>
      <w:r>
        <w:rPr>
          <w:rFonts w:ascii="Times New Roman" w:hAnsi="Times New Roman" w:hint="eastAsia"/>
          <w:color w:val="000000" w:themeColor="text1"/>
          <w:szCs w:val="32"/>
        </w:rPr>
        <w:t>送达时间：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  <w:r>
        <w:rPr>
          <w:rFonts w:ascii="Times New Roman" w:hAnsi="Times New Roman" w:hint="eastAsia"/>
          <w:color w:val="000000" w:themeColor="text1"/>
          <w:szCs w:val="32"/>
        </w:rPr>
        <w:t>)</w:t>
      </w:r>
      <w:r>
        <w:rPr>
          <w:rFonts w:ascii="Times New Roman" w:hAnsi="Times New Roman" w:hint="eastAsia"/>
          <w:color w:val="000000" w:themeColor="text1"/>
          <w:szCs w:val="32"/>
        </w:rPr>
        <w:t>，福建省福州市中级人民法院以（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）闽</w:t>
      </w:r>
      <w:r>
        <w:rPr>
          <w:rFonts w:ascii="Times New Roman" w:hAnsi="Times New Roman" w:hint="eastAsia"/>
          <w:color w:val="000000" w:themeColor="text1"/>
          <w:szCs w:val="32"/>
        </w:rPr>
        <w:t>01</w:t>
      </w:r>
      <w:r>
        <w:rPr>
          <w:rFonts w:ascii="Times New Roman" w:hAnsi="Times New Roman" w:hint="eastAsia"/>
          <w:color w:val="000000" w:themeColor="text1"/>
          <w:szCs w:val="32"/>
        </w:rPr>
        <w:t>刑更</w:t>
      </w:r>
      <w:r>
        <w:rPr>
          <w:rFonts w:ascii="Times New Roman" w:hAnsi="Times New Roman" w:hint="eastAsia"/>
          <w:color w:val="000000" w:themeColor="text1"/>
          <w:szCs w:val="32"/>
        </w:rPr>
        <w:t>6428</w:t>
      </w:r>
      <w:r>
        <w:rPr>
          <w:rFonts w:ascii="Times New Roman" w:hAnsi="Times New Roman" w:hint="eastAsia"/>
          <w:color w:val="000000" w:themeColor="text1"/>
          <w:szCs w:val="32"/>
        </w:rPr>
        <w:t>号刑事裁定书，减去有期徒刑六个月，剥夺政治权利三年不变，现刑期至</w:t>
      </w:r>
      <w:r>
        <w:rPr>
          <w:rFonts w:ascii="Times New Roman" w:hAnsi="Times New Roman" w:hint="eastAsia"/>
          <w:color w:val="000000" w:themeColor="text1"/>
          <w:szCs w:val="32"/>
        </w:rPr>
        <w:t>2030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日。现属</w:t>
      </w:r>
      <w:r>
        <w:rPr>
          <w:rFonts w:ascii="Times New Roman" w:hAnsi="Times New Roman"/>
          <w:color w:val="000000" w:themeColor="text1"/>
          <w:szCs w:val="32"/>
        </w:rPr>
        <w:t>普管级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3706CA" w:rsidRDefault="009A0AC8">
      <w:pPr>
        <w:spacing w:line="5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3706CA" w:rsidRDefault="009A0AC8" w:rsidP="0057702A">
      <w:pPr>
        <w:pStyle w:val="a5"/>
        <w:numPr>
          <w:ilvl w:val="0"/>
          <w:numId w:val="1"/>
        </w:numPr>
        <w:spacing w:line="520" w:lineRule="exact"/>
        <w:ind w:left="0" w:firstLine="567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认罪悔罪：罪犯马兴言自减刑以来，能够认罪悔罪，服从管教。</w:t>
      </w:r>
    </w:p>
    <w:p w:rsidR="003706CA" w:rsidRDefault="009A0AC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3706CA" w:rsidRDefault="009A0AC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</w:t>
      </w:r>
      <w:r>
        <w:rPr>
          <w:rFonts w:ascii="Times New Roman" w:hAnsi="Times New Roman" w:hint="eastAsia"/>
          <w:color w:val="000000" w:themeColor="text1"/>
          <w:szCs w:val="32"/>
        </w:rPr>
        <w:lastRenderedPageBreak/>
        <w:t>服从民警安排，努力完成生产任务。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64.5</w:t>
      </w:r>
      <w:r>
        <w:rPr>
          <w:rFonts w:ascii="Times New Roman" w:hAnsi="Times New Roman" w:hint="eastAsia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3713</w:t>
      </w:r>
      <w:r>
        <w:rPr>
          <w:rFonts w:ascii="Times New Roman" w:hAnsi="Times New Roman" w:hint="eastAsia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3777.5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 w:rsidR="00545128"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2019</w:t>
      </w:r>
      <w:r>
        <w:rPr>
          <w:rFonts w:ascii="Times New Roman" w:hAnsi="Times New Roman"/>
          <w:color w:val="000000" w:themeColor="text1"/>
          <w:szCs w:val="32"/>
        </w:rPr>
        <w:t>年</w:t>
      </w:r>
      <w:r>
        <w:rPr>
          <w:rFonts w:ascii="Times New Roman" w:hAnsi="Times New Roman"/>
          <w:color w:val="000000" w:themeColor="text1"/>
          <w:szCs w:val="32"/>
        </w:rPr>
        <w:t>11</w:t>
      </w:r>
      <w:r>
        <w:rPr>
          <w:rFonts w:ascii="Times New Roman" w:hAnsi="Times New Roman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</w:t>
      </w:r>
      <w:r>
        <w:rPr>
          <w:rFonts w:ascii="Times New Roman" w:hAnsi="Times New Roman"/>
          <w:color w:val="000000" w:themeColor="text1"/>
          <w:szCs w:val="32"/>
        </w:rPr>
        <w:t>年</w:t>
      </w:r>
      <w:r>
        <w:rPr>
          <w:rFonts w:ascii="Times New Roman" w:hAnsi="Times New Roman"/>
          <w:color w:val="000000" w:themeColor="text1"/>
          <w:szCs w:val="32"/>
        </w:rPr>
        <w:t>8</w:t>
      </w:r>
      <w:r>
        <w:rPr>
          <w:rFonts w:ascii="Times New Roman" w:hAnsi="Times New Roman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3430</w:t>
      </w:r>
      <w:r>
        <w:rPr>
          <w:rFonts w:ascii="Times New Roman" w:hAnsi="Times New Roman" w:hint="eastAsia"/>
          <w:color w:val="000000" w:themeColor="text1"/>
          <w:szCs w:val="32"/>
        </w:rPr>
        <w:t>分。考核期内累计违规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次，累计扣</w:t>
      </w:r>
      <w:r>
        <w:rPr>
          <w:rFonts w:ascii="Times New Roman" w:hAnsi="Times New Roman" w:hint="eastAsia"/>
          <w:color w:val="000000" w:themeColor="text1"/>
          <w:szCs w:val="32"/>
        </w:rPr>
        <w:t>20.0</w:t>
      </w:r>
      <w:r>
        <w:rPr>
          <w:rFonts w:ascii="Times New Roman" w:hAnsi="Times New Roman" w:hint="eastAsia"/>
          <w:color w:val="000000" w:themeColor="text1"/>
          <w:szCs w:val="32"/>
        </w:rPr>
        <w:t>分。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原判财产性判项：承担连带责任赔偿各项经济损失人民币</w:t>
      </w:r>
      <w:r>
        <w:rPr>
          <w:rFonts w:ascii="Times New Roman" w:hAnsi="Times New Roman" w:hint="eastAsia"/>
          <w:color w:val="000000" w:themeColor="text1"/>
          <w:szCs w:val="32"/>
        </w:rPr>
        <w:t>138769</w:t>
      </w:r>
      <w:r>
        <w:rPr>
          <w:rFonts w:ascii="Times New Roman" w:hAnsi="Times New Roman" w:hint="eastAsia"/>
          <w:color w:val="000000" w:themeColor="text1"/>
          <w:szCs w:val="32"/>
        </w:rPr>
        <w:t>元（含同案犯马兴靠已支付的赔偿款人民币</w:t>
      </w:r>
      <w:r>
        <w:rPr>
          <w:rFonts w:ascii="Times New Roman" w:hAnsi="Times New Roman" w:hint="eastAsia"/>
          <w:color w:val="000000" w:themeColor="text1"/>
          <w:szCs w:val="32"/>
        </w:rPr>
        <w:t>51200</w:t>
      </w:r>
      <w:r>
        <w:rPr>
          <w:rFonts w:ascii="Times New Roman" w:hAnsi="Times New Roman" w:hint="eastAsia"/>
          <w:color w:val="000000" w:themeColor="text1"/>
          <w:szCs w:val="32"/>
        </w:rPr>
        <w:t>元），全部未缴纳。该犯考核期消费人民币</w:t>
      </w:r>
      <w:r>
        <w:rPr>
          <w:rFonts w:ascii="Times New Roman" w:hAnsi="Times New Roman" w:hint="eastAsia"/>
          <w:color w:val="000000" w:themeColor="text1"/>
          <w:szCs w:val="32"/>
        </w:rPr>
        <w:t>5619.88</w:t>
      </w:r>
      <w:r>
        <w:rPr>
          <w:rFonts w:ascii="Times New Roman" w:hAnsi="Times New Roman" w:hint="eastAsia"/>
          <w:color w:val="000000" w:themeColor="text1"/>
          <w:szCs w:val="32"/>
        </w:rPr>
        <w:t>元，月均消费</w:t>
      </w:r>
      <w:r>
        <w:rPr>
          <w:rFonts w:ascii="Times New Roman" w:hAnsi="Times New Roman" w:hint="eastAsia"/>
          <w:color w:val="000000" w:themeColor="text1"/>
          <w:szCs w:val="32"/>
        </w:rPr>
        <w:t>151.89</w:t>
      </w:r>
      <w:r>
        <w:rPr>
          <w:rFonts w:ascii="Times New Roman" w:hAnsi="Times New Roman" w:hint="eastAsia"/>
          <w:color w:val="000000" w:themeColor="text1"/>
          <w:szCs w:val="32"/>
        </w:rPr>
        <w:t>元，账户可用余额人民币</w:t>
      </w:r>
      <w:r>
        <w:rPr>
          <w:rFonts w:ascii="Times New Roman" w:hAnsi="Times New Roman" w:hint="eastAsia"/>
          <w:color w:val="000000" w:themeColor="text1"/>
          <w:szCs w:val="32"/>
        </w:rPr>
        <w:t>1067.23</w:t>
      </w:r>
      <w:r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6A648E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A648E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A648E">
        <w:rPr>
          <w:rFonts w:ascii="Times New Roman" w:hAnsi="Times New Roman" w:hint="eastAsia"/>
          <w:color w:val="000000" w:themeColor="text1"/>
          <w:szCs w:val="32"/>
        </w:rPr>
        <w:t>17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6A648E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A648E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A648E"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马兴言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马兴言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6A648E">
        <w:rPr>
          <w:rFonts w:ascii="Times New Roman" w:hAnsi="Times New Roman" w:hint="eastAsia"/>
          <w:color w:val="000000" w:themeColor="text1"/>
          <w:szCs w:val="32"/>
        </w:rPr>
        <w:t>六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3706CA" w:rsidRDefault="009A0AC8">
      <w:pPr>
        <w:pStyle w:val="a4"/>
        <w:spacing w:line="5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3706CA" w:rsidRDefault="009A0AC8">
      <w:pPr>
        <w:spacing w:line="5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3706CA" w:rsidRDefault="009A0AC8">
      <w:pPr>
        <w:spacing w:line="520" w:lineRule="exact"/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马兴言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3706CA" w:rsidRDefault="009A0AC8">
      <w:pPr>
        <w:spacing w:line="520" w:lineRule="exact"/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3706CA" w:rsidRDefault="009A0AC8">
      <w:pPr>
        <w:spacing w:line="5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3706CA" w:rsidRDefault="009A0AC8">
      <w:pPr>
        <w:spacing w:line="5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</w:t>
      </w:r>
      <w:r w:rsidR="006A648E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A648E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A648E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3706CA" w:rsidRDefault="003706CA">
      <w:pPr>
        <w:spacing w:line="520" w:lineRule="exact"/>
        <w:ind w:firstLineChars="200" w:firstLine="640"/>
        <w:rPr>
          <w:color w:val="000000" w:themeColor="text1"/>
        </w:rPr>
      </w:pPr>
    </w:p>
    <w:sectPr w:rsidR="003706CA" w:rsidSect="006A648E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EE" w:rsidRDefault="004A25EE" w:rsidP="00545128">
      <w:r>
        <w:separator/>
      </w:r>
    </w:p>
  </w:endnote>
  <w:endnote w:type="continuationSeparator" w:id="1">
    <w:p w:rsidR="004A25EE" w:rsidRDefault="004A25EE" w:rsidP="00545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EE" w:rsidRDefault="004A25EE" w:rsidP="00545128">
      <w:r>
        <w:separator/>
      </w:r>
    </w:p>
  </w:footnote>
  <w:footnote w:type="continuationSeparator" w:id="1">
    <w:p w:rsidR="004A25EE" w:rsidRDefault="004A25EE" w:rsidP="005451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97FF7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06CA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A25EE"/>
    <w:rsid w:val="004C3178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5128"/>
    <w:rsid w:val="00547B1B"/>
    <w:rsid w:val="005711F1"/>
    <w:rsid w:val="0057702A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A648E"/>
    <w:rsid w:val="006B093A"/>
    <w:rsid w:val="006B54BD"/>
    <w:rsid w:val="006C6F8C"/>
    <w:rsid w:val="006E14AB"/>
    <w:rsid w:val="0070159D"/>
    <w:rsid w:val="0070236F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36049"/>
    <w:rsid w:val="00954A07"/>
    <w:rsid w:val="00957D51"/>
    <w:rsid w:val="009673A4"/>
    <w:rsid w:val="00982BCE"/>
    <w:rsid w:val="00993819"/>
    <w:rsid w:val="009A0AC8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77031"/>
    <w:rsid w:val="00C83935"/>
    <w:rsid w:val="00C90B01"/>
    <w:rsid w:val="00C9474F"/>
    <w:rsid w:val="00CA6D9F"/>
    <w:rsid w:val="00CB05AE"/>
    <w:rsid w:val="00CC1A61"/>
    <w:rsid w:val="00CD1EFC"/>
    <w:rsid w:val="00D1068F"/>
    <w:rsid w:val="00D1233C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34853"/>
    <w:rsid w:val="00E559F4"/>
    <w:rsid w:val="00E56210"/>
    <w:rsid w:val="00E706B9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587698A"/>
    <w:rsid w:val="0883400C"/>
    <w:rsid w:val="5777656E"/>
    <w:rsid w:val="6D073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C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3706CA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3706CA"/>
  </w:style>
  <w:style w:type="paragraph" w:styleId="a5">
    <w:name w:val="Body Text Indent"/>
    <w:basedOn w:val="a"/>
    <w:link w:val="Char1"/>
    <w:qFormat/>
    <w:rsid w:val="003706C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3706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70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3706C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3706CA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3706CA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3706CA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3706C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291</cp:revision>
  <cp:lastPrinted>2023-01-18T08:24:00Z</cp:lastPrinted>
  <dcterms:created xsi:type="dcterms:W3CDTF">2020-01-01T03:16:00Z</dcterms:created>
  <dcterms:modified xsi:type="dcterms:W3CDTF">2023-02-06T08:39:00Z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