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65" w:rsidRDefault="00531D65" w:rsidP="00531D65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</w:p>
    <w:p w:rsidR="00531D65" w:rsidRPr="00CE0DBD" w:rsidRDefault="00531D65" w:rsidP="00531D65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 w:rsidRPr="00CE0DBD">
        <w:rPr>
          <w:rFonts w:ascii="黑体" w:eastAsia="黑体" w:hAnsi="黑体" w:cs="方正小标宋简体" w:hint="eastAsia"/>
          <w:sz w:val="52"/>
          <w:szCs w:val="52"/>
        </w:rPr>
        <w:t>福建省闽江监狱</w:t>
      </w:r>
    </w:p>
    <w:p w:rsidR="00531D65" w:rsidRPr="00CE0DBD" w:rsidRDefault="00531D65" w:rsidP="00531D65">
      <w:pPr>
        <w:snapToGrid w:val="0"/>
        <w:spacing w:line="600" w:lineRule="exact"/>
        <w:jc w:val="center"/>
        <w:rPr>
          <w:rFonts w:ascii="黑体" w:eastAsia="黑体" w:hAnsi="黑体" w:cs="方正小标宋简体"/>
          <w:sz w:val="52"/>
          <w:szCs w:val="52"/>
        </w:rPr>
      </w:pPr>
      <w:r w:rsidRPr="00CE0DBD">
        <w:rPr>
          <w:rFonts w:ascii="黑体" w:eastAsia="黑体" w:hAnsi="黑体" w:cs="方正小标宋简体" w:hint="eastAsia"/>
          <w:sz w:val="52"/>
          <w:szCs w:val="52"/>
        </w:rPr>
        <w:t xml:space="preserve"> 提 请 减 刑 建 议 书</w:t>
      </w:r>
    </w:p>
    <w:p w:rsidR="00531D65" w:rsidRPr="00C368B4" w:rsidRDefault="00531D65" w:rsidP="00531D65">
      <w:pPr>
        <w:spacing w:line="460" w:lineRule="exact"/>
        <w:ind w:firstLineChars="700" w:firstLine="2240"/>
        <w:jc w:val="right"/>
        <w:rPr>
          <w:rFonts w:ascii="仿宋" w:eastAsia="仿宋" w:hAnsi="仿宋" w:cs="楷体_GB2312"/>
          <w:szCs w:val="32"/>
        </w:rPr>
      </w:pPr>
      <w:r w:rsidRPr="00C368B4">
        <w:rPr>
          <w:rFonts w:ascii="仿宋" w:eastAsia="仿宋" w:hAnsi="仿宋" w:cs="楷体_GB2312" w:hint="eastAsia"/>
          <w:szCs w:val="32"/>
        </w:rPr>
        <w:t>〔2024〕闽江狱减字第6号</w:t>
      </w:r>
    </w:p>
    <w:p w:rsidR="00531D65" w:rsidRPr="00C368B4" w:rsidRDefault="00531D65" w:rsidP="00531D65">
      <w:pPr>
        <w:spacing w:line="460" w:lineRule="exact"/>
        <w:ind w:firstLineChars="700" w:firstLine="2240"/>
        <w:jc w:val="right"/>
        <w:rPr>
          <w:rFonts w:ascii="仿宋" w:eastAsia="仿宋" w:hAnsi="仿宋" w:cs="楷体_GB2312"/>
          <w:szCs w:val="32"/>
        </w:rPr>
      </w:pPr>
    </w:p>
    <w:p w:rsidR="002770B6" w:rsidRDefault="00150EFD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罪犯熊以国</w:t>
      </w:r>
      <w:r w:rsidR="00850028">
        <w:rPr>
          <w:rFonts w:hint="eastAsia"/>
          <w:szCs w:val="32"/>
        </w:rPr>
        <w:fldChar w:fldCharType="begin"/>
      </w:r>
      <w:r>
        <w:rPr>
          <w:rFonts w:hint="eastAsia"/>
          <w:szCs w:val="32"/>
        </w:rPr>
        <w:instrText xml:space="preserve"> AUTOTEXTLIST  \* MERGEFORMAT </w:instrText>
      </w:r>
      <w:r w:rsidR="00850028">
        <w:rPr>
          <w:rFonts w:hint="eastAsia"/>
          <w:szCs w:val="32"/>
        </w:rPr>
        <w:fldChar w:fldCharType="end"/>
      </w:r>
      <w:r>
        <w:rPr>
          <w:rFonts w:hint="eastAsia"/>
          <w:szCs w:val="32"/>
        </w:rPr>
        <w:t>，男，</w:t>
      </w:r>
      <w:r>
        <w:rPr>
          <w:rFonts w:hint="eastAsia"/>
          <w:szCs w:val="32"/>
        </w:rPr>
        <w:t>1978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24</w:t>
      </w:r>
      <w:r>
        <w:rPr>
          <w:rFonts w:hint="eastAsia"/>
          <w:szCs w:val="32"/>
        </w:rPr>
        <w:t>日出生</w:t>
      </w:r>
      <w:r w:rsidR="00F61C95">
        <w:rPr>
          <w:rFonts w:hint="eastAsia"/>
          <w:szCs w:val="32"/>
        </w:rPr>
        <w:t>,</w:t>
      </w:r>
      <w:r w:rsidR="00F61C95">
        <w:rPr>
          <w:rFonts w:hint="eastAsia"/>
          <w:szCs w:val="32"/>
        </w:rPr>
        <w:t>汉族，小学文化</w:t>
      </w:r>
      <w:r>
        <w:rPr>
          <w:rFonts w:ascii="仿宋" w:eastAsia="仿宋" w:hAnsi="仿宋" w:cs="宋体" w:hint="eastAsia"/>
          <w:color w:val="000000"/>
          <w:szCs w:val="32"/>
        </w:rPr>
        <w:t>。</w:t>
      </w:r>
    </w:p>
    <w:p w:rsidR="002770B6" w:rsidRDefault="00150EFD">
      <w:pPr>
        <w:spacing w:line="440" w:lineRule="exact"/>
        <w:ind w:firstLineChars="200"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福建省晋江市人民法院于2019年6月27日作出（2019）闽0582刑初864号刑事判决，以被告人熊以国犯组织卖淫罪,判处有期徒刑十一年，并处罚金人民币三万元。刑期自2019年7月15日起至2030年7月10日止。2019年8月23日交付福建省闽江监狱执行刑罚。2022年3月18日，福建省福州市中级人民法院作出（2021）闽01刑更998号刑事裁定，对其减刑7</w:t>
      </w:r>
      <w:r>
        <w:rPr>
          <w:rFonts w:ascii="仿宋_GB2312" w:hAnsi="仿宋" w:hint="eastAsia"/>
          <w:iCs/>
          <w:kern w:val="2"/>
          <w:szCs w:val="32"/>
          <w:lang w:val="zh-CN"/>
        </w:rPr>
        <w:t>个月，</w:t>
      </w:r>
      <w:r>
        <w:rPr>
          <w:rFonts w:ascii="仿宋_GB2312" w:hAnsi="仿宋" w:hint="eastAsia"/>
          <w:iCs/>
          <w:kern w:val="2"/>
          <w:szCs w:val="32"/>
        </w:rPr>
        <w:t>2022年3月18日送达</w:t>
      </w:r>
      <w:r>
        <w:rPr>
          <w:rFonts w:ascii="仿宋_GB2312" w:hAnsi="仿宋" w:hint="eastAsia"/>
          <w:iCs/>
          <w:kern w:val="2"/>
          <w:szCs w:val="32"/>
          <w:lang w:val="zh-CN"/>
        </w:rPr>
        <w:t>。</w:t>
      </w:r>
      <w:r>
        <w:rPr>
          <w:rFonts w:ascii="仿宋_GB2312" w:hAnsi="仿宋" w:hint="eastAsia"/>
          <w:iCs/>
          <w:kern w:val="2"/>
          <w:szCs w:val="32"/>
        </w:rPr>
        <w:t>现刑期至2029年12月10日。</w:t>
      </w:r>
      <w:r w:rsidR="00F01D5B">
        <w:rPr>
          <w:rFonts w:ascii="仿宋_GB2312" w:hAnsi="仿宋" w:hint="eastAsia"/>
          <w:iCs/>
          <w:kern w:val="2"/>
          <w:szCs w:val="32"/>
        </w:rPr>
        <w:t>现</w:t>
      </w:r>
      <w:r>
        <w:rPr>
          <w:rFonts w:ascii="仿宋_GB2312" w:hAnsi="仿宋" w:hint="eastAsia"/>
          <w:iCs/>
          <w:kern w:val="2"/>
          <w:szCs w:val="32"/>
        </w:rPr>
        <w:t>属普管级罪犯。</w:t>
      </w:r>
    </w:p>
    <w:p w:rsidR="002770B6" w:rsidRDefault="00150EFD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自减刑以来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2770B6" w:rsidRDefault="00150E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2770B6" w:rsidRDefault="00150E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 xml:space="preserve">2.遵守监规： </w:t>
      </w:r>
      <w:r>
        <w:rPr>
          <w:rFonts w:ascii="宋体" w:hAnsi="宋体" w:hint="eastAsia"/>
          <w:szCs w:val="32"/>
        </w:rPr>
        <w:t>能遵守法律法规及监规纪律，接受教育改造。</w:t>
      </w:r>
    </w:p>
    <w:p w:rsidR="002770B6" w:rsidRDefault="00150EFD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2770B6" w:rsidRDefault="00150E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该犯有参加力所能及的劳动改造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2770B6" w:rsidRDefault="00150EFD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  <w:lang w:val="zh-CN"/>
        </w:rPr>
      </w:pPr>
      <w:r>
        <w:rPr>
          <w:rFonts w:ascii="仿宋_GB2312" w:hAnsi="仿宋" w:hint="eastAsia"/>
          <w:iCs/>
          <w:kern w:val="2"/>
          <w:szCs w:val="32"/>
          <w:lang w:val="zh-CN"/>
        </w:rPr>
        <w:t>5.奖惩情况：</w:t>
      </w:r>
      <w:r>
        <w:rPr>
          <w:rFonts w:ascii="仿宋_GB2312" w:hAnsi="仿宋" w:hint="eastAsia"/>
          <w:iCs/>
          <w:kern w:val="2"/>
          <w:szCs w:val="32"/>
        </w:rPr>
        <w:t>该犯上次评</w:t>
      </w:r>
      <w:bookmarkStart w:id="0" w:name="_GoBack"/>
      <w:bookmarkEnd w:id="0"/>
      <w:r>
        <w:rPr>
          <w:rFonts w:ascii="仿宋_GB2312" w:hAnsi="仿宋" w:hint="eastAsia"/>
          <w:iCs/>
          <w:kern w:val="2"/>
          <w:szCs w:val="32"/>
        </w:rPr>
        <w:t>定表扬剩余253分，本轮考核期（自2021年11月1日至2023年11月30日）累计获2769分，表扬4次，物质奖励</w:t>
      </w:r>
      <w:r w:rsidR="00F01D5B">
        <w:rPr>
          <w:rFonts w:ascii="仿宋_GB2312" w:hAnsi="仿宋" w:hint="eastAsia"/>
          <w:iCs/>
          <w:kern w:val="2"/>
          <w:szCs w:val="32"/>
        </w:rPr>
        <w:t>3</w:t>
      </w:r>
      <w:r>
        <w:rPr>
          <w:rFonts w:ascii="仿宋_GB2312" w:hAnsi="仿宋" w:hint="eastAsia"/>
          <w:iCs/>
          <w:kern w:val="2"/>
          <w:szCs w:val="32"/>
        </w:rPr>
        <w:t>次，其中表扬同时物质奖励</w:t>
      </w:r>
      <w:r w:rsidR="00F01D5B">
        <w:rPr>
          <w:rFonts w:ascii="仿宋_GB2312" w:hAnsi="仿宋" w:hint="eastAsia"/>
          <w:iCs/>
          <w:kern w:val="2"/>
          <w:szCs w:val="32"/>
        </w:rPr>
        <w:t>3</w:t>
      </w:r>
      <w:r>
        <w:rPr>
          <w:rFonts w:ascii="仿宋_GB2312" w:hAnsi="仿宋" w:hint="eastAsia"/>
          <w:iCs/>
          <w:kern w:val="2"/>
          <w:szCs w:val="32"/>
        </w:rPr>
        <w:t>次；间隔期2022年3月18日至2023年11月30日，获2254分。考核期内无违规扣分。</w:t>
      </w:r>
    </w:p>
    <w:p w:rsidR="002770B6" w:rsidRDefault="00150EFD">
      <w:pPr>
        <w:pStyle w:val="1"/>
        <w:autoSpaceDE w:val="0"/>
        <w:autoSpaceDN w:val="0"/>
        <w:adjustRightInd w:val="0"/>
        <w:spacing w:line="440" w:lineRule="exact"/>
        <w:ind w:firstLine="640"/>
        <w:rPr>
          <w:szCs w:val="32"/>
        </w:rPr>
      </w:pPr>
      <w:r>
        <w:rPr>
          <w:rFonts w:ascii="仿宋_GB2312" w:hAnsi="仿宋" w:hint="eastAsia"/>
          <w:iCs/>
          <w:kern w:val="2"/>
          <w:szCs w:val="32"/>
          <w:lang w:val="zh-CN"/>
        </w:rPr>
        <w:t>6</w:t>
      </w:r>
      <w:r>
        <w:rPr>
          <w:rFonts w:ascii="仿宋_GB2312" w:hAnsi="仿宋" w:hint="eastAsia"/>
          <w:iCs/>
          <w:kern w:val="2"/>
          <w:szCs w:val="32"/>
        </w:rPr>
        <w:t>原判财产性判项：</w:t>
      </w:r>
      <w:r>
        <w:rPr>
          <w:rFonts w:hint="eastAsia"/>
          <w:szCs w:val="32"/>
        </w:rPr>
        <w:t>罚金人民币三万元，</w:t>
      </w:r>
      <w:r>
        <w:rPr>
          <w:rFonts w:ascii="仿宋_GB2312" w:hAnsi="仿宋" w:hint="eastAsia"/>
          <w:iCs/>
          <w:kern w:val="2"/>
          <w:szCs w:val="32"/>
        </w:rPr>
        <w:t>2021年6月21日减刑时</w:t>
      </w:r>
      <w:r>
        <w:rPr>
          <w:rFonts w:hint="eastAsia"/>
          <w:szCs w:val="32"/>
        </w:rPr>
        <w:t>向福建省晋江市人民法院</w:t>
      </w:r>
      <w:r w:rsidR="00B43D7B">
        <w:rPr>
          <w:rFonts w:hint="eastAsia"/>
          <w:szCs w:val="32"/>
        </w:rPr>
        <w:t>已</w:t>
      </w:r>
      <w:r>
        <w:rPr>
          <w:rFonts w:hint="eastAsia"/>
          <w:szCs w:val="32"/>
        </w:rPr>
        <w:t>缴纳罚金人民币三万元。</w:t>
      </w:r>
    </w:p>
    <w:p w:rsidR="002770B6" w:rsidRDefault="00150EFD">
      <w:pPr>
        <w:spacing w:line="44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该犯属于从严掌握减刑对象，因此提请减刑幅度扣减一</w:t>
      </w:r>
      <w:r>
        <w:rPr>
          <w:rFonts w:hint="eastAsia"/>
          <w:szCs w:val="32"/>
        </w:rPr>
        <w:lastRenderedPageBreak/>
        <w:t>个月。</w:t>
      </w:r>
    </w:p>
    <w:p w:rsidR="00531D65" w:rsidRPr="004B04F7" w:rsidRDefault="00531D65" w:rsidP="00531D65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本案于2024年2月23日至2024年2月29日在狱内公示未收到不同意见。</w:t>
      </w:r>
    </w:p>
    <w:p w:rsidR="00531D65" w:rsidRPr="004B04F7" w:rsidRDefault="00531D65" w:rsidP="00531D65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2770B6" w:rsidRDefault="00150EFD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罪犯熊以国在服刑期间，确有悔改表现，依照《中华人民共和国刑法》第七十八条、第七十九条，《中华人民共和国刑事诉讼法》第二百七十三条第二款、《中华人民共和国监狱法》第二十九条之规定，建议对罪犯熊以国予以减刑</w:t>
      </w:r>
      <w:r w:rsidR="00531D65">
        <w:rPr>
          <w:rFonts w:ascii="宋体" w:hAnsi="宋体" w:hint="eastAsia"/>
          <w:szCs w:val="32"/>
        </w:rPr>
        <w:t>六</w:t>
      </w:r>
      <w:r>
        <w:rPr>
          <w:rFonts w:ascii="宋体" w:hAnsi="宋体" w:hint="eastAsia"/>
          <w:szCs w:val="32"/>
        </w:rPr>
        <w:t>个月。特提请你院审理裁定。</w:t>
      </w:r>
    </w:p>
    <w:p w:rsidR="002770B6" w:rsidRDefault="00150EFD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2770B6" w:rsidRDefault="00150EFD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2770B6" w:rsidRDefault="002770B6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2770B6" w:rsidRDefault="00150EFD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2770B6" w:rsidRDefault="00150EFD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2770B6" w:rsidRDefault="00150EFD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2770B6" w:rsidRDefault="00531D65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150EFD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150EFD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150EFD">
        <w:rPr>
          <w:rFonts w:hint="eastAsia"/>
          <w:szCs w:val="32"/>
        </w:rPr>
        <w:t>日</w:t>
      </w:r>
    </w:p>
    <w:sectPr w:rsidR="002770B6" w:rsidSect="00531D65">
      <w:pgSz w:w="11906" w:h="16838"/>
      <w:pgMar w:top="1191" w:right="1797" w:bottom="1985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8BE" w:rsidRDefault="00D358BE" w:rsidP="00F61C95">
      <w:r>
        <w:separator/>
      </w:r>
    </w:p>
  </w:endnote>
  <w:endnote w:type="continuationSeparator" w:id="1">
    <w:p w:rsidR="00D358BE" w:rsidRDefault="00D358BE" w:rsidP="00F61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8BE" w:rsidRDefault="00D358BE" w:rsidP="00F61C95">
      <w:r>
        <w:separator/>
      </w:r>
    </w:p>
  </w:footnote>
  <w:footnote w:type="continuationSeparator" w:id="1">
    <w:p w:rsidR="00D358BE" w:rsidRDefault="00D358BE" w:rsidP="00F61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1169C6"/>
    <w:rsid w:val="00150EFD"/>
    <w:rsid w:val="001A50FD"/>
    <w:rsid w:val="00216952"/>
    <w:rsid w:val="002770B6"/>
    <w:rsid w:val="002A20DA"/>
    <w:rsid w:val="002B2EA6"/>
    <w:rsid w:val="002B7B1C"/>
    <w:rsid w:val="00331626"/>
    <w:rsid w:val="003D3394"/>
    <w:rsid w:val="00430637"/>
    <w:rsid w:val="00450C16"/>
    <w:rsid w:val="004867B2"/>
    <w:rsid w:val="004E428A"/>
    <w:rsid w:val="00531D65"/>
    <w:rsid w:val="005950AB"/>
    <w:rsid w:val="005A0E25"/>
    <w:rsid w:val="005D7C83"/>
    <w:rsid w:val="005E2714"/>
    <w:rsid w:val="0061305C"/>
    <w:rsid w:val="00850028"/>
    <w:rsid w:val="00B43D7B"/>
    <w:rsid w:val="00BF7DBF"/>
    <w:rsid w:val="00C506E1"/>
    <w:rsid w:val="00C92E2A"/>
    <w:rsid w:val="00CF691E"/>
    <w:rsid w:val="00D358BE"/>
    <w:rsid w:val="00D8070F"/>
    <w:rsid w:val="00D93158"/>
    <w:rsid w:val="00F01D5B"/>
    <w:rsid w:val="00F61C95"/>
    <w:rsid w:val="00F727FB"/>
    <w:rsid w:val="20FC0740"/>
    <w:rsid w:val="29837FD9"/>
    <w:rsid w:val="32473584"/>
    <w:rsid w:val="42866B77"/>
    <w:rsid w:val="57460C90"/>
    <w:rsid w:val="5A6612DB"/>
    <w:rsid w:val="5FFE7324"/>
    <w:rsid w:val="67E53BB4"/>
    <w:rsid w:val="70100416"/>
    <w:rsid w:val="7B92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B6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2770B6"/>
  </w:style>
  <w:style w:type="paragraph" w:styleId="a4">
    <w:name w:val="footer"/>
    <w:basedOn w:val="a"/>
    <w:link w:val="Char0"/>
    <w:uiPriority w:val="99"/>
    <w:semiHidden/>
    <w:unhideWhenUsed/>
    <w:qFormat/>
    <w:rsid w:val="002770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277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2770B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770B6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2770B6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2770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13</cp:revision>
  <cp:lastPrinted>2024-02-27T06:32:00Z</cp:lastPrinted>
  <dcterms:created xsi:type="dcterms:W3CDTF">2023-12-07T08:39:00Z</dcterms:created>
  <dcterms:modified xsi:type="dcterms:W3CDTF">2024-03-08T02:17:00Z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