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92AE8">
      <w:pPr>
        <w:pStyle w:val="24"/>
        <w:widowControl/>
        <w:spacing w:before="0" w:beforeAutospacing="0" w:after="0" w:afterAutospacing="0" w:line="380" w:lineRule="exact"/>
        <w:jc w:val="center"/>
        <w:rPr>
          <w:rStyle w:val="33"/>
          <w:rFonts w:hint="eastAsia" w:ascii="宋体" w:hAnsi="宋体" w:cs="宋体"/>
          <w:highlight w:val="none"/>
        </w:rPr>
      </w:pPr>
    </w:p>
    <w:p w14:paraId="45A85965">
      <w:pPr>
        <w:pStyle w:val="24"/>
        <w:widowControl/>
        <w:spacing w:before="0" w:beforeAutospacing="0" w:after="0" w:afterAutospacing="0" w:line="380" w:lineRule="exact"/>
        <w:jc w:val="center"/>
        <w:rPr>
          <w:rStyle w:val="33"/>
          <w:rFonts w:hint="eastAsia" w:ascii="宋体" w:hAnsi="宋体" w:cs="宋体"/>
          <w:sz w:val="72"/>
          <w:szCs w:val="72"/>
          <w:highlight w:val="none"/>
        </w:rPr>
      </w:pPr>
    </w:p>
    <w:p w14:paraId="7C937ED6">
      <w:pPr>
        <w:pStyle w:val="24"/>
        <w:widowControl/>
        <w:spacing w:before="0" w:beforeAutospacing="0" w:after="0" w:afterAutospacing="0" w:line="360" w:lineRule="auto"/>
        <w:jc w:val="center"/>
        <w:rPr>
          <w:rFonts w:hint="eastAsia" w:ascii="宋体" w:hAnsi="宋体" w:cs="宋体"/>
          <w:sz w:val="72"/>
          <w:szCs w:val="72"/>
          <w:highlight w:val="none"/>
        </w:rPr>
      </w:pPr>
      <w:r>
        <w:rPr>
          <w:rStyle w:val="33"/>
          <w:rFonts w:hint="eastAsia" w:ascii="宋体" w:hAnsi="宋体" w:cs="宋体"/>
          <w:sz w:val="72"/>
          <w:szCs w:val="72"/>
          <w:highlight w:val="none"/>
        </w:rPr>
        <w:t>货物和服务项目</w:t>
      </w:r>
    </w:p>
    <w:p w14:paraId="2B59891F">
      <w:pPr>
        <w:pStyle w:val="24"/>
        <w:widowControl/>
        <w:spacing w:before="0" w:beforeAutospacing="0" w:after="0" w:afterAutospacing="0" w:line="360" w:lineRule="auto"/>
        <w:jc w:val="center"/>
        <w:rPr>
          <w:rFonts w:hint="eastAsia" w:ascii="宋体" w:hAnsi="宋体" w:cs="宋体"/>
          <w:sz w:val="72"/>
          <w:szCs w:val="72"/>
          <w:highlight w:val="none"/>
        </w:rPr>
      </w:pPr>
      <w:r>
        <w:rPr>
          <w:rStyle w:val="33"/>
          <w:rFonts w:hint="eastAsia" w:ascii="宋体" w:hAnsi="宋体" w:cs="宋体"/>
          <w:sz w:val="72"/>
          <w:szCs w:val="72"/>
          <w:highlight w:val="none"/>
        </w:rPr>
        <w:t>公开招标文件</w:t>
      </w:r>
    </w:p>
    <w:p w14:paraId="5A2BCDE3">
      <w:pPr>
        <w:pStyle w:val="24"/>
        <w:widowControl/>
        <w:spacing w:before="0" w:beforeAutospacing="0" w:after="0" w:afterAutospacing="0" w:line="360" w:lineRule="auto"/>
        <w:jc w:val="center"/>
        <w:rPr>
          <w:rStyle w:val="33"/>
          <w:rFonts w:hint="eastAsia" w:ascii="宋体" w:hAnsi="宋体" w:eastAsia="宋体" w:cs="宋体"/>
          <w:sz w:val="72"/>
          <w:szCs w:val="72"/>
          <w:lang w:eastAsia="zh-CN"/>
        </w:rPr>
      </w:pPr>
    </w:p>
    <w:p w14:paraId="2A6B079D">
      <w:pPr>
        <w:pStyle w:val="24"/>
        <w:widowControl/>
        <w:spacing w:before="0" w:beforeAutospacing="0" w:after="0" w:afterAutospacing="0" w:line="360" w:lineRule="auto"/>
        <w:jc w:val="center"/>
        <w:rPr>
          <w:rFonts w:hint="eastAsia" w:ascii="宋体" w:hAnsi="宋体" w:eastAsia="宋体" w:cs="宋体"/>
          <w:b/>
          <w:bCs/>
          <w:sz w:val="28"/>
          <w:szCs w:val="28"/>
          <w:highlight w:val="none"/>
          <w:lang w:eastAsia="zh-CN"/>
        </w:rPr>
      </w:pPr>
      <w:r>
        <w:rPr>
          <w:rFonts w:hint="eastAsia" w:ascii="宋体" w:hAnsi="宋体" w:cs="宋体"/>
          <w:b/>
          <w:bCs/>
          <w:sz w:val="28"/>
          <w:szCs w:val="28"/>
          <w:highlight w:val="none"/>
          <w:lang w:eastAsia="zh-CN"/>
        </w:rPr>
        <w:t>（</w:t>
      </w:r>
      <w:r>
        <w:rPr>
          <w:rFonts w:hint="eastAsia" w:ascii="宋体" w:hAnsi="宋体" w:cs="宋体"/>
          <w:b/>
          <w:bCs/>
          <w:sz w:val="28"/>
          <w:szCs w:val="28"/>
          <w:highlight w:val="none"/>
          <w:lang w:val="en-US" w:eastAsia="zh-CN"/>
        </w:rPr>
        <w:t>意见征求版</w:t>
      </w:r>
      <w:r>
        <w:rPr>
          <w:rFonts w:hint="eastAsia" w:ascii="宋体" w:hAnsi="宋体" w:cs="宋体"/>
          <w:b/>
          <w:bCs/>
          <w:sz w:val="28"/>
          <w:szCs w:val="28"/>
          <w:highlight w:val="none"/>
          <w:lang w:eastAsia="zh-CN"/>
        </w:rPr>
        <w:t>）</w:t>
      </w:r>
    </w:p>
    <w:p w14:paraId="26FD314A">
      <w:pPr>
        <w:pStyle w:val="24"/>
        <w:widowControl/>
        <w:spacing w:before="0" w:beforeAutospacing="0" w:after="0" w:afterAutospacing="0" w:line="360" w:lineRule="auto"/>
        <w:rPr>
          <w:rFonts w:hint="eastAsia" w:ascii="宋体" w:hAnsi="宋体" w:cs="宋体"/>
          <w:highlight w:val="none"/>
        </w:rPr>
      </w:pPr>
    </w:p>
    <w:p w14:paraId="501CD092">
      <w:pPr>
        <w:pStyle w:val="24"/>
        <w:widowControl/>
        <w:spacing w:before="0" w:beforeAutospacing="0" w:after="0" w:afterAutospacing="0" w:line="360" w:lineRule="auto"/>
        <w:jc w:val="center"/>
        <w:rPr>
          <w:rFonts w:hint="eastAsia" w:ascii="宋体" w:hAnsi="宋体" w:cs="宋体"/>
          <w:highlight w:val="none"/>
        </w:rPr>
      </w:pPr>
      <w:r>
        <w:rPr>
          <w:rFonts w:hint="eastAsia" w:ascii="宋体" w:hAnsi="宋体" w:cs="宋体"/>
          <w:highlight w:val="none"/>
        </w:rPr>
        <w:t> </w:t>
      </w:r>
    </w:p>
    <w:p w14:paraId="416918BD">
      <w:pPr>
        <w:pStyle w:val="24"/>
        <w:widowControl/>
        <w:spacing w:before="0" w:beforeAutospacing="0" w:after="0" w:afterAutospacing="0" w:line="360" w:lineRule="auto"/>
        <w:rPr>
          <w:rFonts w:hint="eastAsia" w:ascii="宋体" w:hAnsi="宋体" w:cs="宋体"/>
          <w:highlight w:val="none"/>
        </w:rPr>
      </w:pPr>
      <w:r>
        <w:rPr>
          <w:rFonts w:hint="eastAsia" w:ascii="宋体" w:hAnsi="宋体" w:cs="宋体"/>
          <w:highlight w:val="none"/>
        </w:rPr>
        <w:t> </w:t>
      </w:r>
    </w:p>
    <w:p w14:paraId="01B45DE8">
      <w:pPr>
        <w:pStyle w:val="24"/>
        <w:widowControl/>
        <w:spacing w:before="0" w:beforeAutospacing="0" w:after="0" w:afterAutospacing="0" w:line="360" w:lineRule="auto"/>
        <w:jc w:val="center"/>
        <w:rPr>
          <w:rStyle w:val="33"/>
          <w:rFonts w:hint="eastAsia" w:ascii="宋体" w:hAnsi="宋体" w:eastAsia="宋体" w:cs="宋体"/>
          <w:sz w:val="32"/>
          <w:szCs w:val="32"/>
          <w:highlight w:val="none"/>
          <w:lang w:eastAsia="zh-CN"/>
        </w:rPr>
      </w:pPr>
      <w:r>
        <w:rPr>
          <w:rStyle w:val="33"/>
          <w:rFonts w:hint="eastAsia" w:ascii="宋体" w:hAnsi="宋体" w:cs="宋体"/>
          <w:sz w:val="32"/>
          <w:szCs w:val="32"/>
          <w:highlight w:val="none"/>
        </w:rPr>
        <w:t>项目名称：</w:t>
      </w:r>
      <w:r>
        <w:rPr>
          <w:rStyle w:val="33"/>
          <w:rFonts w:hint="eastAsia" w:ascii="宋体" w:hAnsi="宋体" w:cs="宋体"/>
          <w:sz w:val="32"/>
          <w:szCs w:val="32"/>
          <w:highlight w:val="none"/>
          <w:lang w:eastAsia="zh-CN"/>
        </w:rPr>
        <w:t>福建龙岩锦泰工贸有限责任公司车间</w:t>
      </w:r>
      <w:r>
        <w:rPr>
          <w:rStyle w:val="33"/>
          <w:rFonts w:hint="eastAsia"/>
          <w:sz w:val="32"/>
          <w:szCs w:val="32"/>
          <w:highlight w:val="none"/>
          <w:lang w:eastAsia="zh-CN"/>
        </w:rPr>
        <w:t>永磁变频螺杆式空压机（集成冷干功能）</w:t>
      </w:r>
      <w:r>
        <w:rPr>
          <w:rStyle w:val="33"/>
          <w:rFonts w:hint="eastAsia" w:ascii="宋体" w:hAnsi="宋体" w:cs="宋体"/>
          <w:sz w:val="32"/>
          <w:szCs w:val="32"/>
          <w:highlight w:val="none"/>
          <w:lang w:eastAsia="zh-CN"/>
        </w:rPr>
        <w:t>采购</w:t>
      </w:r>
      <w:bookmarkStart w:id="17" w:name="_GoBack"/>
      <w:bookmarkEnd w:id="17"/>
      <w:r>
        <w:rPr>
          <w:rStyle w:val="33"/>
          <w:rFonts w:hint="eastAsia" w:ascii="宋体" w:hAnsi="宋体" w:cs="宋体"/>
          <w:sz w:val="32"/>
          <w:szCs w:val="32"/>
          <w:highlight w:val="none"/>
          <w:lang w:eastAsia="zh-CN"/>
        </w:rPr>
        <w:t>项目</w:t>
      </w:r>
    </w:p>
    <w:p w14:paraId="535243FD">
      <w:pPr>
        <w:pStyle w:val="24"/>
        <w:widowControl/>
        <w:spacing w:before="0" w:beforeAutospacing="0" w:after="0" w:afterAutospacing="0" w:line="360" w:lineRule="auto"/>
        <w:jc w:val="center"/>
        <w:rPr>
          <w:rStyle w:val="33"/>
          <w:rFonts w:hint="eastAsia" w:ascii="宋体" w:hAnsi="宋体" w:eastAsia="宋体" w:cs="宋体"/>
          <w:sz w:val="32"/>
          <w:szCs w:val="32"/>
          <w:highlight w:val="none"/>
          <w:lang w:eastAsia="zh-CN"/>
        </w:rPr>
      </w:pPr>
      <w:r>
        <w:rPr>
          <w:rStyle w:val="33"/>
          <w:rFonts w:hint="eastAsia" w:ascii="宋体" w:hAnsi="宋体" w:cs="宋体"/>
          <w:sz w:val="32"/>
          <w:szCs w:val="32"/>
          <w:highlight w:val="none"/>
        </w:rPr>
        <w:t>招标编号：</w:t>
      </w:r>
      <w:r>
        <w:rPr>
          <w:rStyle w:val="33"/>
          <w:rFonts w:hint="eastAsia" w:ascii="宋体" w:hAnsi="宋体" w:cs="宋体"/>
          <w:sz w:val="32"/>
          <w:szCs w:val="32"/>
          <w:highlight w:val="none"/>
          <w:lang w:eastAsia="zh-CN"/>
        </w:rPr>
        <w:t>FJYS2025-218</w:t>
      </w:r>
    </w:p>
    <w:p w14:paraId="42D318B0">
      <w:pPr>
        <w:pStyle w:val="24"/>
        <w:widowControl/>
        <w:spacing w:before="0" w:beforeAutospacing="0" w:after="0" w:afterAutospacing="0" w:line="360" w:lineRule="auto"/>
        <w:jc w:val="center"/>
        <w:rPr>
          <w:rFonts w:hint="eastAsia" w:ascii="宋体" w:hAnsi="宋体" w:cs="宋体"/>
          <w:sz w:val="32"/>
          <w:szCs w:val="32"/>
          <w:highlight w:val="none"/>
        </w:rPr>
      </w:pPr>
    </w:p>
    <w:p w14:paraId="222AA0B1">
      <w:pPr>
        <w:pStyle w:val="24"/>
        <w:widowControl/>
        <w:spacing w:before="0" w:beforeAutospacing="0" w:after="0" w:afterAutospacing="0" w:line="360" w:lineRule="auto"/>
        <w:rPr>
          <w:rFonts w:hint="eastAsia" w:ascii="宋体" w:hAnsi="宋体" w:cs="宋体"/>
          <w:sz w:val="32"/>
          <w:szCs w:val="32"/>
          <w:highlight w:val="none"/>
        </w:rPr>
      </w:pPr>
    </w:p>
    <w:p w14:paraId="74DA59AB">
      <w:pPr>
        <w:pStyle w:val="25"/>
        <w:spacing w:beforeAutospacing="0" w:afterAutospacing="0" w:line="360" w:lineRule="auto"/>
        <w:rPr>
          <w:rFonts w:hint="eastAsia" w:eastAsia="宋体"/>
          <w:sz w:val="32"/>
          <w:szCs w:val="32"/>
          <w:highlight w:val="none"/>
        </w:rPr>
      </w:pPr>
    </w:p>
    <w:p w14:paraId="18D7B06E">
      <w:pPr>
        <w:pStyle w:val="24"/>
        <w:widowControl/>
        <w:spacing w:before="0" w:beforeAutospacing="0" w:after="0" w:afterAutospacing="0" w:line="360" w:lineRule="auto"/>
        <w:jc w:val="both"/>
        <w:rPr>
          <w:rFonts w:hint="eastAsia" w:ascii="宋体" w:hAnsi="宋体" w:cs="宋体"/>
          <w:sz w:val="32"/>
          <w:szCs w:val="32"/>
          <w:highlight w:val="none"/>
        </w:rPr>
      </w:pPr>
    </w:p>
    <w:p w14:paraId="6C70AA1C">
      <w:pPr>
        <w:pStyle w:val="24"/>
        <w:widowControl/>
        <w:spacing w:before="0" w:beforeAutospacing="0" w:after="0" w:afterAutospacing="0" w:line="360" w:lineRule="auto"/>
        <w:jc w:val="both"/>
        <w:rPr>
          <w:rFonts w:hint="eastAsia" w:ascii="宋体" w:hAnsi="宋体" w:cs="宋体"/>
          <w:sz w:val="32"/>
          <w:szCs w:val="32"/>
          <w:highlight w:val="none"/>
        </w:rPr>
      </w:pPr>
    </w:p>
    <w:p w14:paraId="4B24102E">
      <w:pPr>
        <w:pStyle w:val="24"/>
        <w:widowControl/>
        <w:spacing w:before="0" w:beforeAutospacing="0" w:after="0" w:afterAutospacing="0" w:line="360" w:lineRule="auto"/>
        <w:jc w:val="center"/>
        <w:rPr>
          <w:rStyle w:val="33"/>
          <w:rFonts w:hint="eastAsia" w:ascii="宋体" w:hAnsi="宋体" w:eastAsia="宋体" w:cs="宋体"/>
          <w:sz w:val="32"/>
          <w:szCs w:val="32"/>
          <w:highlight w:val="none"/>
          <w:lang w:eastAsia="zh-CN"/>
        </w:rPr>
      </w:pPr>
      <w:r>
        <w:rPr>
          <w:rStyle w:val="33"/>
          <w:rFonts w:hint="eastAsia" w:ascii="宋体" w:hAnsi="宋体" w:cs="宋体"/>
          <w:sz w:val="32"/>
          <w:szCs w:val="32"/>
          <w:highlight w:val="none"/>
        </w:rPr>
        <w:t>招标人：</w:t>
      </w:r>
      <w:r>
        <w:rPr>
          <w:rStyle w:val="33"/>
          <w:rFonts w:hint="eastAsia" w:ascii="宋体" w:hAnsi="宋体" w:cs="宋体"/>
          <w:sz w:val="32"/>
          <w:szCs w:val="32"/>
          <w:highlight w:val="none"/>
          <w:lang w:eastAsia="zh-CN"/>
        </w:rPr>
        <w:t>福建龙岩锦泰工贸有限责任公司</w:t>
      </w:r>
    </w:p>
    <w:p w14:paraId="0EA87E18">
      <w:pPr>
        <w:pStyle w:val="24"/>
        <w:widowControl/>
        <w:spacing w:before="0" w:beforeAutospacing="0" w:after="0" w:afterAutospacing="0" w:line="360" w:lineRule="auto"/>
        <w:jc w:val="center"/>
        <w:rPr>
          <w:rFonts w:hint="eastAsia" w:ascii="宋体" w:hAnsi="宋体" w:cs="宋体"/>
          <w:sz w:val="32"/>
          <w:szCs w:val="32"/>
          <w:highlight w:val="none"/>
        </w:rPr>
      </w:pPr>
      <w:r>
        <w:rPr>
          <w:rStyle w:val="33"/>
          <w:rFonts w:hint="eastAsia" w:ascii="宋体" w:hAnsi="宋体" w:cs="宋体"/>
          <w:sz w:val="32"/>
          <w:szCs w:val="32"/>
          <w:highlight w:val="none"/>
        </w:rPr>
        <w:t>代理机构：福建优胜招标项目管理集团有限公司</w:t>
      </w:r>
    </w:p>
    <w:p w14:paraId="42B10A0E">
      <w:pPr>
        <w:pStyle w:val="24"/>
        <w:widowControl/>
        <w:spacing w:before="0" w:beforeAutospacing="0" w:after="0" w:afterAutospacing="0" w:line="360" w:lineRule="auto"/>
        <w:jc w:val="center"/>
        <w:rPr>
          <w:rFonts w:hint="eastAsia" w:ascii="宋体" w:hAnsi="宋体" w:cs="宋体"/>
          <w:sz w:val="32"/>
          <w:szCs w:val="32"/>
          <w:highlight w:val="none"/>
        </w:rPr>
      </w:pPr>
      <w:r>
        <w:rPr>
          <w:rStyle w:val="33"/>
          <w:rFonts w:hint="eastAsia" w:ascii="宋体" w:hAnsi="宋体" w:cs="宋体"/>
          <w:sz w:val="32"/>
          <w:szCs w:val="32"/>
          <w:highlight w:val="none"/>
        </w:rPr>
        <w:t>202</w:t>
      </w:r>
      <w:r>
        <w:rPr>
          <w:rStyle w:val="33"/>
          <w:rFonts w:hint="eastAsia" w:ascii="宋体" w:hAnsi="宋体" w:cs="宋体"/>
          <w:sz w:val="32"/>
          <w:szCs w:val="32"/>
          <w:highlight w:val="none"/>
          <w:lang w:val="en-US" w:eastAsia="zh-CN"/>
        </w:rPr>
        <w:t>5</w:t>
      </w:r>
      <w:r>
        <w:rPr>
          <w:rStyle w:val="33"/>
          <w:rFonts w:hint="eastAsia" w:ascii="宋体" w:hAnsi="宋体" w:cs="宋体"/>
          <w:sz w:val="32"/>
          <w:szCs w:val="32"/>
          <w:highlight w:val="none"/>
        </w:rPr>
        <w:t>年</w:t>
      </w:r>
      <w:r>
        <w:rPr>
          <w:rStyle w:val="33"/>
          <w:rFonts w:hint="eastAsia" w:ascii="宋体" w:hAnsi="宋体" w:cs="宋体"/>
          <w:sz w:val="32"/>
          <w:szCs w:val="32"/>
          <w:highlight w:val="none"/>
          <w:lang w:val="en-US" w:eastAsia="zh-CN"/>
        </w:rPr>
        <w:t>06</w:t>
      </w:r>
      <w:r>
        <w:rPr>
          <w:rStyle w:val="33"/>
          <w:rFonts w:hint="eastAsia" w:ascii="宋体" w:hAnsi="宋体" w:cs="宋体"/>
          <w:sz w:val="32"/>
          <w:szCs w:val="32"/>
          <w:highlight w:val="none"/>
        </w:rPr>
        <w:t>月</w:t>
      </w:r>
    </w:p>
    <w:p w14:paraId="5D39DD2E">
      <w:pPr>
        <w:pStyle w:val="24"/>
        <w:widowControl/>
        <w:spacing w:before="0" w:beforeAutospacing="0" w:after="0" w:afterAutospacing="0" w:line="380" w:lineRule="exact"/>
        <w:rPr>
          <w:rFonts w:hint="eastAsia" w:ascii="宋体" w:hAnsi="宋体" w:cs="宋体"/>
          <w:highlight w:val="none"/>
        </w:rPr>
        <w:sectPr>
          <w:footerReference r:id="rId3" w:type="default"/>
          <w:pgSz w:w="11906" w:h="16838"/>
          <w:pgMar w:top="1440" w:right="1417" w:bottom="1440" w:left="1417" w:header="851" w:footer="850" w:gutter="0"/>
          <w:pgNumType w:fmt="decimal" w:start="1"/>
          <w:cols w:space="720" w:num="1"/>
          <w:docGrid w:type="lines" w:linePitch="312" w:charSpace="0"/>
        </w:sectPr>
      </w:pPr>
    </w:p>
    <w:p w14:paraId="0D8C5A7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123AA2A4">
      <w:pPr>
        <w:spacing w:line="360" w:lineRule="auto"/>
        <w:jc w:val="center"/>
        <w:rPr>
          <w:rFonts w:hint="eastAsia" w:ascii="宋体" w:hAnsi="宋体" w:cs="宋体"/>
          <w:b/>
          <w:bCs/>
          <w:sz w:val="32"/>
          <w:szCs w:val="32"/>
          <w:highlight w:val="none"/>
        </w:rPr>
      </w:pPr>
      <w:r>
        <w:rPr>
          <w:rFonts w:hint="eastAsia" w:ascii="宋体" w:hAnsi="宋体" w:cs="宋体"/>
          <w:b/>
          <w:bCs/>
          <w:sz w:val="32"/>
          <w:szCs w:val="32"/>
          <w:highlight w:val="none"/>
        </w:rPr>
        <w:t>目 录</w:t>
      </w:r>
    </w:p>
    <w:p w14:paraId="038A7D49">
      <w:pPr>
        <w:pStyle w:val="22"/>
        <w:tabs>
          <w:tab w:val="right" w:leader="dot" w:pos="9072"/>
        </w:tabs>
        <w:spacing w:line="360" w:lineRule="auto"/>
        <w:rPr>
          <w:rFonts w:hint="eastAsia" w:ascii="宋体" w:hAnsi="宋体" w:eastAsia="宋体" w:cs="宋体"/>
          <w:sz w:val="24"/>
          <w:highlight w:val="none"/>
        </w:rPr>
      </w:pPr>
      <w:r>
        <w:rPr>
          <w:rFonts w:hint="eastAsia" w:ascii="宋体" w:hAnsi="宋体" w:eastAsia="宋体" w:cs="宋体"/>
          <w:sz w:val="24"/>
          <w:highlight w:val="none"/>
        </w:rPr>
        <w:fldChar w:fldCharType="begin"/>
      </w:r>
      <w:r>
        <w:rPr>
          <w:rFonts w:hint="eastAsia" w:ascii="宋体" w:hAnsi="宋体" w:eastAsia="宋体" w:cs="宋体"/>
          <w:sz w:val="24"/>
          <w:highlight w:val="none"/>
        </w:rPr>
        <w:instrText xml:space="preserve">TOC \o "1-1" \h \u </w:instrText>
      </w:r>
      <w:r>
        <w:rPr>
          <w:rFonts w:hint="eastAsia" w:ascii="宋体" w:hAnsi="宋体" w:eastAsia="宋体" w:cs="宋体"/>
          <w:sz w:val="24"/>
          <w:highlight w:val="none"/>
        </w:rPr>
        <w:fldChar w:fldCharType="separate"/>
      </w:r>
      <w:r>
        <w:rPr>
          <w:rFonts w:hint="eastAsia" w:ascii="宋体" w:hAnsi="宋体" w:eastAsia="宋体" w:cs="宋体"/>
          <w:sz w:val="24"/>
          <w:highlight w:val="none"/>
        </w:rPr>
        <w:fldChar w:fldCharType="begin"/>
      </w:r>
      <w:r>
        <w:rPr>
          <w:rFonts w:hint="eastAsia" w:ascii="宋体" w:hAnsi="宋体" w:eastAsia="宋体" w:cs="宋体"/>
          <w:sz w:val="24"/>
          <w:highlight w:val="none"/>
        </w:rPr>
        <w:instrText xml:space="preserve"> HYPERLINK \l _Toc26320 </w:instrText>
      </w:r>
      <w:r>
        <w:rPr>
          <w:rFonts w:hint="eastAsia" w:ascii="宋体" w:hAnsi="宋体" w:eastAsia="宋体" w:cs="宋体"/>
          <w:sz w:val="24"/>
          <w:highlight w:val="none"/>
        </w:rPr>
        <w:fldChar w:fldCharType="separate"/>
      </w:r>
      <w:r>
        <w:rPr>
          <w:rFonts w:hint="eastAsia" w:ascii="宋体" w:hAnsi="宋体" w:eastAsia="宋体" w:cs="宋体"/>
          <w:sz w:val="24"/>
          <w:highlight w:val="none"/>
        </w:rPr>
        <w:t>第一章 投标邀请</w:t>
      </w:r>
      <w:r>
        <w:rPr>
          <w:rFonts w:hint="eastAsia" w:ascii="宋体" w:hAnsi="宋体" w:eastAsia="宋体" w:cs="宋体"/>
          <w:sz w:val="24"/>
          <w:highlight w:val="none"/>
        </w:rPr>
        <w:tab/>
      </w:r>
      <w:r>
        <w:rPr>
          <w:rFonts w:hint="eastAsia" w:ascii="宋体" w:hAnsi="宋体" w:eastAsia="宋体" w:cs="宋体"/>
          <w:sz w:val="24"/>
          <w:highlight w:val="none"/>
        </w:rPr>
        <w:fldChar w:fldCharType="begin"/>
      </w:r>
      <w:r>
        <w:rPr>
          <w:rFonts w:hint="eastAsia" w:ascii="宋体" w:hAnsi="宋体" w:eastAsia="宋体" w:cs="宋体"/>
          <w:sz w:val="24"/>
          <w:highlight w:val="none"/>
        </w:rPr>
        <w:instrText xml:space="preserve"> PAGEREF _Toc26320 \h </w:instrText>
      </w:r>
      <w:r>
        <w:rPr>
          <w:rFonts w:hint="eastAsia" w:ascii="宋体" w:hAnsi="宋体" w:eastAsia="宋体" w:cs="宋体"/>
          <w:sz w:val="24"/>
          <w:highlight w:val="none"/>
        </w:rPr>
        <w:fldChar w:fldCharType="separate"/>
      </w:r>
      <w:r>
        <w:rPr>
          <w:rFonts w:hint="eastAsia" w:ascii="宋体" w:hAnsi="宋体" w:eastAsia="宋体" w:cs="宋体"/>
          <w:sz w:val="24"/>
          <w:highlight w:val="none"/>
        </w:rPr>
        <w:t>3</w:t>
      </w:r>
      <w:r>
        <w:rPr>
          <w:rFonts w:hint="eastAsia" w:ascii="宋体" w:hAnsi="宋体" w:eastAsia="宋体" w:cs="宋体"/>
          <w:sz w:val="24"/>
          <w:highlight w:val="none"/>
        </w:rPr>
        <w:fldChar w:fldCharType="end"/>
      </w:r>
      <w:r>
        <w:rPr>
          <w:rFonts w:hint="eastAsia" w:ascii="宋体" w:hAnsi="宋体" w:eastAsia="宋体" w:cs="宋体"/>
          <w:sz w:val="24"/>
          <w:highlight w:val="none"/>
        </w:rPr>
        <w:fldChar w:fldCharType="end"/>
      </w:r>
    </w:p>
    <w:p w14:paraId="4B7AC5BB">
      <w:pPr>
        <w:pStyle w:val="22"/>
        <w:tabs>
          <w:tab w:val="right" w:leader="dot" w:pos="9072"/>
        </w:tabs>
        <w:spacing w:line="360" w:lineRule="auto"/>
        <w:rPr>
          <w:rFonts w:hint="eastAsia" w:ascii="宋体" w:hAnsi="宋体" w:eastAsia="宋体" w:cs="宋体"/>
          <w:sz w:val="24"/>
          <w:highlight w:val="none"/>
        </w:rPr>
      </w:pPr>
      <w:r>
        <w:rPr>
          <w:rFonts w:hint="eastAsia" w:ascii="宋体" w:hAnsi="宋体" w:eastAsia="宋体" w:cs="宋体"/>
          <w:sz w:val="24"/>
          <w:highlight w:val="none"/>
        </w:rPr>
        <w:fldChar w:fldCharType="begin"/>
      </w:r>
      <w:r>
        <w:rPr>
          <w:rFonts w:hint="eastAsia" w:ascii="宋体" w:hAnsi="宋体" w:eastAsia="宋体" w:cs="宋体"/>
          <w:sz w:val="24"/>
          <w:highlight w:val="none"/>
        </w:rPr>
        <w:instrText xml:space="preserve"> HYPERLINK \l _Toc10327 </w:instrText>
      </w:r>
      <w:r>
        <w:rPr>
          <w:rFonts w:hint="eastAsia" w:ascii="宋体" w:hAnsi="宋体" w:eastAsia="宋体" w:cs="宋体"/>
          <w:sz w:val="24"/>
          <w:highlight w:val="none"/>
        </w:rPr>
        <w:fldChar w:fldCharType="separate"/>
      </w:r>
      <w:r>
        <w:rPr>
          <w:rFonts w:hint="eastAsia" w:ascii="宋体" w:hAnsi="宋体" w:eastAsia="宋体" w:cs="宋体"/>
          <w:sz w:val="24"/>
          <w:highlight w:val="none"/>
        </w:rPr>
        <w:t>第二章 投标人须知前附表</w:t>
      </w:r>
      <w:r>
        <w:rPr>
          <w:rFonts w:hint="eastAsia" w:ascii="宋体" w:hAnsi="宋体" w:eastAsia="宋体" w:cs="宋体"/>
          <w:sz w:val="24"/>
          <w:highlight w:val="none"/>
        </w:rPr>
        <w:tab/>
      </w:r>
      <w:r>
        <w:rPr>
          <w:rFonts w:hint="eastAsia" w:ascii="宋体" w:hAnsi="宋体" w:eastAsia="宋体" w:cs="宋体"/>
          <w:sz w:val="24"/>
          <w:highlight w:val="none"/>
        </w:rPr>
        <w:fldChar w:fldCharType="begin"/>
      </w:r>
      <w:r>
        <w:rPr>
          <w:rFonts w:hint="eastAsia" w:ascii="宋体" w:hAnsi="宋体" w:eastAsia="宋体" w:cs="宋体"/>
          <w:sz w:val="24"/>
          <w:highlight w:val="none"/>
        </w:rPr>
        <w:instrText xml:space="preserve"> PAGEREF _Toc10327 \h </w:instrText>
      </w:r>
      <w:r>
        <w:rPr>
          <w:rFonts w:hint="eastAsia" w:ascii="宋体" w:hAnsi="宋体" w:eastAsia="宋体" w:cs="宋体"/>
          <w:sz w:val="24"/>
          <w:highlight w:val="none"/>
        </w:rPr>
        <w:fldChar w:fldCharType="separate"/>
      </w:r>
      <w:r>
        <w:rPr>
          <w:rFonts w:hint="eastAsia" w:ascii="宋体" w:hAnsi="宋体" w:eastAsia="宋体" w:cs="宋体"/>
          <w:sz w:val="24"/>
          <w:highlight w:val="none"/>
        </w:rPr>
        <w:t>7</w:t>
      </w:r>
      <w:r>
        <w:rPr>
          <w:rFonts w:hint="eastAsia" w:ascii="宋体" w:hAnsi="宋体" w:eastAsia="宋体" w:cs="宋体"/>
          <w:sz w:val="24"/>
          <w:highlight w:val="none"/>
        </w:rPr>
        <w:fldChar w:fldCharType="end"/>
      </w:r>
      <w:r>
        <w:rPr>
          <w:rFonts w:hint="eastAsia" w:ascii="宋体" w:hAnsi="宋体" w:eastAsia="宋体" w:cs="宋体"/>
          <w:sz w:val="24"/>
          <w:highlight w:val="none"/>
        </w:rPr>
        <w:fldChar w:fldCharType="end"/>
      </w:r>
    </w:p>
    <w:p w14:paraId="41E57810">
      <w:pPr>
        <w:pStyle w:val="22"/>
        <w:tabs>
          <w:tab w:val="right" w:leader="dot" w:pos="9072"/>
        </w:tabs>
        <w:spacing w:line="360" w:lineRule="auto"/>
        <w:rPr>
          <w:rFonts w:hint="eastAsia" w:ascii="宋体" w:hAnsi="宋体" w:eastAsia="宋体" w:cs="宋体"/>
          <w:sz w:val="24"/>
          <w:highlight w:val="none"/>
        </w:rPr>
      </w:pPr>
      <w:r>
        <w:rPr>
          <w:rFonts w:hint="eastAsia" w:ascii="宋体" w:hAnsi="宋体" w:eastAsia="宋体" w:cs="宋体"/>
          <w:sz w:val="24"/>
          <w:highlight w:val="none"/>
        </w:rPr>
        <w:fldChar w:fldCharType="begin"/>
      </w:r>
      <w:r>
        <w:rPr>
          <w:rFonts w:hint="eastAsia" w:ascii="宋体" w:hAnsi="宋体" w:eastAsia="宋体" w:cs="宋体"/>
          <w:sz w:val="24"/>
          <w:highlight w:val="none"/>
        </w:rPr>
        <w:instrText xml:space="preserve"> HYPERLINK \l _Toc23468 </w:instrText>
      </w:r>
      <w:r>
        <w:rPr>
          <w:rFonts w:hint="eastAsia" w:ascii="宋体" w:hAnsi="宋体" w:eastAsia="宋体" w:cs="宋体"/>
          <w:sz w:val="24"/>
          <w:highlight w:val="none"/>
        </w:rPr>
        <w:fldChar w:fldCharType="separate"/>
      </w:r>
      <w:r>
        <w:rPr>
          <w:rFonts w:hint="eastAsia" w:ascii="宋体" w:hAnsi="宋体" w:eastAsia="宋体" w:cs="宋体"/>
          <w:sz w:val="24"/>
          <w:highlight w:val="none"/>
        </w:rPr>
        <w:t>第三章 投标人须知</w:t>
      </w:r>
      <w:r>
        <w:rPr>
          <w:rFonts w:hint="eastAsia" w:ascii="宋体" w:hAnsi="宋体" w:eastAsia="宋体" w:cs="宋体"/>
          <w:sz w:val="24"/>
          <w:highlight w:val="none"/>
        </w:rPr>
        <w:tab/>
      </w:r>
      <w:r>
        <w:rPr>
          <w:rFonts w:hint="eastAsia" w:ascii="宋体" w:hAnsi="宋体" w:eastAsia="宋体" w:cs="宋体"/>
          <w:sz w:val="24"/>
          <w:highlight w:val="none"/>
        </w:rPr>
        <w:fldChar w:fldCharType="begin"/>
      </w:r>
      <w:r>
        <w:rPr>
          <w:rFonts w:hint="eastAsia" w:ascii="宋体" w:hAnsi="宋体" w:eastAsia="宋体" w:cs="宋体"/>
          <w:sz w:val="24"/>
          <w:highlight w:val="none"/>
        </w:rPr>
        <w:instrText xml:space="preserve"> PAGEREF _Toc23468 \h </w:instrText>
      </w:r>
      <w:r>
        <w:rPr>
          <w:rFonts w:hint="eastAsia" w:ascii="宋体" w:hAnsi="宋体" w:eastAsia="宋体" w:cs="宋体"/>
          <w:sz w:val="24"/>
          <w:highlight w:val="none"/>
        </w:rPr>
        <w:fldChar w:fldCharType="separate"/>
      </w:r>
      <w:r>
        <w:rPr>
          <w:rFonts w:hint="eastAsia" w:ascii="宋体" w:hAnsi="宋体" w:eastAsia="宋体" w:cs="宋体"/>
          <w:sz w:val="24"/>
          <w:highlight w:val="none"/>
        </w:rPr>
        <w:t>10</w:t>
      </w:r>
      <w:r>
        <w:rPr>
          <w:rFonts w:hint="eastAsia" w:ascii="宋体" w:hAnsi="宋体" w:eastAsia="宋体" w:cs="宋体"/>
          <w:sz w:val="24"/>
          <w:highlight w:val="none"/>
        </w:rPr>
        <w:fldChar w:fldCharType="end"/>
      </w:r>
      <w:r>
        <w:rPr>
          <w:rFonts w:hint="eastAsia" w:ascii="宋体" w:hAnsi="宋体" w:eastAsia="宋体" w:cs="宋体"/>
          <w:sz w:val="24"/>
          <w:highlight w:val="none"/>
        </w:rPr>
        <w:fldChar w:fldCharType="end"/>
      </w:r>
    </w:p>
    <w:p w14:paraId="4EAF90D9">
      <w:pPr>
        <w:pStyle w:val="22"/>
        <w:tabs>
          <w:tab w:val="right" w:leader="dot" w:pos="9072"/>
        </w:tabs>
        <w:spacing w:line="360" w:lineRule="auto"/>
        <w:rPr>
          <w:rFonts w:hint="eastAsia" w:ascii="宋体" w:hAnsi="宋体" w:eastAsia="宋体" w:cs="宋体"/>
          <w:sz w:val="24"/>
          <w:highlight w:val="none"/>
        </w:rPr>
      </w:pPr>
      <w:r>
        <w:rPr>
          <w:rFonts w:hint="eastAsia" w:ascii="宋体" w:hAnsi="宋体" w:eastAsia="宋体" w:cs="宋体"/>
          <w:sz w:val="24"/>
          <w:highlight w:val="none"/>
        </w:rPr>
        <w:fldChar w:fldCharType="begin"/>
      </w:r>
      <w:r>
        <w:rPr>
          <w:rFonts w:hint="eastAsia" w:ascii="宋体" w:hAnsi="宋体" w:eastAsia="宋体" w:cs="宋体"/>
          <w:sz w:val="24"/>
          <w:highlight w:val="none"/>
        </w:rPr>
        <w:instrText xml:space="preserve"> HYPERLINK \l _Toc5153 </w:instrText>
      </w:r>
      <w:r>
        <w:rPr>
          <w:rFonts w:hint="eastAsia" w:ascii="宋体" w:hAnsi="宋体" w:eastAsia="宋体" w:cs="宋体"/>
          <w:sz w:val="24"/>
          <w:highlight w:val="none"/>
        </w:rPr>
        <w:fldChar w:fldCharType="separate"/>
      </w:r>
      <w:r>
        <w:rPr>
          <w:rFonts w:hint="eastAsia" w:ascii="宋体" w:hAnsi="宋体" w:eastAsia="宋体" w:cs="宋体"/>
          <w:sz w:val="24"/>
          <w:highlight w:val="none"/>
        </w:rPr>
        <w:t>第四章 资格审查与评标</w:t>
      </w:r>
      <w:r>
        <w:rPr>
          <w:rFonts w:hint="eastAsia" w:ascii="宋体" w:hAnsi="宋体" w:eastAsia="宋体" w:cs="宋体"/>
          <w:sz w:val="24"/>
          <w:highlight w:val="none"/>
        </w:rPr>
        <w:tab/>
      </w:r>
      <w:r>
        <w:rPr>
          <w:rFonts w:hint="eastAsia" w:ascii="宋体" w:hAnsi="宋体" w:eastAsia="宋体" w:cs="宋体"/>
          <w:sz w:val="24"/>
          <w:highlight w:val="none"/>
        </w:rPr>
        <w:fldChar w:fldCharType="begin"/>
      </w:r>
      <w:r>
        <w:rPr>
          <w:rFonts w:hint="eastAsia" w:ascii="宋体" w:hAnsi="宋体" w:eastAsia="宋体" w:cs="宋体"/>
          <w:sz w:val="24"/>
          <w:highlight w:val="none"/>
        </w:rPr>
        <w:instrText xml:space="preserve"> PAGEREF _Toc5153 \h </w:instrText>
      </w:r>
      <w:r>
        <w:rPr>
          <w:rFonts w:hint="eastAsia" w:ascii="宋体" w:hAnsi="宋体" w:eastAsia="宋体" w:cs="宋体"/>
          <w:sz w:val="24"/>
          <w:highlight w:val="none"/>
        </w:rPr>
        <w:fldChar w:fldCharType="separate"/>
      </w:r>
      <w:r>
        <w:rPr>
          <w:rFonts w:hint="eastAsia" w:ascii="宋体" w:hAnsi="宋体" w:eastAsia="宋体" w:cs="宋体"/>
          <w:sz w:val="24"/>
          <w:highlight w:val="none"/>
        </w:rPr>
        <w:t>20</w:t>
      </w:r>
      <w:r>
        <w:rPr>
          <w:rFonts w:hint="eastAsia" w:ascii="宋体" w:hAnsi="宋体" w:eastAsia="宋体" w:cs="宋体"/>
          <w:sz w:val="24"/>
          <w:highlight w:val="none"/>
        </w:rPr>
        <w:fldChar w:fldCharType="end"/>
      </w:r>
      <w:r>
        <w:rPr>
          <w:rFonts w:hint="eastAsia" w:ascii="宋体" w:hAnsi="宋体" w:eastAsia="宋体" w:cs="宋体"/>
          <w:sz w:val="24"/>
          <w:highlight w:val="none"/>
        </w:rPr>
        <w:fldChar w:fldCharType="end"/>
      </w:r>
    </w:p>
    <w:p w14:paraId="424593DC">
      <w:pPr>
        <w:pStyle w:val="22"/>
        <w:tabs>
          <w:tab w:val="right" w:leader="dot" w:pos="9072"/>
        </w:tabs>
        <w:spacing w:line="360" w:lineRule="auto"/>
        <w:rPr>
          <w:rFonts w:hint="eastAsia" w:ascii="宋体" w:hAnsi="宋体" w:eastAsia="宋体" w:cs="宋体"/>
          <w:sz w:val="24"/>
          <w:highlight w:val="none"/>
        </w:rPr>
      </w:pPr>
      <w:r>
        <w:rPr>
          <w:rFonts w:hint="eastAsia" w:ascii="宋体" w:hAnsi="宋体" w:eastAsia="宋体" w:cs="宋体"/>
          <w:sz w:val="24"/>
          <w:highlight w:val="none"/>
        </w:rPr>
        <w:fldChar w:fldCharType="begin"/>
      </w:r>
      <w:r>
        <w:rPr>
          <w:rFonts w:hint="eastAsia" w:ascii="宋体" w:hAnsi="宋体" w:eastAsia="宋体" w:cs="宋体"/>
          <w:sz w:val="24"/>
          <w:highlight w:val="none"/>
        </w:rPr>
        <w:instrText xml:space="preserve"> HYPERLINK \l _Toc1233 </w:instrText>
      </w:r>
      <w:r>
        <w:rPr>
          <w:rFonts w:hint="eastAsia" w:ascii="宋体" w:hAnsi="宋体" w:eastAsia="宋体" w:cs="宋体"/>
          <w:sz w:val="24"/>
          <w:highlight w:val="none"/>
        </w:rPr>
        <w:fldChar w:fldCharType="separate"/>
      </w:r>
      <w:r>
        <w:rPr>
          <w:rFonts w:hint="eastAsia" w:ascii="宋体" w:hAnsi="宋体" w:eastAsia="宋体" w:cs="宋体"/>
          <w:sz w:val="24"/>
          <w:highlight w:val="none"/>
        </w:rPr>
        <w:t>第五章 招标内容及要求</w:t>
      </w:r>
      <w:r>
        <w:rPr>
          <w:rFonts w:hint="eastAsia" w:ascii="宋体" w:hAnsi="宋体" w:eastAsia="宋体" w:cs="宋体"/>
          <w:sz w:val="24"/>
          <w:highlight w:val="none"/>
        </w:rPr>
        <w:tab/>
      </w:r>
      <w:r>
        <w:rPr>
          <w:rFonts w:hint="eastAsia" w:ascii="宋体" w:hAnsi="宋体" w:eastAsia="宋体" w:cs="宋体"/>
          <w:sz w:val="24"/>
          <w:highlight w:val="none"/>
        </w:rPr>
        <w:fldChar w:fldCharType="begin"/>
      </w:r>
      <w:r>
        <w:rPr>
          <w:rFonts w:hint="eastAsia" w:ascii="宋体" w:hAnsi="宋体" w:eastAsia="宋体" w:cs="宋体"/>
          <w:sz w:val="24"/>
          <w:highlight w:val="none"/>
        </w:rPr>
        <w:instrText xml:space="preserve"> PAGEREF _Toc1233 \h </w:instrText>
      </w:r>
      <w:r>
        <w:rPr>
          <w:rFonts w:hint="eastAsia" w:ascii="宋体" w:hAnsi="宋体" w:eastAsia="宋体" w:cs="宋体"/>
          <w:sz w:val="24"/>
          <w:highlight w:val="none"/>
        </w:rPr>
        <w:fldChar w:fldCharType="separate"/>
      </w:r>
      <w:r>
        <w:rPr>
          <w:rFonts w:hint="eastAsia" w:ascii="宋体" w:hAnsi="宋体" w:eastAsia="宋体" w:cs="宋体"/>
          <w:sz w:val="24"/>
          <w:highlight w:val="none"/>
        </w:rPr>
        <w:t>28</w:t>
      </w:r>
      <w:r>
        <w:rPr>
          <w:rFonts w:hint="eastAsia" w:ascii="宋体" w:hAnsi="宋体" w:eastAsia="宋体" w:cs="宋体"/>
          <w:sz w:val="24"/>
          <w:highlight w:val="none"/>
        </w:rPr>
        <w:fldChar w:fldCharType="end"/>
      </w:r>
      <w:r>
        <w:rPr>
          <w:rFonts w:hint="eastAsia" w:ascii="宋体" w:hAnsi="宋体" w:eastAsia="宋体" w:cs="宋体"/>
          <w:sz w:val="24"/>
          <w:highlight w:val="none"/>
        </w:rPr>
        <w:fldChar w:fldCharType="end"/>
      </w:r>
    </w:p>
    <w:p w14:paraId="07CA65E1">
      <w:pPr>
        <w:pStyle w:val="22"/>
        <w:tabs>
          <w:tab w:val="right" w:leader="dot" w:pos="9072"/>
        </w:tabs>
        <w:spacing w:line="360" w:lineRule="auto"/>
        <w:rPr>
          <w:rFonts w:hint="eastAsia" w:ascii="宋体" w:hAnsi="宋体" w:eastAsia="宋体" w:cs="宋体"/>
          <w:sz w:val="24"/>
          <w:highlight w:val="none"/>
        </w:rPr>
      </w:pPr>
      <w:r>
        <w:rPr>
          <w:rFonts w:hint="eastAsia" w:ascii="宋体" w:hAnsi="宋体" w:eastAsia="宋体" w:cs="宋体"/>
          <w:sz w:val="24"/>
          <w:highlight w:val="none"/>
        </w:rPr>
        <w:fldChar w:fldCharType="begin"/>
      </w:r>
      <w:r>
        <w:rPr>
          <w:rFonts w:hint="eastAsia" w:ascii="宋体" w:hAnsi="宋体" w:eastAsia="宋体" w:cs="宋体"/>
          <w:sz w:val="24"/>
          <w:highlight w:val="none"/>
        </w:rPr>
        <w:instrText xml:space="preserve"> HYPERLINK \l _Toc28739 </w:instrText>
      </w:r>
      <w:r>
        <w:rPr>
          <w:rFonts w:hint="eastAsia" w:ascii="宋体" w:hAnsi="宋体" w:eastAsia="宋体" w:cs="宋体"/>
          <w:sz w:val="24"/>
          <w:highlight w:val="none"/>
        </w:rPr>
        <w:fldChar w:fldCharType="separate"/>
      </w:r>
      <w:r>
        <w:rPr>
          <w:rFonts w:hint="eastAsia" w:ascii="宋体" w:hAnsi="宋体" w:eastAsia="宋体" w:cs="宋体"/>
          <w:sz w:val="24"/>
          <w:highlight w:val="none"/>
        </w:rPr>
        <w:t>第六章 采购合同（参考文本）</w:t>
      </w:r>
      <w:r>
        <w:rPr>
          <w:rFonts w:hint="eastAsia" w:ascii="宋体" w:hAnsi="宋体" w:eastAsia="宋体" w:cs="宋体"/>
          <w:sz w:val="24"/>
          <w:highlight w:val="none"/>
        </w:rPr>
        <w:tab/>
      </w:r>
      <w:r>
        <w:rPr>
          <w:rFonts w:hint="eastAsia" w:ascii="宋体" w:hAnsi="宋体" w:eastAsia="宋体" w:cs="宋体"/>
          <w:sz w:val="24"/>
          <w:highlight w:val="none"/>
        </w:rPr>
        <w:fldChar w:fldCharType="begin"/>
      </w:r>
      <w:r>
        <w:rPr>
          <w:rFonts w:hint="eastAsia" w:ascii="宋体" w:hAnsi="宋体" w:eastAsia="宋体" w:cs="宋体"/>
          <w:sz w:val="24"/>
          <w:highlight w:val="none"/>
        </w:rPr>
        <w:instrText xml:space="preserve"> PAGEREF _Toc28739 \h </w:instrText>
      </w:r>
      <w:r>
        <w:rPr>
          <w:rFonts w:hint="eastAsia" w:ascii="宋体" w:hAnsi="宋体" w:eastAsia="宋体" w:cs="宋体"/>
          <w:sz w:val="24"/>
          <w:highlight w:val="none"/>
        </w:rPr>
        <w:fldChar w:fldCharType="separate"/>
      </w:r>
      <w:r>
        <w:rPr>
          <w:rFonts w:hint="eastAsia" w:ascii="宋体" w:hAnsi="宋体" w:eastAsia="宋体" w:cs="宋体"/>
          <w:sz w:val="24"/>
          <w:highlight w:val="none"/>
        </w:rPr>
        <w:t>38</w:t>
      </w:r>
      <w:r>
        <w:rPr>
          <w:rFonts w:hint="eastAsia" w:ascii="宋体" w:hAnsi="宋体" w:eastAsia="宋体" w:cs="宋体"/>
          <w:sz w:val="24"/>
          <w:highlight w:val="none"/>
        </w:rPr>
        <w:fldChar w:fldCharType="end"/>
      </w:r>
      <w:r>
        <w:rPr>
          <w:rFonts w:hint="eastAsia" w:ascii="宋体" w:hAnsi="宋体" w:eastAsia="宋体" w:cs="宋体"/>
          <w:sz w:val="24"/>
          <w:highlight w:val="none"/>
        </w:rPr>
        <w:fldChar w:fldCharType="end"/>
      </w:r>
    </w:p>
    <w:p w14:paraId="12B932CD">
      <w:pPr>
        <w:pStyle w:val="22"/>
        <w:tabs>
          <w:tab w:val="right" w:leader="dot" w:pos="9072"/>
        </w:tabs>
        <w:spacing w:line="360" w:lineRule="auto"/>
        <w:rPr>
          <w:rFonts w:hint="eastAsia" w:ascii="宋体" w:hAnsi="宋体" w:eastAsia="宋体" w:cs="宋体"/>
          <w:sz w:val="24"/>
          <w:highlight w:val="none"/>
        </w:rPr>
      </w:pPr>
      <w:r>
        <w:rPr>
          <w:rFonts w:hint="eastAsia" w:ascii="宋体" w:hAnsi="宋体" w:eastAsia="宋体" w:cs="宋体"/>
          <w:sz w:val="24"/>
          <w:highlight w:val="none"/>
        </w:rPr>
        <w:fldChar w:fldCharType="begin"/>
      </w:r>
      <w:r>
        <w:rPr>
          <w:rFonts w:hint="eastAsia" w:ascii="宋体" w:hAnsi="宋体" w:eastAsia="宋体" w:cs="宋体"/>
          <w:sz w:val="24"/>
          <w:highlight w:val="none"/>
        </w:rPr>
        <w:instrText xml:space="preserve"> HYPERLINK \l _Toc4694 </w:instrText>
      </w:r>
      <w:r>
        <w:rPr>
          <w:rFonts w:hint="eastAsia" w:ascii="宋体" w:hAnsi="宋体" w:eastAsia="宋体" w:cs="宋体"/>
          <w:sz w:val="24"/>
          <w:highlight w:val="none"/>
        </w:rPr>
        <w:fldChar w:fldCharType="separate"/>
      </w:r>
      <w:r>
        <w:rPr>
          <w:rFonts w:hint="eastAsia" w:ascii="宋体" w:hAnsi="宋体" w:eastAsia="宋体" w:cs="宋体"/>
          <w:sz w:val="24"/>
          <w:highlight w:val="none"/>
        </w:rPr>
        <w:t>第七章 投标文件格式</w:t>
      </w:r>
      <w:r>
        <w:rPr>
          <w:rFonts w:hint="eastAsia" w:ascii="宋体" w:hAnsi="宋体" w:eastAsia="宋体" w:cs="宋体"/>
          <w:sz w:val="24"/>
          <w:highlight w:val="none"/>
        </w:rPr>
        <w:tab/>
      </w:r>
      <w:r>
        <w:rPr>
          <w:rFonts w:hint="eastAsia" w:ascii="宋体" w:hAnsi="宋体" w:eastAsia="宋体" w:cs="宋体"/>
          <w:sz w:val="24"/>
          <w:highlight w:val="none"/>
        </w:rPr>
        <w:fldChar w:fldCharType="begin"/>
      </w:r>
      <w:r>
        <w:rPr>
          <w:rFonts w:hint="eastAsia" w:ascii="宋体" w:hAnsi="宋体" w:eastAsia="宋体" w:cs="宋体"/>
          <w:sz w:val="24"/>
          <w:highlight w:val="none"/>
        </w:rPr>
        <w:instrText xml:space="preserve"> PAGEREF _Toc4694 \h </w:instrText>
      </w:r>
      <w:r>
        <w:rPr>
          <w:rFonts w:hint="eastAsia" w:ascii="宋体" w:hAnsi="宋体" w:eastAsia="宋体" w:cs="宋体"/>
          <w:sz w:val="24"/>
          <w:highlight w:val="none"/>
        </w:rPr>
        <w:fldChar w:fldCharType="separate"/>
      </w:r>
      <w:r>
        <w:rPr>
          <w:rFonts w:hint="eastAsia" w:ascii="宋体" w:hAnsi="宋体" w:eastAsia="宋体" w:cs="宋体"/>
          <w:sz w:val="24"/>
          <w:highlight w:val="none"/>
        </w:rPr>
        <w:t>44</w:t>
      </w:r>
      <w:r>
        <w:rPr>
          <w:rFonts w:hint="eastAsia" w:ascii="宋体" w:hAnsi="宋体" w:eastAsia="宋体" w:cs="宋体"/>
          <w:sz w:val="24"/>
          <w:highlight w:val="none"/>
        </w:rPr>
        <w:fldChar w:fldCharType="end"/>
      </w:r>
      <w:r>
        <w:rPr>
          <w:rFonts w:hint="eastAsia" w:ascii="宋体" w:hAnsi="宋体" w:eastAsia="宋体" w:cs="宋体"/>
          <w:sz w:val="24"/>
          <w:highlight w:val="none"/>
        </w:rPr>
        <w:fldChar w:fldCharType="end"/>
      </w:r>
    </w:p>
    <w:p w14:paraId="137799D8">
      <w:pPr>
        <w:spacing w:line="360" w:lineRule="auto"/>
        <w:rPr>
          <w:rFonts w:hint="eastAsia" w:ascii="宋体" w:hAnsi="宋体" w:cs="宋体"/>
          <w:sz w:val="24"/>
          <w:highlight w:val="none"/>
        </w:rPr>
      </w:pPr>
      <w:r>
        <w:rPr>
          <w:rFonts w:hint="eastAsia" w:ascii="宋体" w:hAnsi="宋体" w:eastAsia="宋体" w:cs="宋体"/>
          <w:sz w:val="24"/>
          <w:highlight w:val="none"/>
        </w:rPr>
        <w:fldChar w:fldCharType="end"/>
      </w:r>
    </w:p>
    <w:p w14:paraId="29B0FC04">
      <w:pPr>
        <w:pStyle w:val="24"/>
        <w:widowControl/>
        <w:spacing w:before="0" w:beforeAutospacing="0" w:after="0" w:afterAutospacing="0" w:line="400" w:lineRule="exact"/>
        <w:outlineLvl w:val="0"/>
        <w:rPr>
          <w:rFonts w:hint="eastAsia" w:ascii="宋体" w:hAnsi="宋体" w:cs="宋体"/>
          <w:b/>
          <w:szCs w:val="21"/>
          <w:highlight w:val="none"/>
          <w:u w:val="single"/>
        </w:rPr>
      </w:pPr>
      <w:bookmarkStart w:id="0" w:name="_Toc9781"/>
      <w:bookmarkStart w:id="1" w:name="_Toc19986"/>
      <w:r>
        <w:rPr>
          <w:rFonts w:hint="eastAsia" w:ascii="宋体" w:hAnsi="宋体" w:cs="宋体"/>
          <w:b/>
          <w:szCs w:val="21"/>
          <w:highlight w:val="none"/>
          <w:u w:val="single"/>
        </w:rPr>
        <w:t>注：本招标文件共</w:t>
      </w:r>
      <w:r>
        <w:rPr>
          <w:rFonts w:hint="eastAsia" w:ascii="宋体" w:hAnsi="宋体" w:cs="宋体"/>
          <w:b/>
          <w:szCs w:val="21"/>
          <w:highlight w:val="none"/>
          <w:u w:val="single"/>
          <w:lang w:val="en-US" w:eastAsia="zh-CN"/>
        </w:rPr>
        <w:t>70</w:t>
      </w:r>
      <w:r>
        <w:rPr>
          <w:rFonts w:hint="eastAsia" w:ascii="宋体" w:hAnsi="宋体" w:cs="宋体"/>
          <w:b/>
          <w:szCs w:val="21"/>
          <w:highlight w:val="none"/>
          <w:u w:val="single"/>
        </w:rPr>
        <w:t>页（含封面），请投标人领取招标文件时自行核对，如发现缺、损等情况，自获取招标文件之日起二日内向福建优胜招标项目管理集团有限公司提出，否则，由此造成的一切后果由投标人自负。</w:t>
      </w:r>
      <w:bookmarkEnd w:id="0"/>
      <w:bookmarkEnd w:id="1"/>
    </w:p>
    <w:p w14:paraId="7D1D195A">
      <w:pPr>
        <w:pStyle w:val="24"/>
        <w:widowControl/>
        <w:spacing w:before="0" w:beforeAutospacing="0" w:after="0" w:afterAutospacing="0" w:line="400" w:lineRule="exact"/>
        <w:jc w:val="center"/>
        <w:outlineLvl w:val="0"/>
        <w:rPr>
          <w:rFonts w:hint="eastAsia" w:ascii="宋体" w:hAnsi="宋体" w:cs="宋体"/>
          <w:sz w:val="28"/>
          <w:szCs w:val="28"/>
          <w:highlight w:val="none"/>
        </w:rPr>
      </w:pPr>
      <w:r>
        <w:rPr>
          <w:rFonts w:hint="eastAsia" w:ascii="宋体" w:hAnsi="宋体" w:cs="宋体"/>
          <w:b/>
          <w:szCs w:val="21"/>
          <w:highlight w:val="none"/>
          <w:u w:val="single"/>
        </w:rPr>
        <w:br w:type="page"/>
      </w:r>
      <w:bookmarkStart w:id="2" w:name="_Toc26320"/>
      <w:r>
        <w:rPr>
          <w:rStyle w:val="33"/>
          <w:rFonts w:hint="eastAsia" w:ascii="宋体" w:hAnsi="宋体" w:cs="宋体"/>
          <w:sz w:val="28"/>
          <w:szCs w:val="28"/>
          <w:highlight w:val="none"/>
        </w:rPr>
        <w:t>第一章 投标邀请</w:t>
      </w:r>
      <w:bookmarkEnd w:id="2"/>
    </w:p>
    <w:p w14:paraId="365D4747">
      <w:pPr>
        <w:pStyle w:val="111"/>
        <w:spacing w:line="360" w:lineRule="exact"/>
        <w:ind w:firstLine="480"/>
        <w:jc w:val="both"/>
        <w:rPr>
          <w:rFonts w:ascii="宋体" w:hAnsi="宋体" w:cs="宋体"/>
          <w:sz w:val="24"/>
          <w:szCs w:val="24"/>
          <w:highlight w:val="none"/>
        </w:rPr>
      </w:pPr>
      <w:r>
        <w:rPr>
          <w:rFonts w:ascii="宋体" w:hAnsi="宋体" w:cs="宋体"/>
          <w:sz w:val="24"/>
          <w:szCs w:val="24"/>
          <w:highlight w:val="none"/>
        </w:rPr>
        <w:t>福建优胜招标项目管理集团有限公司采用公开</w:t>
      </w:r>
      <w:r>
        <w:rPr>
          <w:rFonts w:ascii="宋体" w:hAnsi="宋体" w:cs="宋体"/>
          <w:sz w:val="24"/>
          <w:szCs w:val="24"/>
          <w:highlight w:val="none"/>
          <w:lang w:eastAsia="zh-CN"/>
        </w:rPr>
        <w:t>招标方式</w:t>
      </w:r>
      <w:r>
        <w:rPr>
          <w:rFonts w:ascii="宋体" w:hAnsi="宋体" w:cs="宋体"/>
          <w:sz w:val="24"/>
          <w:szCs w:val="24"/>
          <w:highlight w:val="none"/>
        </w:rPr>
        <w:t>组织</w:t>
      </w:r>
      <w:r>
        <w:rPr>
          <w:rFonts w:hint="eastAsia" w:ascii="宋体" w:hAnsi="宋体" w:cs="宋体"/>
          <w:sz w:val="24"/>
          <w:szCs w:val="24"/>
          <w:highlight w:val="none"/>
          <w:lang w:eastAsia="zh-CN"/>
        </w:rPr>
        <w:t>福建龙岩锦泰工贸有限责任公司车间</w:t>
      </w:r>
      <w:r>
        <w:rPr>
          <w:rFonts w:hint="eastAsia" w:ascii="宋体" w:hAnsi="宋体" w:cs="宋体"/>
          <w:sz w:val="24"/>
          <w:lang w:eastAsia="zh-CN"/>
        </w:rPr>
        <w:t>永磁变频螺杆式空压机（集成冷干功能）</w:t>
      </w:r>
      <w:r>
        <w:rPr>
          <w:rFonts w:hint="eastAsia" w:ascii="宋体" w:hAnsi="宋体" w:cs="宋体"/>
          <w:sz w:val="24"/>
          <w:szCs w:val="24"/>
          <w:highlight w:val="none"/>
          <w:lang w:eastAsia="zh-CN"/>
        </w:rPr>
        <w:t>采购项目</w:t>
      </w:r>
      <w:r>
        <w:rPr>
          <w:rFonts w:ascii="宋体" w:hAnsi="宋体" w:cs="宋体"/>
          <w:sz w:val="24"/>
          <w:szCs w:val="24"/>
          <w:highlight w:val="none"/>
        </w:rPr>
        <w:t>（以下简称：“本项目”）的采购活动，现邀请国内合格的</w:t>
      </w:r>
      <w:r>
        <w:rPr>
          <w:rFonts w:ascii="宋体" w:hAnsi="宋体" w:cs="宋体"/>
          <w:sz w:val="24"/>
          <w:szCs w:val="24"/>
          <w:highlight w:val="none"/>
          <w:lang w:eastAsia="zh-CN"/>
        </w:rPr>
        <w:t>投标人</w:t>
      </w:r>
      <w:r>
        <w:rPr>
          <w:rFonts w:ascii="宋体" w:hAnsi="宋体" w:cs="宋体"/>
          <w:sz w:val="24"/>
          <w:szCs w:val="24"/>
          <w:highlight w:val="none"/>
        </w:rPr>
        <w:t>参加投标。</w:t>
      </w:r>
    </w:p>
    <w:p w14:paraId="73C898E3">
      <w:pPr>
        <w:pStyle w:val="111"/>
        <w:spacing w:line="360" w:lineRule="exact"/>
        <w:ind w:firstLine="482" w:firstLineChars="200"/>
        <w:outlineLvl w:val="2"/>
        <w:rPr>
          <w:rFonts w:hint="eastAsia" w:ascii="宋体" w:hAnsi="宋体" w:eastAsia="宋体" w:cs="宋体"/>
          <w:sz w:val="24"/>
          <w:szCs w:val="24"/>
          <w:highlight w:val="none"/>
          <w:lang w:eastAsia="zh-CN"/>
        </w:rPr>
      </w:pPr>
      <w:r>
        <w:rPr>
          <w:rFonts w:ascii="宋体" w:hAnsi="宋体" w:cs="宋体"/>
          <w:b/>
          <w:sz w:val="24"/>
          <w:szCs w:val="24"/>
          <w:highlight w:val="none"/>
        </w:rPr>
        <w:t>1</w:t>
      </w:r>
      <w:r>
        <w:rPr>
          <w:rFonts w:ascii="宋体" w:hAnsi="宋体" w:cs="宋体"/>
          <w:b/>
          <w:sz w:val="24"/>
          <w:szCs w:val="24"/>
          <w:highlight w:val="none"/>
          <w:lang w:eastAsia="zh-CN"/>
        </w:rPr>
        <w:t>.</w:t>
      </w:r>
      <w:r>
        <w:rPr>
          <w:rFonts w:ascii="宋体" w:hAnsi="宋体" w:cs="宋体"/>
          <w:b/>
          <w:sz w:val="24"/>
          <w:szCs w:val="24"/>
          <w:highlight w:val="none"/>
        </w:rPr>
        <w:t>项目编号：</w:t>
      </w:r>
      <w:r>
        <w:rPr>
          <w:rFonts w:hint="eastAsia" w:ascii="宋体" w:hAnsi="宋体" w:cs="宋体"/>
          <w:b/>
          <w:sz w:val="24"/>
          <w:szCs w:val="24"/>
          <w:highlight w:val="none"/>
          <w:lang w:eastAsia="zh-CN"/>
        </w:rPr>
        <w:t>FJYS2025-218</w:t>
      </w:r>
    </w:p>
    <w:p w14:paraId="1E3CA943">
      <w:pPr>
        <w:pStyle w:val="111"/>
        <w:spacing w:line="360" w:lineRule="exact"/>
        <w:ind w:firstLine="482" w:firstLineChars="200"/>
        <w:jc w:val="both"/>
        <w:outlineLvl w:val="2"/>
        <w:rPr>
          <w:rFonts w:ascii="宋体" w:hAnsi="宋体" w:cs="宋体"/>
          <w:sz w:val="24"/>
          <w:szCs w:val="24"/>
          <w:highlight w:val="none"/>
        </w:rPr>
      </w:pPr>
      <w:r>
        <w:rPr>
          <w:rFonts w:ascii="宋体" w:hAnsi="宋体" w:cs="宋体"/>
          <w:b/>
          <w:sz w:val="24"/>
          <w:szCs w:val="24"/>
          <w:highlight w:val="none"/>
          <w:lang w:eastAsia="zh-CN"/>
        </w:rPr>
        <w:t>2.</w:t>
      </w:r>
      <w:r>
        <w:rPr>
          <w:rFonts w:ascii="宋体" w:hAnsi="宋体" w:cs="宋体"/>
          <w:b/>
          <w:sz w:val="24"/>
          <w:szCs w:val="24"/>
          <w:highlight w:val="none"/>
        </w:rPr>
        <w:t>预算金额、最高限价：详见《采购标的一览表》。</w:t>
      </w:r>
    </w:p>
    <w:p w14:paraId="21B97EED">
      <w:pPr>
        <w:pStyle w:val="111"/>
        <w:spacing w:line="360" w:lineRule="exact"/>
        <w:ind w:firstLine="482" w:firstLineChars="200"/>
        <w:outlineLvl w:val="2"/>
        <w:rPr>
          <w:rFonts w:ascii="宋体" w:hAnsi="宋体" w:cs="宋体"/>
          <w:sz w:val="24"/>
          <w:szCs w:val="24"/>
          <w:highlight w:val="none"/>
        </w:rPr>
      </w:pPr>
      <w:r>
        <w:rPr>
          <w:rFonts w:ascii="宋体" w:hAnsi="宋体" w:cs="宋体"/>
          <w:b/>
          <w:sz w:val="24"/>
          <w:szCs w:val="24"/>
          <w:highlight w:val="none"/>
          <w:lang w:eastAsia="zh-CN"/>
        </w:rPr>
        <w:t>3.</w:t>
      </w:r>
      <w:r>
        <w:rPr>
          <w:rFonts w:ascii="宋体" w:hAnsi="宋体" w:cs="宋体"/>
          <w:b/>
          <w:sz w:val="24"/>
          <w:szCs w:val="24"/>
          <w:highlight w:val="none"/>
        </w:rPr>
        <w:t>招标内容及要求：详见《采购标的一览表》及招标文件第五章。</w:t>
      </w:r>
    </w:p>
    <w:p w14:paraId="4055F397">
      <w:pPr>
        <w:pStyle w:val="111"/>
        <w:spacing w:line="360" w:lineRule="exact"/>
        <w:ind w:firstLine="482" w:firstLineChars="200"/>
        <w:jc w:val="both"/>
        <w:outlineLvl w:val="2"/>
        <w:rPr>
          <w:rFonts w:ascii="宋体" w:hAnsi="宋体" w:cs="宋体"/>
          <w:b/>
          <w:sz w:val="24"/>
          <w:szCs w:val="24"/>
          <w:highlight w:val="none"/>
        </w:rPr>
      </w:pPr>
      <w:r>
        <w:rPr>
          <w:rFonts w:ascii="宋体" w:hAnsi="宋体" w:cs="宋体"/>
          <w:b/>
          <w:sz w:val="24"/>
          <w:szCs w:val="24"/>
          <w:highlight w:val="none"/>
          <w:lang w:eastAsia="zh-CN"/>
        </w:rPr>
        <w:t>4.</w:t>
      </w:r>
      <w:r>
        <w:rPr>
          <w:rFonts w:ascii="宋体" w:hAnsi="宋体" w:cs="宋体"/>
          <w:b/>
          <w:sz w:val="24"/>
          <w:szCs w:val="24"/>
          <w:highlight w:val="none"/>
        </w:rPr>
        <w:t>本项目投标人的资格要求</w:t>
      </w:r>
    </w:p>
    <w:p w14:paraId="4D600C19">
      <w:pPr>
        <w:spacing w:line="360" w:lineRule="exact"/>
        <w:ind w:firstLine="480" w:firstLineChars="200"/>
        <w:jc w:val="left"/>
        <w:rPr>
          <w:rFonts w:hint="eastAsia" w:ascii="宋体" w:hAnsi="宋体" w:cs="宋体"/>
          <w:sz w:val="24"/>
          <w:highlight w:val="none"/>
        </w:rPr>
      </w:pPr>
      <w:r>
        <w:rPr>
          <w:rFonts w:hint="eastAsia" w:ascii="宋体" w:hAnsi="宋体" w:cs="宋体"/>
          <w:sz w:val="24"/>
          <w:highlight w:val="none"/>
        </w:rPr>
        <w:t>4.1</w:t>
      </w:r>
      <w:r>
        <w:rPr>
          <w:rFonts w:hint="eastAsia" w:ascii="宋体" w:hAnsi="宋体" w:cs="宋体"/>
          <w:kern w:val="0"/>
          <w:sz w:val="24"/>
          <w:highlight w:val="none"/>
        </w:rPr>
        <w:t>一般资格条件：投标人应遵守法律、行政法规规定的相关条件，具有独立承担民事责任的能力、良好的商业信誉和健全的财务会计制度，</w:t>
      </w:r>
      <w:r>
        <w:rPr>
          <w:rFonts w:hint="eastAsia" w:ascii="宋体" w:hAnsi="宋体" w:cs="宋体"/>
          <w:kern w:val="0"/>
          <w:sz w:val="24"/>
          <w:highlight w:val="none"/>
          <w:lang w:val="en-US" w:eastAsia="zh-CN"/>
        </w:rPr>
        <w:t>具</w:t>
      </w:r>
      <w:r>
        <w:rPr>
          <w:rFonts w:hint="eastAsia" w:ascii="宋体" w:hAnsi="宋体" w:cs="宋体"/>
          <w:kern w:val="0"/>
          <w:sz w:val="24"/>
          <w:highlight w:val="none"/>
        </w:rPr>
        <w:t>有依法缴纳税收和社会保障资金的良好记录，参加本次采购活动前三年内，在经营活动中没有重大违法记录。按下表要求提供相关证明文件：</w:t>
      </w:r>
    </w:p>
    <w:tbl>
      <w:tblPr>
        <w:tblStyle w:val="3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39"/>
        <w:gridCol w:w="1454"/>
        <w:gridCol w:w="7142"/>
      </w:tblGrid>
      <w:tr w14:paraId="37B777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blHeader/>
          <w:jc w:val="center"/>
        </w:trPr>
        <w:tc>
          <w:tcPr>
            <w:tcW w:w="739" w:type="dxa"/>
            <w:noWrap w:val="0"/>
            <w:vAlign w:val="center"/>
          </w:tcPr>
          <w:p w14:paraId="6AA66B04">
            <w:pPr>
              <w:pStyle w:val="111"/>
              <w:jc w:val="center"/>
              <w:rPr>
                <w:rFonts w:ascii="宋体" w:hAnsi="宋体" w:cs="宋体"/>
                <w:b/>
                <w:sz w:val="24"/>
                <w:szCs w:val="24"/>
                <w:highlight w:val="none"/>
              </w:rPr>
            </w:pPr>
            <w:r>
              <w:rPr>
                <w:rFonts w:ascii="宋体" w:hAnsi="宋体" w:cs="宋体"/>
                <w:b/>
                <w:sz w:val="24"/>
                <w:szCs w:val="24"/>
                <w:highlight w:val="none"/>
              </w:rPr>
              <w:t>序号</w:t>
            </w:r>
          </w:p>
        </w:tc>
        <w:tc>
          <w:tcPr>
            <w:tcW w:w="1454" w:type="dxa"/>
            <w:noWrap w:val="0"/>
            <w:vAlign w:val="center"/>
          </w:tcPr>
          <w:p w14:paraId="6640B9CE">
            <w:pPr>
              <w:pStyle w:val="111"/>
              <w:jc w:val="center"/>
              <w:rPr>
                <w:rFonts w:ascii="宋体" w:hAnsi="宋体" w:cs="宋体"/>
                <w:b/>
                <w:sz w:val="24"/>
                <w:szCs w:val="24"/>
                <w:highlight w:val="none"/>
              </w:rPr>
            </w:pPr>
            <w:r>
              <w:rPr>
                <w:rFonts w:ascii="宋体" w:hAnsi="宋体" w:cs="宋体"/>
                <w:b/>
                <w:sz w:val="24"/>
                <w:szCs w:val="24"/>
                <w:highlight w:val="none"/>
              </w:rPr>
              <w:t>资格审查要求概况</w:t>
            </w:r>
          </w:p>
        </w:tc>
        <w:tc>
          <w:tcPr>
            <w:tcW w:w="7142" w:type="dxa"/>
            <w:noWrap w:val="0"/>
            <w:vAlign w:val="center"/>
          </w:tcPr>
          <w:p w14:paraId="6BEB122B">
            <w:pPr>
              <w:pStyle w:val="111"/>
              <w:jc w:val="center"/>
              <w:rPr>
                <w:rFonts w:ascii="宋体" w:hAnsi="宋体" w:cs="宋体"/>
                <w:b/>
                <w:sz w:val="24"/>
                <w:szCs w:val="24"/>
                <w:highlight w:val="none"/>
              </w:rPr>
            </w:pPr>
            <w:r>
              <w:rPr>
                <w:rFonts w:ascii="宋体" w:hAnsi="宋体" w:cs="宋体"/>
                <w:b/>
                <w:sz w:val="24"/>
                <w:szCs w:val="24"/>
                <w:highlight w:val="none"/>
              </w:rPr>
              <w:t>评审点具体描述</w:t>
            </w:r>
          </w:p>
        </w:tc>
      </w:tr>
      <w:tr w14:paraId="1E0713A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9" w:type="dxa"/>
            <w:noWrap w:val="0"/>
            <w:vAlign w:val="center"/>
          </w:tcPr>
          <w:p w14:paraId="13D63AF7">
            <w:pPr>
              <w:pStyle w:val="111"/>
              <w:jc w:val="center"/>
              <w:rPr>
                <w:rFonts w:ascii="宋体" w:hAnsi="宋体" w:cs="宋体"/>
                <w:bCs/>
                <w:sz w:val="24"/>
                <w:szCs w:val="24"/>
                <w:highlight w:val="none"/>
              </w:rPr>
            </w:pPr>
            <w:r>
              <w:rPr>
                <w:rFonts w:ascii="宋体" w:hAnsi="宋体" w:cs="宋体"/>
                <w:bCs/>
                <w:sz w:val="24"/>
                <w:szCs w:val="24"/>
                <w:highlight w:val="none"/>
              </w:rPr>
              <w:t>1</w:t>
            </w:r>
          </w:p>
        </w:tc>
        <w:tc>
          <w:tcPr>
            <w:tcW w:w="1454" w:type="dxa"/>
            <w:noWrap w:val="0"/>
            <w:vAlign w:val="center"/>
          </w:tcPr>
          <w:p w14:paraId="6E0CE6C8">
            <w:pPr>
              <w:pStyle w:val="111"/>
              <w:jc w:val="both"/>
              <w:rPr>
                <w:rFonts w:ascii="宋体" w:hAnsi="宋体" w:cs="宋体"/>
                <w:bCs/>
                <w:sz w:val="24"/>
                <w:szCs w:val="24"/>
                <w:highlight w:val="none"/>
              </w:rPr>
            </w:pPr>
            <w:r>
              <w:rPr>
                <w:rFonts w:ascii="宋体" w:hAnsi="宋体" w:cs="宋体"/>
                <w:bCs/>
                <w:sz w:val="24"/>
                <w:szCs w:val="24"/>
                <w:highlight w:val="none"/>
              </w:rPr>
              <w:t>单位授权书</w:t>
            </w:r>
          </w:p>
        </w:tc>
        <w:tc>
          <w:tcPr>
            <w:tcW w:w="7142" w:type="dxa"/>
            <w:noWrap w:val="0"/>
            <w:vAlign w:val="top"/>
          </w:tcPr>
          <w:p w14:paraId="134C2BC0">
            <w:pPr>
              <w:pStyle w:val="111"/>
              <w:jc w:val="both"/>
              <w:rPr>
                <w:rFonts w:ascii="宋体" w:hAnsi="宋体" w:cs="宋体"/>
                <w:bCs/>
                <w:sz w:val="24"/>
                <w:szCs w:val="24"/>
                <w:highlight w:val="none"/>
                <w:lang w:eastAsia="zh-CN"/>
              </w:rPr>
            </w:pPr>
            <w:r>
              <w:rPr>
                <w:rFonts w:ascii="宋体" w:hAnsi="宋体" w:cs="宋体"/>
                <w:bCs/>
                <w:sz w:val="24"/>
                <w:szCs w:val="24"/>
                <w:highlight w:val="none"/>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14:paraId="6855126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9" w:type="dxa"/>
            <w:noWrap w:val="0"/>
            <w:vAlign w:val="center"/>
          </w:tcPr>
          <w:p w14:paraId="23999129">
            <w:pPr>
              <w:pStyle w:val="111"/>
              <w:jc w:val="center"/>
              <w:rPr>
                <w:rFonts w:ascii="宋体" w:hAnsi="宋体" w:cs="宋体"/>
                <w:bCs/>
                <w:sz w:val="24"/>
                <w:szCs w:val="24"/>
                <w:highlight w:val="none"/>
              </w:rPr>
            </w:pPr>
            <w:r>
              <w:rPr>
                <w:rFonts w:ascii="宋体" w:hAnsi="宋体" w:cs="宋体"/>
                <w:bCs/>
                <w:sz w:val="24"/>
                <w:szCs w:val="24"/>
                <w:highlight w:val="none"/>
              </w:rPr>
              <w:t>2</w:t>
            </w:r>
          </w:p>
        </w:tc>
        <w:tc>
          <w:tcPr>
            <w:tcW w:w="1454" w:type="dxa"/>
            <w:noWrap w:val="0"/>
            <w:vAlign w:val="center"/>
          </w:tcPr>
          <w:p w14:paraId="3FF341ED">
            <w:pPr>
              <w:pStyle w:val="111"/>
              <w:jc w:val="both"/>
              <w:rPr>
                <w:rFonts w:ascii="宋体" w:hAnsi="宋体" w:cs="宋体"/>
                <w:bCs/>
                <w:sz w:val="24"/>
                <w:szCs w:val="24"/>
                <w:highlight w:val="none"/>
              </w:rPr>
            </w:pPr>
            <w:r>
              <w:rPr>
                <w:rFonts w:ascii="宋体" w:hAnsi="宋体" w:cs="宋体"/>
                <w:bCs/>
                <w:sz w:val="24"/>
                <w:szCs w:val="24"/>
                <w:highlight w:val="none"/>
              </w:rPr>
              <w:t>营业执照等证明文件</w:t>
            </w:r>
          </w:p>
        </w:tc>
        <w:tc>
          <w:tcPr>
            <w:tcW w:w="7142" w:type="dxa"/>
            <w:noWrap w:val="0"/>
            <w:vAlign w:val="top"/>
          </w:tcPr>
          <w:p w14:paraId="2FD22631">
            <w:pPr>
              <w:pStyle w:val="111"/>
              <w:jc w:val="both"/>
              <w:rPr>
                <w:rFonts w:ascii="宋体" w:hAnsi="宋体" w:cs="宋体"/>
                <w:bCs/>
                <w:sz w:val="24"/>
                <w:szCs w:val="24"/>
                <w:highlight w:val="none"/>
              </w:rPr>
            </w:pPr>
            <w:r>
              <w:rPr>
                <w:rFonts w:ascii="宋体" w:hAnsi="宋体" w:cs="宋体"/>
                <w:bCs/>
                <w:sz w:val="24"/>
                <w:szCs w:val="24"/>
                <w:highlight w:val="none"/>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w:t>
            </w:r>
            <w:r>
              <w:rPr>
                <w:rFonts w:hint="eastAsia" w:ascii="宋体" w:hAnsi="宋体" w:cs="宋体"/>
                <w:bCs/>
                <w:sz w:val="24"/>
                <w:szCs w:val="24"/>
                <w:highlight w:val="none"/>
                <w:lang w:eastAsia="zh-CN"/>
              </w:rPr>
              <w:t>法律法规</w:t>
            </w:r>
            <w:r>
              <w:rPr>
                <w:rFonts w:ascii="宋体" w:hAnsi="宋体" w:cs="宋体"/>
                <w:bCs/>
                <w:sz w:val="24"/>
                <w:szCs w:val="24"/>
                <w:highlight w:val="none"/>
              </w:rPr>
              <w:t>和规</w:t>
            </w:r>
            <w:r>
              <w:rPr>
                <w:rFonts w:hint="eastAsia" w:ascii="宋体" w:hAnsi="宋体" w:cs="宋体"/>
                <w:bCs/>
                <w:sz w:val="24"/>
                <w:szCs w:val="24"/>
                <w:highlight w:val="none"/>
                <w:lang w:eastAsia="zh-CN"/>
              </w:rPr>
              <w:t>章的</w:t>
            </w:r>
            <w:r>
              <w:rPr>
                <w:rFonts w:ascii="宋体" w:hAnsi="宋体" w:cs="宋体"/>
                <w:bCs/>
                <w:sz w:val="24"/>
                <w:szCs w:val="24"/>
                <w:highlight w:val="none"/>
              </w:rPr>
              <w:t>规定，提供有效的相应具体证照复印件。</w:t>
            </w:r>
          </w:p>
        </w:tc>
      </w:tr>
      <w:tr w14:paraId="46641C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9" w:type="dxa"/>
            <w:noWrap w:val="0"/>
            <w:vAlign w:val="center"/>
          </w:tcPr>
          <w:p w14:paraId="4A14C112">
            <w:pPr>
              <w:pStyle w:val="111"/>
              <w:jc w:val="center"/>
              <w:rPr>
                <w:rFonts w:ascii="宋体" w:hAnsi="宋体" w:cs="宋体"/>
                <w:bCs/>
                <w:sz w:val="24"/>
                <w:szCs w:val="24"/>
                <w:highlight w:val="none"/>
              </w:rPr>
            </w:pPr>
            <w:r>
              <w:rPr>
                <w:rFonts w:ascii="宋体" w:hAnsi="宋体" w:cs="宋体"/>
                <w:bCs/>
                <w:sz w:val="24"/>
                <w:szCs w:val="24"/>
                <w:highlight w:val="none"/>
              </w:rPr>
              <w:t>3</w:t>
            </w:r>
          </w:p>
        </w:tc>
        <w:tc>
          <w:tcPr>
            <w:tcW w:w="1454" w:type="dxa"/>
            <w:noWrap w:val="0"/>
            <w:vAlign w:val="center"/>
          </w:tcPr>
          <w:p w14:paraId="7BC20E96">
            <w:pPr>
              <w:pStyle w:val="111"/>
              <w:jc w:val="both"/>
              <w:rPr>
                <w:rFonts w:ascii="宋体" w:hAnsi="宋体" w:cs="宋体"/>
                <w:bCs/>
                <w:sz w:val="24"/>
                <w:szCs w:val="24"/>
                <w:highlight w:val="none"/>
              </w:rPr>
            </w:pPr>
            <w:r>
              <w:rPr>
                <w:rFonts w:ascii="宋体" w:hAnsi="宋体" w:cs="宋体"/>
                <w:bCs/>
                <w:sz w:val="24"/>
                <w:szCs w:val="24"/>
                <w:highlight w:val="none"/>
              </w:rPr>
              <w:t>提供财务状况报告(财务报告或资信证明）</w:t>
            </w:r>
          </w:p>
        </w:tc>
        <w:tc>
          <w:tcPr>
            <w:tcW w:w="7142" w:type="dxa"/>
            <w:noWrap w:val="0"/>
            <w:vAlign w:val="top"/>
          </w:tcPr>
          <w:p w14:paraId="20308315">
            <w:pPr>
              <w:pStyle w:val="111"/>
              <w:jc w:val="both"/>
              <w:rPr>
                <w:rFonts w:ascii="宋体" w:hAnsi="宋体" w:cs="宋体"/>
                <w:bCs/>
                <w:sz w:val="24"/>
                <w:szCs w:val="24"/>
                <w:highlight w:val="none"/>
              </w:rPr>
            </w:pPr>
            <w:r>
              <w:rPr>
                <w:rFonts w:ascii="宋体" w:hAnsi="宋体" w:cs="宋体"/>
                <w:bCs/>
                <w:sz w:val="24"/>
                <w:szCs w:val="24"/>
                <w:highlight w:val="none"/>
              </w:rPr>
              <w:t>①投标人提供的财务报告复印件（成立年限按照投标截止时间推算）应符合下列规定：a.</w:t>
            </w:r>
            <w:r>
              <w:rPr>
                <w:rFonts w:hint="eastAsia" w:ascii="宋体" w:hAnsi="宋体" w:cs="宋体"/>
                <w:bCs/>
                <w:sz w:val="24"/>
                <w:szCs w:val="24"/>
                <w:highlight w:val="none"/>
              </w:rPr>
              <w:t>成立年限满1年及以上的投标人，提供</w:t>
            </w:r>
            <w:r>
              <w:rPr>
                <w:rFonts w:hint="eastAsia" w:ascii="宋体" w:hAnsi="宋体" w:cs="宋体"/>
                <w:bCs/>
                <w:sz w:val="24"/>
                <w:szCs w:val="24"/>
                <w:highlight w:val="none"/>
                <w:lang w:val="en-US" w:eastAsia="zh-CN"/>
              </w:rPr>
              <w:t>上一年度</w:t>
            </w:r>
            <w:r>
              <w:rPr>
                <w:rFonts w:hint="eastAsia" w:ascii="宋体" w:hAnsi="宋体" w:cs="宋体"/>
                <w:bCs/>
                <w:sz w:val="24"/>
                <w:szCs w:val="24"/>
                <w:highlight w:val="none"/>
              </w:rPr>
              <w:t>经审计的年度财务报告</w:t>
            </w:r>
            <w:r>
              <w:rPr>
                <w:rFonts w:ascii="宋体" w:hAnsi="宋体" w:cs="宋体"/>
                <w:bCs/>
                <w:sz w:val="24"/>
                <w:szCs w:val="24"/>
                <w:highlight w:val="none"/>
              </w:rPr>
              <w:t>。b.</w:t>
            </w:r>
            <w:r>
              <w:rPr>
                <w:rFonts w:ascii="宋体" w:hAnsi="宋体" w:cs="宋体"/>
                <w:sz w:val="24"/>
                <w:szCs w:val="24"/>
                <w:highlight w:val="none"/>
              </w:rPr>
              <w:t>成立年限满半年但不足1年的投标人，提供该半年度中任一季度的季度财务报告或该半年度的半年度财务报告</w:t>
            </w:r>
            <w:r>
              <w:rPr>
                <w:rFonts w:ascii="宋体" w:hAnsi="宋体" w:cs="宋体"/>
                <w:bCs/>
                <w:sz w:val="24"/>
                <w:szCs w:val="24"/>
                <w:highlight w:val="none"/>
              </w:rPr>
              <w:t>。c.无法按照以上a、b项规定提供财务报告复印件的投标人（</w:t>
            </w:r>
            <w:r>
              <w:rPr>
                <w:rFonts w:ascii="宋体" w:hAnsi="宋体" w:cs="宋体"/>
                <w:sz w:val="24"/>
                <w:szCs w:val="24"/>
                <w:highlight w:val="none"/>
              </w:rPr>
              <w:t>包括但不限于：成立年限满1年及以上的投标人、成立年限满半年但不足1年的投标人、成立年限不足半年的投标人），应按照要求选择提供资信证明复印件。</w:t>
            </w:r>
          </w:p>
        </w:tc>
      </w:tr>
      <w:tr w14:paraId="62FB706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9" w:type="dxa"/>
            <w:noWrap w:val="0"/>
            <w:vAlign w:val="center"/>
          </w:tcPr>
          <w:p w14:paraId="695E16F5">
            <w:pPr>
              <w:pStyle w:val="111"/>
              <w:jc w:val="center"/>
              <w:rPr>
                <w:rFonts w:ascii="宋体" w:hAnsi="宋体" w:cs="宋体"/>
                <w:bCs/>
                <w:sz w:val="24"/>
                <w:szCs w:val="24"/>
                <w:highlight w:val="none"/>
              </w:rPr>
            </w:pPr>
            <w:r>
              <w:rPr>
                <w:rFonts w:ascii="宋体" w:hAnsi="宋体" w:cs="宋体"/>
                <w:bCs/>
                <w:sz w:val="24"/>
                <w:szCs w:val="24"/>
                <w:highlight w:val="none"/>
              </w:rPr>
              <w:t>4</w:t>
            </w:r>
          </w:p>
        </w:tc>
        <w:tc>
          <w:tcPr>
            <w:tcW w:w="1454" w:type="dxa"/>
            <w:noWrap w:val="0"/>
            <w:vAlign w:val="center"/>
          </w:tcPr>
          <w:p w14:paraId="041EB88C">
            <w:pPr>
              <w:pStyle w:val="111"/>
              <w:jc w:val="both"/>
              <w:rPr>
                <w:rFonts w:ascii="宋体" w:hAnsi="宋体" w:cs="宋体"/>
                <w:bCs/>
                <w:sz w:val="24"/>
                <w:szCs w:val="24"/>
                <w:highlight w:val="none"/>
              </w:rPr>
            </w:pPr>
            <w:r>
              <w:rPr>
                <w:rFonts w:ascii="宋体" w:hAnsi="宋体" w:cs="宋体"/>
                <w:bCs/>
                <w:sz w:val="24"/>
                <w:szCs w:val="24"/>
                <w:highlight w:val="none"/>
              </w:rPr>
              <w:t>依法缴纳税收证明材料</w:t>
            </w:r>
          </w:p>
        </w:tc>
        <w:tc>
          <w:tcPr>
            <w:tcW w:w="7142" w:type="dxa"/>
            <w:noWrap w:val="0"/>
            <w:vAlign w:val="top"/>
          </w:tcPr>
          <w:p w14:paraId="7282BD8E">
            <w:pPr>
              <w:pStyle w:val="111"/>
              <w:jc w:val="both"/>
              <w:rPr>
                <w:rFonts w:ascii="宋体" w:hAnsi="宋体" w:cs="宋体"/>
                <w:bCs/>
                <w:sz w:val="24"/>
                <w:szCs w:val="24"/>
                <w:highlight w:val="none"/>
              </w:rPr>
            </w:pPr>
            <w:r>
              <w:rPr>
                <w:rFonts w:ascii="宋体" w:hAnsi="宋体" w:cs="宋体"/>
                <w:bCs/>
                <w:sz w:val="24"/>
                <w:szCs w:val="24"/>
                <w:highlight w:val="none"/>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14:paraId="56BDF1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9" w:type="dxa"/>
            <w:noWrap w:val="0"/>
            <w:vAlign w:val="center"/>
          </w:tcPr>
          <w:p w14:paraId="6D673E89">
            <w:pPr>
              <w:pStyle w:val="111"/>
              <w:jc w:val="center"/>
              <w:rPr>
                <w:rFonts w:ascii="宋体" w:hAnsi="宋体" w:cs="宋体"/>
                <w:bCs/>
                <w:sz w:val="24"/>
                <w:szCs w:val="24"/>
                <w:highlight w:val="none"/>
              </w:rPr>
            </w:pPr>
            <w:r>
              <w:rPr>
                <w:rFonts w:ascii="宋体" w:hAnsi="宋体" w:cs="宋体"/>
                <w:bCs/>
                <w:sz w:val="24"/>
                <w:szCs w:val="24"/>
                <w:highlight w:val="none"/>
              </w:rPr>
              <w:t>5</w:t>
            </w:r>
          </w:p>
        </w:tc>
        <w:tc>
          <w:tcPr>
            <w:tcW w:w="1454" w:type="dxa"/>
            <w:noWrap w:val="0"/>
            <w:vAlign w:val="center"/>
          </w:tcPr>
          <w:p w14:paraId="76606723">
            <w:pPr>
              <w:pStyle w:val="111"/>
              <w:jc w:val="both"/>
              <w:rPr>
                <w:rFonts w:ascii="宋体" w:hAnsi="宋体" w:cs="宋体"/>
                <w:bCs/>
                <w:sz w:val="24"/>
                <w:szCs w:val="24"/>
                <w:highlight w:val="none"/>
              </w:rPr>
            </w:pPr>
            <w:r>
              <w:rPr>
                <w:rFonts w:ascii="宋体" w:hAnsi="宋体" w:cs="宋体"/>
                <w:bCs/>
                <w:sz w:val="24"/>
                <w:szCs w:val="24"/>
                <w:highlight w:val="none"/>
              </w:rPr>
              <w:t>依法缴纳社会保障资金证明材料</w:t>
            </w:r>
          </w:p>
        </w:tc>
        <w:tc>
          <w:tcPr>
            <w:tcW w:w="7142" w:type="dxa"/>
            <w:noWrap w:val="0"/>
            <w:vAlign w:val="top"/>
          </w:tcPr>
          <w:p w14:paraId="58DA2AB8">
            <w:pPr>
              <w:pStyle w:val="111"/>
              <w:jc w:val="both"/>
              <w:rPr>
                <w:rFonts w:ascii="宋体" w:hAnsi="宋体" w:cs="宋体"/>
                <w:bCs/>
                <w:sz w:val="24"/>
                <w:szCs w:val="24"/>
                <w:highlight w:val="none"/>
              </w:rPr>
            </w:pPr>
            <w:r>
              <w:rPr>
                <w:rFonts w:ascii="宋体" w:hAnsi="宋体" w:cs="宋体"/>
                <w:bCs/>
                <w:sz w:val="24"/>
                <w:szCs w:val="24"/>
                <w:highlight w:val="none"/>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14:paraId="3F44AB7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9" w:type="dxa"/>
            <w:noWrap w:val="0"/>
            <w:vAlign w:val="center"/>
          </w:tcPr>
          <w:p w14:paraId="1A98B9ED">
            <w:pPr>
              <w:pStyle w:val="111"/>
              <w:jc w:val="center"/>
              <w:rPr>
                <w:rFonts w:ascii="宋体" w:hAnsi="宋体" w:cs="宋体"/>
                <w:bCs/>
                <w:sz w:val="24"/>
                <w:szCs w:val="24"/>
                <w:highlight w:val="none"/>
              </w:rPr>
            </w:pPr>
            <w:r>
              <w:rPr>
                <w:rFonts w:ascii="宋体" w:hAnsi="宋体" w:cs="宋体"/>
                <w:bCs/>
                <w:sz w:val="24"/>
                <w:szCs w:val="24"/>
                <w:highlight w:val="none"/>
              </w:rPr>
              <w:t>6</w:t>
            </w:r>
          </w:p>
        </w:tc>
        <w:tc>
          <w:tcPr>
            <w:tcW w:w="1454" w:type="dxa"/>
            <w:noWrap w:val="0"/>
            <w:vAlign w:val="center"/>
          </w:tcPr>
          <w:p w14:paraId="3C9D30EF">
            <w:pPr>
              <w:pStyle w:val="111"/>
              <w:jc w:val="both"/>
              <w:rPr>
                <w:rFonts w:ascii="宋体" w:hAnsi="宋体" w:cs="宋体"/>
                <w:bCs/>
                <w:sz w:val="24"/>
                <w:szCs w:val="24"/>
                <w:highlight w:val="none"/>
              </w:rPr>
            </w:pPr>
            <w:r>
              <w:rPr>
                <w:rFonts w:ascii="宋体" w:hAnsi="宋体" w:cs="宋体"/>
                <w:bCs/>
                <w:sz w:val="24"/>
                <w:szCs w:val="24"/>
                <w:highlight w:val="none"/>
              </w:rPr>
              <w:t>具备履行合同所必需设备和专业技术能力的声明函(若有)</w:t>
            </w:r>
          </w:p>
        </w:tc>
        <w:tc>
          <w:tcPr>
            <w:tcW w:w="7142" w:type="dxa"/>
            <w:noWrap w:val="0"/>
            <w:vAlign w:val="center"/>
          </w:tcPr>
          <w:p w14:paraId="3E747620">
            <w:pPr>
              <w:pStyle w:val="111"/>
              <w:jc w:val="both"/>
              <w:rPr>
                <w:rFonts w:ascii="宋体" w:hAnsi="宋体" w:cs="宋体"/>
                <w:bCs/>
                <w:sz w:val="24"/>
                <w:szCs w:val="24"/>
                <w:highlight w:val="none"/>
              </w:rPr>
            </w:pPr>
            <w:r>
              <w:rPr>
                <w:rFonts w:ascii="宋体" w:hAnsi="宋体" w:cs="宋体"/>
                <w:bCs/>
                <w:sz w:val="24"/>
                <w:szCs w:val="24"/>
                <w:highlight w:val="none"/>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14:paraId="7255A23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9" w:type="dxa"/>
            <w:noWrap w:val="0"/>
            <w:vAlign w:val="center"/>
          </w:tcPr>
          <w:p w14:paraId="037EA7F5">
            <w:pPr>
              <w:pStyle w:val="111"/>
              <w:jc w:val="center"/>
              <w:rPr>
                <w:rFonts w:ascii="宋体" w:hAnsi="宋体" w:cs="宋体"/>
                <w:bCs/>
                <w:sz w:val="24"/>
                <w:szCs w:val="24"/>
                <w:highlight w:val="none"/>
              </w:rPr>
            </w:pPr>
            <w:r>
              <w:rPr>
                <w:rFonts w:ascii="宋体" w:hAnsi="宋体" w:cs="宋体"/>
                <w:bCs/>
                <w:sz w:val="24"/>
                <w:szCs w:val="24"/>
                <w:highlight w:val="none"/>
              </w:rPr>
              <w:t>7</w:t>
            </w:r>
          </w:p>
        </w:tc>
        <w:tc>
          <w:tcPr>
            <w:tcW w:w="1454" w:type="dxa"/>
            <w:noWrap w:val="0"/>
            <w:vAlign w:val="center"/>
          </w:tcPr>
          <w:p w14:paraId="41A80266">
            <w:pPr>
              <w:pStyle w:val="111"/>
              <w:jc w:val="both"/>
              <w:rPr>
                <w:rFonts w:hint="eastAsia" w:ascii="宋体" w:hAnsi="宋体" w:eastAsia="宋体" w:cs="宋体"/>
                <w:bCs/>
                <w:sz w:val="24"/>
                <w:szCs w:val="24"/>
                <w:highlight w:val="none"/>
                <w:lang w:eastAsia="zh-CN"/>
              </w:rPr>
            </w:pPr>
            <w:r>
              <w:rPr>
                <w:rFonts w:ascii="宋体" w:hAnsi="宋体" w:cs="宋体"/>
                <w:bCs/>
                <w:sz w:val="24"/>
                <w:szCs w:val="24"/>
                <w:highlight w:val="none"/>
              </w:rPr>
              <w:t>参加采购活动前三年内在经营活动中没有重大违法记录的声明</w:t>
            </w:r>
            <w:r>
              <w:rPr>
                <w:rFonts w:hint="eastAsia" w:ascii="宋体" w:hAnsi="宋体" w:cs="宋体"/>
                <w:bCs/>
                <w:sz w:val="24"/>
                <w:szCs w:val="24"/>
                <w:highlight w:val="none"/>
                <w:lang w:eastAsia="zh-CN"/>
              </w:rPr>
              <w:t>函</w:t>
            </w:r>
          </w:p>
        </w:tc>
        <w:tc>
          <w:tcPr>
            <w:tcW w:w="7142" w:type="dxa"/>
            <w:noWrap w:val="0"/>
            <w:vAlign w:val="center"/>
          </w:tcPr>
          <w:p w14:paraId="6FFD390B">
            <w:pPr>
              <w:pStyle w:val="111"/>
              <w:jc w:val="both"/>
              <w:rPr>
                <w:rFonts w:ascii="宋体" w:hAnsi="宋体" w:cs="宋体"/>
                <w:bCs/>
                <w:sz w:val="24"/>
                <w:szCs w:val="24"/>
                <w:highlight w:val="none"/>
              </w:rPr>
            </w:pPr>
            <w:r>
              <w:rPr>
                <w:rFonts w:ascii="宋体" w:hAnsi="宋体" w:cs="宋体"/>
                <w:bCs/>
                <w:sz w:val="24"/>
                <w:szCs w:val="24"/>
                <w:highlight w:val="none"/>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2623D39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9" w:type="dxa"/>
            <w:noWrap w:val="0"/>
            <w:vAlign w:val="center"/>
          </w:tcPr>
          <w:p w14:paraId="358C6CEE">
            <w:pPr>
              <w:pStyle w:val="111"/>
              <w:jc w:val="center"/>
              <w:rPr>
                <w:rFonts w:ascii="宋体" w:hAnsi="宋体" w:cs="宋体"/>
                <w:bCs/>
                <w:sz w:val="24"/>
                <w:szCs w:val="24"/>
                <w:highlight w:val="none"/>
              </w:rPr>
            </w:pPr>
            <w:r>
              <w:rPr>
                <w:rFonts w:ascii="宋体" w:hAnsi="宋体" w:cs="宋体"/>
                <w:bCs/>
                <w:sz w:val="24"/>
                <w:szCs w:val="24"/>
                <w:highlight w:val="none"/>
              </w:rPr>
              <w:t>8</w:t>
            </w:r>
          </w:p>
        </w:tc>
        <w:tc>
          <w:tcPr>
            <w:tcW w:w="1454" w:type="dxa"/>
            <w:noWrap w:val="0"/>
            <w:vAlign w:val="center"/>
          </w:tcPr>
          <w:p w14:paraId="5E00E57A">
            <w:pPr>
              <w:pStyle w:val="111"/>
              <w:jc w:val="both"/>
              <w:rPr>
                <w:rFonts w:ascii="宋体" w:hAnsi="宋体" w:cs="宋体"/>
                <w:bCs/>
                <w:sz w:val="24"/>
                <w:szCs w:val="24"/>
                <w:highlight w:val="none"/>
              </w:rPr>
            </w:pPr>
            <w:r>
              <w:rPr>
                <w:rFonts w:ascii="宋体" w:hAnsi="宋体" w:cs="宋体"/>
                <w:bCs/>
                <w:sz w:val="24"/>
                <w:szCs w:val="24"/>
                <w:highlight w:val="none"/>
              </w:rPr>
              <w:t>信用记录查询结果</w:t>
            </w:r>
          </w:p>
        </w:tc>
        <w:tc>
          <w:tcPr>
            <w:tcW w:w="7142" w:type="dxa"/>
            <w:noWrap w:val="0"/>
            <w:vAlign w:val="top"/>
          </w:tcPr>
          <w:p w14:paraId="626D0361">
            <w:pPr>
              <w:pStyle w:val="111"/>
              <w:keepNext w:val="0"/>
              <w:keepLines w:val="0"/>
              <w:pageBreakBefore w:val="0"/>
              <w:widowControl/>
              <w:kinsoku/>
              <w:wordWrap/>
              <w:overflowPunct/>
              <w:topLinePunct w:val="0"/>
              <w:autoSpaceDE/>
              <w:autoSpaceDN/>
              <w:bidi w:val="0"/>
              <w:adjustRightInd/>
              <w:snapToGrid/>
              <w:jc w:val="both"/>
              <w:textAlignment w:val="auto"/>
              <w:rPr>
                <w:rFonts w:ascii="宋体" w:hAnsi="宋体" w:cs="宋体"/>
                <w:bCs/>
                <w:sz w:val="24"/>
                <w:szCs w:val="24"/>
                <w:highlight w:val="none"/>
              </w:rPr>
            </w:pPr>
            <w:r>
              <w:rPr>
                <w:rFonts w:hint="eastAsia" w:ascii="宋体" w:hAnsi="宋体" w:cs="宋体"/>
                <w:bCs/>
                <w:sz w:val="24"/>
                <w:szCs w:val="24"/>
                <w:highlight w:val="none"/>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14:paraId="3C95374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9" w:type="dxa"/>
            <w:noWrap w:val="0"/>
            <w:vAlign w:val="center"/>
          </w:tcPr>
          <w:p w14:paraId="58CC73CF">
            <w:pPr>
              <w:pStyle w:val="111"/>
              <w:jc w:val="center"/>
              <w:rPr>
                <w:rFonts w:ascii="宋体" w:hAnsi="宋体" w:cs="宋体"/>
                <w:bCs/>
                <w:sz w:val="24"/>
                <w:szCs w:val="24"/>
                <w:highlight w:val="none"/>
                <w:lang w:eastAsia="zh-CN"/>
              </w:rPr>
            </w:pPr>
            <w:r>
              <w:rPr>
                <w:rFonts w:ascii="宋体" w:hAnsi="宋体" w:cs="宋体"/>
                <w:bCs/>
                <w:sz w:val="24"/>
                <w:szCs w:val="24"/>
                <w:highlight w:val="none"/>
                <w:lang w:eastAsia="zh-CN"/>
              </w:rPr>
              <w:t>9</w:t>
            </w:r>
          </w:p>
        </w:tc>
        <w:tc>
          <w:tcPr>
            <w:tcW w:w="1454" w:type="dxa"/>
            <w:noWrap w:val="0"/>
            <w:vAlign w:val="center"/>
          </w:tcPr>
          <w:p w14:paraId="59E59CDA">
            <w:pPr>
              <w:pStyle w:val="111"/>
              <w:jc w:val="both"/>
              <w:rPr>
                <w:rFonts w:ascii="宋体" w:hAnsi="宋体" w:cs="宋体"/>
                <w:bCs/>
                <w:sz w:val="24"/>
                <w:szCs w:val="24"/>
                <w:highlight w:val="none"/>
                <w:lang w:eastAsia="zh-CN"/>
              </w:rPr>
            </w:pPr>
            <w:r>
              <w:rPr>
                <w:rFonts w:ascii="宋体" w:hAnsi="宋体" w:cs="宋体"/>
                <w:bCs/>
                <w:sz w:val="24"/>
                <w:szCs w:val="24"/>
                <w:highlight w:val="none"/>
                <w:lang w:eastAsia="zh-CN"/>
              </w:rPr>
              <w:t>承诺函</w:t>
            </w:r>
          </w:p>
        </w:tc>
        <w:tc>
          <w:tcPr>
            <w:tcW w:w="7142" w:type="dxa"/>
            <w:noWrap w:val="0"/>
            <w:vAlign w:val="top"/>
          </w:tcPr>
          <w:p w14:paraId="4A4C61C5">
            <w:pPr>
              <w:pStyle w:val="111"/>
              <w:jc w:val="both"/>
              <w:rPr>
                <w:rFonts w:ascii="宋体" w:hAnsi="宋体" w:cs="宋体"/>
                <w:bCs/>
                <w:sz w:val="24"/>
                <w:szCs w:val="24"/>
                <w:highlight w:val="none"/>
                <w:lang w:eastAsia="zh-CN"/>
              </w:rPr>
            </w:pPr>
            <w:r>
              <w:rPr>
                <w:rFonts w:ascii="宋体" w:hAnsi="宋体" w:cs="宋体"/>
                <w:b/>
                <w:bCs w:val="0"/>
                <w:sz w:val="24"/>
                <w:szCs w:val="24"/>
                <w:highlight w:val="none"/>
                <w:u w:val="single"/>
                <w:lang w:eastAsia="zh-CN"/>
              </w:rPr>
              <w:t>投标人需提供未被</w:t>
            </w:r>
            <w:r>
              <w:rPr>
                <w:rFonts w:hint="eastAsia" w:ascii="宋体" w:hAnsi="宋体" w:cs="宋体"/>
                <w:b/>
                <w:bCs w:val="0"/>
                <w:sz w:val="24"/>
                <w:szCs w:val="24"/>
                <w:highlight w:val="none"/>
                <w:u w:val="single"/>
                <w:lang w:eastAsia="zh-CN"/>
              </w:rPr>
              <w:t>景弘集团有限公司和福建龙岩锦泰工贸有限责任公司</w:t>
            </w:r>
            <w:r>
              <w:rPr>
                <w:rFonts w:ascii="宋体" w:hAnsi="宋体" w:cs="宋体"/>
                <w:b/>
                <w:bCs w:val="0"/>
                <w:sz w:val="24"/>
                <w:szCs w:val="24"/>
                <w:highlight w:val="none"/>
                <w:u w:val="single"/>
                <w:lang w:eastAsia="zh-CN"/>
              </w:rPr>
              <w:t>列入投标人黑名单的承诺函，未提供</w:t>
            </w:r>
            <w:r>
              <w:rPr>
                <w:rFonts w:ascii="宋体" w:hAnsi="宋体" w:cs="宋体"/>
                <w:b/>
                <w:bCs w:val="0"/>
                <w:sz w:val="24"/>
                <w:szCs w:val="24"/>
                <w:highlight w:val="none"/>
                <w:u w:val="single"/>
              </w:rPr>
              <w:t>其资格审查不合格</w:t>
            </w:r>
            <w:r>
              <w:rPr>
                <w:rFonts w:ascii="宋体" w:hAnsi="宋体" w:cs="宋体"/>
                <w:b/>
                <w:bCs w:val="0"/>
                <w:sz w:val="24"/>
                <w:szCs w:val="24"/>
                <w:highlight w:val="none"/>
                <w:u w:val="single"/>
                <w:lang w:eastAsia="zh-CN"/>
              </w:rPr>
              <w:t>。</w:t>
            </w:r>
          </w:p>
        </w:tc>
      </w:tr>
    </w:tbl>
    <w:p w14:paraId="7305148B">
      <w:pPr>
        <w:pStyle w:val="111"/>
        <w:spacing w:line="360" w:lineRule="exact"/>
        <w:ind w:firstLine="482" w:firstLineChars="200"/>
        <w:jc w:val="both"/>
        <w:rPr>
          <w:rFonts w:ascii="宋体" w:hAnsi="宋体" w:cs="宋体"/>
          <w:b/>
          <w:bCs/>
          <w:sz w:val="24"/>
          <w:szCs w:val="24"/>
          <w:highlight w:val="none"/>
        </w:rPr>
      </w:pPr>
      <w:r>
        <w:rPr>
          <w:rFonts w:ascii="宋体" w:hAnsi="宋体" w:cs="宋体"/>
          <w:b/>
          <w:bCs/>
          <w:sz w:val="24"/>
          <w:szCs w:val="24"/>
          <w:highlight w:val="none"/>
          <w:lang w:eastAsia="zh-CN"/>
        </w:rPr>
        <w:t>4</w:t>
      </w:r>
      <w:r>
        <w:rPr>
          <w:rFonts w:ascii="宋体" w:hAnsi="宋体" w:cs="宋体"/>
          <w:b/>
          <w:bCs/>
          <w:sz w:val="24"/>
          <w:szCs w:val="24"/>
          <w:highlight w:val="none"/>
        </w:rPr>
        <w:t>.2特定条件：</w:t>
      </w:r>
    </w:p>
    <w:p w14:paraId="3FF1E7A5">
      <w:pPr>
        <w:pStyle w:val="24"/>
        <w:widowControl/>
        <w:spacing w:before="0" w:beforeAutospacing="0" w:after="0" w:afterAutospacing="0" w:line="360" w:lineRule="exact"/>
        <w:ind w:firstLine="480" w:firstLineChars="200"/>
        <w:jc w:val="both"/>
        <w:rPr>
          <w:rFonts w:hint="eastAsia" w:ascii="宋体" w:hAnsi="宋体" w:eastAsia="宋体" w:cs="宋体"/>
          <w:highlight w:val="none"/>
          <w:lang w:val="en-US" w:eastAsia="zh-CN"/>
        </w:rPr>
      </w:pPr>
      <w:r>
        <w:rPr>
          <w:rFonts w:hint="eastAsia" w:ascii="宋体" w:hAnsi="宋体" w:cs="宋体"/>
          <w:highlight w:val="none"/>
          <w:lang w:bidi="ar"/>
        </w:rPr>
        <w:t>采购包1：</w:t>
      </w:r>
      <w:r>
        <w:rPr>
          <w:rFonts w:hint="eastAsia" w:ascii="宋体" w:hAnsi="宋体" w:cs="宋体"/>
          <w:highlight w:val="none"/>
          <w:lang w:eastAsia="zh-CN" w:bidi="ar"/>
        </w:rPr>
        <w:t>无。</w:t>
      </w:r>
    </w:p>
    <w:p w14:paraId="2A104968">
      <w:pPr>
        <w:pStyle w:val="111"/>
        <w:spacing w:line="360" w:lineRule="exact"/>
        <w:ind w:firstLine="482" w:firstLineChars="200"/>
        <w:jc w:val="both"/>
        <w:rPr>
          <w:rFonts w:ascii="宋体" w:hAnsi="宋体" w:cs="宋体"/>
          <w:sz w:val="24"/>
          <w:szCs w:val="24"/>
          <w:highlight w:val="none"/>
        </w:rPr>
      </w:pPr>
      <w:r>
        <w:rPr>
          <w:rFonts w:ascii="宋体" w:hAnsi="宋体" w:cs="宋体"/>
          <w:b/>
          <w:bCs/>
          <w:sz w:val="24"/>
          <w:szCs w:val="24"/>
          <w:highlight w:val="none"/>
          <w:lang w:eastAsia="zh-CN"/>
        </w:rPr>
        <w:t>4</w:t>
      </w:r>
      <w:r>
        <w:rPr>
          <w:rFonts w:ascii="宋体" w:hAnsi="宋体" w:cs="宋体"/>
          <w:b/>
          <w:bCs/>
          <w:sz w:val="24"/>
          <w:szCs w:val="24"/>
          <w:highlight w:val="none"/>
        </w:rPr>
        <w:t>.3是否接受联合体投标：</w:t>
      </w:r>
      <w:r>
        <w:rPr>
          <w:rFonts w:ascii="宋体" w:hAnsi="宋体" w:cs="宋体"/>
          <w:sz w:val="24"/>
          <w:szCs w:val="24"/>
          <w:highlight w:val="none"/>
        </w:rPr>
        <w:t>采购包1：不接受</w:t>
      </w:r>
    </w:p>
    <w:p w14:paraId="531C5259">
      <w:pPr>
        <w:pStyle w:val="24"/>
        <w:widowControl/>
        <w:spacing w:before="0" w:beforeAutospacing="0" w:after="0" w:afterAutospacing="0" w:line="360" w:lineRule="exact"/>
        <w:ind w:firstLine="482" w:firstLineChars="200"/>
        <w:rPr>
          <w:rFonts w:hint="eastAsia" w:ascii="宋体" w:hAnsi="宋体" w:cs="宋体"/>
          <w:highlight w:val="none"/>
        </w:rPr>
      </w:pPr>
      <w:r>
        <w:rPr>
          <w:rFonts w:hint="eastAsia" w:ascii="宋体" w:hAnsi="宋体" w:cs="宋体"/>
          <w:b/>
          <w:bCs/>
          <w:highlight w:val="none"/>
        </w:rPr>
        <w:t>5.招标文件获取时间及地点：</w:t>
      </w:r>
      <w:r>
        <w:rPr>
          <w:rFonts w:hint="eastAsia" w:ascii="宋体" w:hAnsi="宋体" w:cs="宋体"/>
          <w:highlight w:val="none"/>
        </w:rPr>
        <w:t>202</w:t>
      </w:r>
      <w:r>
        <w:rPr>
          <w:rFonts w:hint="eastAsia" w:ascii="宋体" w:hAnsi="宋体" w:cs="宋体"/>
          <w:highlight w:val="none"/>
          <w:lang w:val="en-US" w:eastAsia="zh-CN"/>
        </w:rPr>
        <w:t>5</w:t>
      </w:r>
      <w:r>
        <w:rPr>
          <w:rFonts w:hint="eastAsia" w:ascii="宋体" w:hAnsi="宋体" w:cs="宋体"/>
          <w:highlight w:val="none"/>
        </w:rPr>
        <w:t>年</w:t>
      </w:r>
      <w:r>
        <w:rPr>
          <w:rFonts w:hint="eastAsia" w:ascii="宋体" w:hAnsi="宋体" w:cs="宋体"/>
          <w:highlight w:val="none"/>
          <w:u w:val="single"/>
          <w:lang w:val="en-US" w:eastAsia="zh-CN"/>
        </w:rPr>
        <w:t xml:space="preserve">   </w:t>
      </w:r>
      <w:r>
        <w:rPr>
          <w:rFonts w:hint="eastAsia" w:ascii="宋体" w:hAnsi="宋体" w:cs="宋体"/>
          <w:highlight w:val="none"/>
        </w:rPr>
        <w:t>月</w:t>
      </w:r>
      <w:r>
        <w:rPr>
          <w:rFonts w:hint="eastAsia" w:ascii="宋体" w:hAnsi="宋体" w:cs="宋体"/>
          <w:highlight w:val="none"/>
          <w:u w:val="single"/>
          <w:lang w:val="en-US" w:eastAsia="zh-CN"/>
        </w:rPr>
        <w:t xml:space="preserve">  </w:t>
      </w:r>
      <w:r>
        <w:rPr>
          <w:rFonts w:hint="eastAsia" w:ascii="宋体" w:hAnsi="宋体" w:cs="宋体"/>
          <w:highlight w:val="none"/>
        </w:rPr>
        <w:t>日至202</w:t>
      </w:r>
      <w:r>
        <w:rPr>
          <w:rFonts w:hint="eastAsia" w:ascii="宋体" w:hAnsi="宋体" w:cs="宋体"/>
          <w:highlight w:val="none"/>
          <w:lang w:val="en-US" w:eastAsia="zh-CN"/>
        </w:rPr>
        <w:t>5</w:t>
      </w:r>
      <w:r>
        <w:rPr>
          <w:rFonts w:hint="eastAsia" w:ascii="宋体" w:hAnsi="宋体" w:cs="宋体"/>
          <w:highlight w:val="none"/>
        </w:rPr>
        <w:t>年</w:t>
      </w:r>
      <w:r>
        <w:rPr>
          <w:rFonts w:hint="eastAsia" w:ascii="宋体" w:hAnsi="宋体" w:cs="宋体"/>
          <w:highlight w:val="none"/>
          <w:u w:val="single"/>
          <w:lang w:val="en-US" w:eastAsia="zh-CN"/>
        </w:rPr>
        <w:t xml:space="preserve">   </w:t>
      </w:r>
      <w:r>
        <w:rPr>
          <w:rFonts w:hint="eastAsia" w:ascii="宋体" w:hAnsi="宋体" w:cs="宋体"/>
          <w:highlight w:val="none"/>
        </w:rPr>
        <w:t>月</w:t>
      </w:r>
      <w:r>
        <w:rPr>
          <w:rFonts w:hint="eastAsia" w:ascii="宋体" w:hAnsi="宋体" w:cs="宋体"/>
          <w:highlight w:val="none"/>
          <w:u w:val="single"/>
          <w:lang w:val="en-US" w:eastAsia="zh-CN"/>
        </w:rPr>
        <w:t xml:space="preserve">   </w:t>
      </w:r>
      <w:r>
        <w:rPr>
          <w:rFonts w:hint="eastAsia" w:ascii="宋体" w:hAnsi="宋体" w:cs="宋体"/>
          <w:highlight w:val="none"/>
        </w:rPr>
        <w:t>日(节假日除外)上午8：30至12：00时，下午14:</w:t>
      </w:r>
      <w:r>
        <w:rPr>
          <w:rFonts w:hint="eastAsia" w:ascii="宋体" w:hAnsi="宋体" w:cs="宋体"/>
          <w:highlight w:val="none"/>
          <w:lang w:val="en-US" w:eastAsia="zh-CN"/>
        </w:rPr>
        <w:t>0</w:t>
      </w:r>
      <w:r>
        <w:rPr>
          <w:rFonts w:hint="eastAsia" w:ascii="宋体" w:hAnsi="宋体" w:cs="宋体"/>
          <w:highlight w:val="none"/>
        </w:rPr>
        <w:t>0至</w:t>
      </w:r>
      <w:r>
        <w:rPr>
          <w:rFonts w:hint="eastAsia" w:ascii="宋体" w:hAnsi="宋体" w:cs="宋体"/>
          <w:highlight w:val="none"/>
          <w:lang w:val="en-US" w:eastAsia="zh-CN"/>
        </w:rPr>
        <w:t>17</w:t>
      </w:r>
      <w:r>
        <w:rPr>
          <w:rFonts w:hint="eastAsia" w:ascii="宋体" w:hAnsi="宋体" w:cs="宋体"/>
          <w:highlight w:val="none"/>
        </w:rPr>
        <w:t>:</w:t>
      </w:r>
      <w:r>
        <w:rPr>
          <w:rFonts w:hint="eastAsia" w:ascii="宋体" w:hAnsi="宋体" w:cs="宋体"/>
          <w:highlight w:val="none"/>
          <w:lang w:val="en-US" w:eastAsia="zh-CN"/>
        </w:rPr>
        <w:t>3</w:t>
      </w:r>
      <w:r>
        <w:rPr>
          <w:rFonts w:hint="eastAsia" w:ascii="宋体" w:hAnsi="宋体" w:cs="宋体"/>
          <w:highlight w:val="none"/>
        </w:rPr>
        <w:t>0时（北京时间）。</w:t>
      </w:r>
    </w:p>
    <w:p w14:paraId="07FC2593">
      <w:pPr>
        <w:pStyle w:val="24"/>
        <w:widowControl/>
        <w:spacing w:before="0" w:beforeAutospacing="0" w:after="0" w:afterAutospacing="0" w:line="360" w:lineRule="exact"/>
        <w:ind w:firstLine="480" w:firstLineChars="200"/>
        <w:rPr>
          <w:rFonts w:hint="eastAsia" w:ascii="宋体" w:hAnsi="宋体" w:cs="宋体"/>
          <w:highlight w:val="none"/>
        </w:rPr>
      </w:pPr>
      <w:r>
        <w:rPr>
          <w:rFonts w:hint="eastAsia" w:ascii="宋体" w:hAnsi="宋体" w:cs="宋体"/>
          <w:highlight w:val="none"/>
        </w:rPr>
        <w:t>获取地点：福建优胜招标项目管理集团有限公司（福州市鼓楼区福三路20号华润万象城一期S2栋四层）。</w:t>
      </w:r>
    </w:p>
    <w:p w14:paraId="12197330">
      <w:pPr>
        <w:pStyle w:val="24"/>
        <w:widowControl/>
        <w:spacing w:before="0" w:beforeAutospacing="0" w:after="0" w:afterAutospacing="0" w:line="360" w:lineRule="exact"/>
        <w:ind w:firstLine="482" w:firstLineChars="200"/>
        <w:rPr>
          <w:rFonts w:hint="eastAsia" w:ascii="宋体" w:hAnsi="宋体" w:cs="宋体"/>
          <w:highlight w:val="none"/>
        </w:rPr>
      </w:pPr>
      <w:r>
        <w:rPr>
          <w:rFonts w:hint="eastAsia" w:ascii="宋体" w:hAnsi="宋体" w:cs="宋体"/>
          <w:b/>
          <w:bCs/>
          <w:highlight w:val="none"/>
        </w:rPr>
        <w:t>6.招标文件售价：</w:t>
      </w:r>
      <w:r>
        <w:rPr>
          <w:rFonts w:hint="eastAsia" w:ascii="宋体" w:hAnsi="宋体" w:cs="宋体"/>
          <w:highlight w:val="none"/>
        </w:rPr>
        <w:t>0元</w:t>
      </w:r>
    </w:p>
    <w:p w14:paraId="1E017E6B">
      <w:pPr>
        <w:pStyle w:val="24"/>
        <w:widowControl/>
        <w:spacing w:before="0" w:beforeAutospacing="0" w:after="0" w:afterAutospacing="0" w:line="360" w:lineRule="exact"/>
        <w:ind w:firstLine="482" w:firstLineChars="200"/>
        <w:rPr>
          <w:rFonts w:hint="eastAsia" w:ascii="宋体" w:hAnsi="宋体" w:cs="宋体"/>
          <w:highlight w:val="none"/>
        </w:rPr>
      </w:pPr>
      <w:r>
        <w:rPr>
          <w:rFonts w:hint="eastAsia" w:ascii="宋体" w:hAnsi="宋体" w:cs="宋体"/>
          <w:b/>
          <w:bCs/>
          <w:highlight w:val="none"/>
        </w:rPr>
        <w:t>7.</w:t>
      </w:r>
      <w:r>
        <w:rPr>
          <w:rFonts w:hint="eastAsia" w:ascii="宋体" w:hAnsi="宋体" w:cs="宋体"/>
          <w:b/>
          <w:bCs/>
          <w:highlight w:val="none"/>
          <w:lang w:eastAsia="zh-CN"/>
        </w:rPr>
        <w:t>申请</w:t>
      </w:r>
      <w:r>
        <w:rPr>
          <w:rFonts w:hint="eastAsia" w:ascii="宋体" w:hAnsi="宋体" w:cs="宋体"/>
          <w:b/>
          <w:bCs/>
          <w:highlight w:val="none"/>
        </w:rPr>
        <w:t>获取招标文件：</w:t>
      </w:r>
    </w:p>
    <w:p w14:paraId="5AA9CC25">
      <w:pPr>
        <w:pStyle w:val="111"/>
        <w:spacing w:line="360" w:lineRule="exact"/>
        <w:ind w:firstLine="480" w:firstLineChars="200"/>
        <w:jc w:val="both"/>
        <w:rPr>
          <w:rFonts w:ascii="宋体" w:hAnsi="宋体" w:cs="宋体"/>
          <w:sz w:val="24"/>
          <w:szCs w:val="24"/>
          <w:highlight w:val="none"/>
        </w:rPr>
      </w:pPr>
      <w:r>
        <w:rPr>
          <w:rFonts w:ascii="宋体" w:hAnsi="宋体" w:cs="宋体"/>
          <w:sz w:val="24"/>
          <w:szCs w:val="24"/>
          <w:highlight w:val="none"/>
          <w:lang w:eastAsia="zh-CN"/>
        </w:rPr>
        <w:t>7</w:t>
      </w:r>
      <w:r>
        <w:rPr>
          <w:rFonts w:ascii="宋体" w:hAnsi="宋体" w:cs="宋体"/>
          <w:sz w:val="24"/>
          <w:szCs w:val="24"/>
          <w:highlight w:val="none"/>
        </w:rPr>
        <w:t>.1凡有意参加投标者，请于</w:t>
      </w:r>
      <w:r>
        <w:rPr>
          <w:rFonts w:hint="eastAsia" w:ascii="宋体" w:hAnsi="宋体" w:cs="宋体"/>
          <w:sz w:val="24"/>
          <w:szCs w:val="24"/>
          <w:highlight w:val="none"/>
        </w:rPr>
        <w:t>202</w:t>
      </w:r>
      <w:r>
        <w:rPr>
          <w:rFonts w:hint="eastAsia" w:ascii="宋体" w:hAnsi="宋体" w:cs="宋体"/>
          <w:sz w:val="24"/>
          <w:szCs w:val="24"/>
          <w:highlight w:val="none"/>
          <w:lang w:val="en-US" w:eastAsia="zh-CN"/>
        </w:rPr>
        <w:t>5</w:t>
      </w:r>
      <w:r>
        <w:rPr>
          <w:rFonts w:hint="eastAsia" w:ascii="宋体" w:hAnsi="宋体" w:cs="宋体"/>
          <w:sz w:val="24"/>
          <w:szCs w:val="24"/>
          <w:highlight w:val="none"/>
        </w:rPr>
        <w:t>年</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日至202</w:t>
      </w:r>
      <w:r>
        <w:rPr>
          <w:rFonts w:hint="eastAsia" w:ascii="宋体" w:hAnsi="宋体" w:cs="宋体"/>
          <w:sz w:val="24"/>
          <w:szCs w:val="24"/>
          <w:highlight w:val="none"/>
          <w:lang w:val="en-US" w:eastAsia="zh-CN"/>
        </w:rPr>
        <w:t>5</w:t>
      </w:r>
      <w:r>
        <w:rPr>
          <w:rFonts w:hint="eastAsia" w:ascii="宋体" w:hAnsi="宋体" w:cs="宋体"/>
          <w:sz w:val="24"/>
          <w:szCs w:val="24"/>
          <w:highlight w:val="none"/>
        </w:rPr>
        <w:t>年</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日</w:t>
      </w:r>
      <w:r>
        <w:rPr>
          <w:rFonts w:ascii="宋体" w:hAnsi="宋体" w:cs="宋体"/>
          <w:sz w:val="24"/>
          <w:szCs w:val="24"/>
          <w:highlight w:val="none"/>
        </w:rPr>
        <w:t>，[上午08:30到12:00，下午14:</w:t>
      </w:r>
      <w:r>
        <w:rPr>
          <w:rFonts w:hint="eastAsia" w:ascii="宋体" w:hAnsi="宋体" w:cs="宋体"/>
          <w:sz w:val="24"/>
          <w:szCs w:val="24"/>
          <w:highlight w:val="none"/>
          <w:lang w:val="en-US" w:eastAsia="zh-CN"/>
        </w:rPr>
        <w:t>0</w:t>
      </w:r>
      <w:r>
        <w:rPr>
          <w:rFonts w:ascii="宋体" w:hAnsi="宋体" w:cs="宋体"/>
          <w:sz w:val="24"/>
          <w:szCs w:val="24"/>
          <w:highlight w:val="none"/>
        </w:rPr>
        <w:t>0到</w:t>
      </w:r>
      <w:r>
        <w:rPr>
          <w:rFonts w:hint="eastAsia" w:ascii="宋体" w:hAnsi="宋体" w:cs="宋体"/>
          <w:sz w:val="24"/>
          <w:szCs w:val="24"/>
          <w:highlight w:val="none"/>
          <w:lang w:val="en-US" w:eastAsia="zh-CN"/>
        </w:rPr>
        <w:t>17</w:t>
      </w:r>
      <w:r>
        <w:rPr>
          <w:rFonts w:ascii="宋体" w:hAnsi="宋体" w:cs="宋体"/>
          <w:sz w:val="24"/>
          <w:szCs w:val="24"/>
          <w:highlight w:val="none"/>
        </w:rPr>
        <w:t>:</w:t>
      </w:r>
      <w:r>
        <w:rPr>
          <w:rFonts w:hint="eastAsia" w:ascii="宋体" w:hAnsi="宋体" w:cs="宋体"/>
          <w:sz w:val="24"/>
          <w:szCs w:val="24"/>
          <w:highlight w:val="none"/>
          <w:lang w:val="en-US" w:eastAsia="zh-CN"/>
        </w:rPr>
        <w:t>3</w:t>
      </w:r>
      <w:r>
        <w:rPr>
          <w:rFonts w:ascii="宋体" w:hAnsi="宋体" w:cs="宋体"/>
          <w:sz w:val="24"/>
          <w:szCs w:val="24"/>
          <w:highlight w:val="none"/>
        </w:rPr>
        <w:t>0] (北京时间，下同)</w:t>
      </w:r>
      <w:r>
        <w:rPr>
          <w:rFonts w:hint="eastAsia" w:ascii="宋体" w:hAnsi="宋体" w:cs="宋体"/>
          <w:sz w:val="24"/>
          <w:szCs w:val="24"/>
          <w:highlight w:val="none"/>
        </w:rPr>
        <w:t>申请</w:t>
      </w:r>
      <w:r>
        <w:rPr>
          <w:rFonts w:hint="eastAsia" w:ascii="宋体" w:hAnsi="宋体" w:cs="宋体"/>
          <w:sz w:val="24"/>
          <w:szCs w:val="24"/>
          <w:highlight w:val="none"/>
          <w:lang w:val="en-US" w:eastAsia="zh-CN"/>
        </w:rPr>
        <w:t>获取招标文件</w:t>
      </w:r>
      <w:r>
        <w:rPr>
          <w:rFonts w:ascii="宋体" w:hAnsi="宋体" w:cs="宋体"/>
          <w:sz w:val="24"/>
          <w:szCs w:val="24"/>
          <w:highlight w:val="none"/>
        </w:rPr>
        <w:t>。</w:t>
      </w:r>
    </w:p>
    <w:p w14:paraId="2B28D59D">
      <w:pPr>
        <w:pStyle w:val="111"/>
        <w:spacing w:line="360" w:lineRule="exact"/>
        <w:ind w:firstLine="480" w:firstLineChars="200"/>
        <w:jc w:val="both"/>
        <w:rPr>
          <w:rFonts w:ascii="宋体" w:hAnsi="宋体" w:cs="宋体"/>
          <w:sz w:val="24"/>
          <w:szCs w:val="24"/>
          <w:highlight w:val="none"/>
        </w:rPr>
      </w:pPr>
      <w:r>
        <w:rPr>
          <w:rFonts w:ascii="宋体" w:hAnsi="宋体" w:cs="宋体"/>
          <w:sz w:val="24"/>
          <w:szCs w:val="24"/>
          <w:highlight w:val="none"/>
        </w:rPr>
        <w:t>招标文件</w:t>
      </w:r>
      <w:r>
        <w:rPr>
          <w:rFonts w:ascii="宋体" w:hAnsi="宋体" w:cs="宋体"/>
          <w:sz w:val="24"/>
          <w:szCs w:val="24"/>
          <w:highlight w:val="none"/>
          <w:lang w:eastAsia="zh-CN"/>
        </w:rPr>
        <w:t>获取</w:t>
      </w:r>
      <w:r>
        <w:rPr>
          <w:rFonts w:ascii="宋体" w:hAnsi="宋体" w:cs="宋体"/>
          <w:sz w:val="24"/>
          <w:szCs w:val="24"/>
          <w:highlight w:val="none"/>
        </w:rPr>
        <w:t>方式：</w:t>
      </w:r>
    </w:p>
    <w:p w14:paraId="6E5B6B4A">
      <w:pPr>
        <w:spacing w:line="360" w:lineRule="exact"/>
        <w:ind w:firstLine="480" w:firstLineChars="200"/>
        <w:rPr>
          <w:rFonts w:hint="eastAsia" w:ascii="宋体" w:hAnsi="宋体" w:cs="宋体"/>
          <w:b/>
          <w:bCs/>
          <w:kern w:val="0"/>
          <w:sz w:val="24"/>
          <w:highlight w:val="none"/>
        </w:rPr>
      </w:pPr>
      <w:r>
        <w:rPr>
          <w:rFonts w:hint="eastAsia" w:ascii="宋体" w:hAnsi="宋体" w:cs="宋体"/>
          <w:sz w:val="24"/>
          <w:highlight w:val="none"/>
        </w:rPr>
        <w:t>进入福建优胜招标项目管理集团有限公司官网（http://www.fjyszb.com/）注册，线上</w:t>
      </w:r>
      <w:r>
        <w:rPr>
          <w:rFonts w:hint="eastAsia" w:ascii="宋体" w:hAnsi="宋体" w:cs="宋体"/>
          <w:sz w:val="24"/>
          <w:szCs w:val="24"/>
          <w:highlight w:val="none"/>
        </w:rPr>
        <w:t>申请</w:t>
      </w:r>
      <w:r>
        <w:rPr>
          <w:rFonts w:hint="eastAsia" w:ascii="宋体" w:hAnsi="宋体" w:cs="宋体"/>
          <w:sz w:val="24"/>
          <w:highlight w:val="none"/>
        </w:rPr>
        <w:t>获取</w:t>
      </w:r>
      <w:r>
        <w:rPr>
          <w:rFonts w:hint="eastAsia" w:ascii="宋体" w:hAnsi="宋体" w:cs="宋体"/>
          <w:sz w:val="24"/>
          <w:highlight w:val="none"/>
          <w:lang w:val="en-US" w:eastAsia="zh-CN"/>
        </w:rPr>
        <w:t>招标</w:t>
      </w:r>
      <w:r>
        <w:rPr>
          <w:rFonts w:hint="eastAsia" w:ascii="宋体" w:hAnsi="宋体" w:cs="宋体"/>
          <w:sz w:val="24"/>
          <w:highlight w:val="none"/>
        </w:rPr>
        <w:t>文件。</w:t>
      </w:r>
    </w:p>
    <w:p w14:paraId="562AED0E">
      <w:pPr>
        <w:spacing w:line="360" w:lineRule="exact"/>
        <w:ind w:firstLine="482" w:firstLineChars="200"/>
        <w:rPr>
          <w:rFonts w:hint="eastAsia" w:ascii="宋体" w:hAnsi="宋体" w:cs="宋体"/>
          <w:b/>
          <w:bCs/>
          <w:kern w:val="0"/>
          <w:sz w:val="24"/>
          <w:highlight w:val="none"/>
        </w:rPr>
      </w:pPr>
      <w:r>
        <w:rPr>
          <w:rFonts w:hint="eastAsia" w:ascii="宋体" w:hAnsi="宋体" w:cs="宋体"/>
          <w:b/>
          <w:bCs/>
          <w:kern w:val="0"/>
          <w:sz w:val="24"/>
          <w:highlight w:val="none"/>
        </w:rPr>
        <w:t>8.投标截止时间：</w:t>
      </w:r>
    </w:p>
    <w:p w14:paraId="4A6246E1">
      <w:pPr>
        <w:pStyle w:val="64"/>
        <w:spacing w:line="360" w:lineRule="exact"/>
        <w:ind w:firstLine="480" w:firstLineChars="200"/>
        <w:rPr>
          <w:rFonts w:hint="eastAsia" w:hAnsi="宋体" w:eastAsia="宋体" w:cs="宋体"/>
          <w:color w:val="auto"/>
          <w:highlight w:val="none"/>
          <w:shd w:val="pct10" w:color="auto" w:fill="FFFFFF"/>
        </w:rPr>
      </w:pPr>
      <w:r>
        <w:rPr>
          <w:rFonts w:hint="eastAsia" w:hAnsi="宋体" w:eastAsia="宋体" w:cs="宋体"/>
          <w:color w:val="auto"/>
          <w:highlight w:val="none"/>
        </w:rPr>
        <w:t>8.1投标文件应于</w:t>
      </w:r>
      <w:r>
        <w:rPr>
          <w:rFonts w:hint="eastAsia" w:ascii="宋体" w:hAnsi="宋体" w:cs="宋体"/>
          <w:sz w:val="24"/>
          <w:szCs w:val="32"/>
          <w:highlight w:val="none"/>
        </w:rPr>
        <w:t>202</w:t>
      </w:r>
      <w:r>
        <w:rPr>
          <w:rFonts w:hint="eastAsia" w:ascii="宋体" w:hAnsi="宋体" w:eastAsia="宋体" w:cs="宋体"/>
          <w:sz w:val="24"/>
          <w:szCs w:val="32"/>
          <w:highlight w:val="none"/>
          <w:lang w:val="en-US" w:eastAsia="zh-CN"/>
        </w:rPr>
        <w:t>5</w:t>
      </w:r>
      <w:r>
        <w:rPr>
          <w:rFonts w:hint="eastAsia" w:ascii="宋体" w:hAnsi="宋体" w:cs="宋体"/>
          <w:sz w:val="24"/>
          <w:szCs w:val="32"/>
          <w:highlight w:val="none"/>
        </w:rPr>
        <w:t>年</w:t>
      </w:r>
      <w:r>
        <w:rPr>
          <w:rFonts w:hint="eastAsia" w:ascii="宋体" w:hAnsi="宋体" w:cs="宋体"/>
          <w:sz w:val="24"/>
          <w:highlight w:val="none"/>
          <w:u w:val="single"/>
          <w:lang w:val="en-US" w:eastAsia="zh-CN"/>
        </w:rPr>
        <w:t xml:space="preserve">   </w:t>
      </w:r>
      <w:r>
        <w:rPr>
          <w:rFonts w:hint="eastAsia" w:ascii="宋体" w:hAnsi="宋体" w:cs="宋体"/>
          <w:sz w:val="24"/>
          <w:szCs w:val="32"/>
          <w:highlight w:val="none"/>
        </w:rPr>
        <w:t>月</w:t>
      </w:r>
      <w:r>
        <w:rPr>
          <w:rFonts w:hint="eastAsia" w:ascii="宋体" w:hAnsi="宋体" w:cs="宋体"/>
          <w:sz w:val="24"/>
          <w:highlight w:val="none"/>
          <w:u w:val="single"/>
          <w:lang w:val="en-US" w:eastAsia="zh-CN"/>
        </w:rPr>
        <w:t xml:space="preserve">  </w:t>
      </w:r>
      <w:r>
        <w:rPr>
          <w:rFonts w:hint="eastAsia" w:ascii="宋体" w:hAnsi="宋体" w:cs="宋体"/>
          <w:sz w:val="24"/>
          <w:szCs w:val="32"/>
          <w:highlight w:val="none"/>
        </w:rPr>
        <w:t>日</w:t>
      </w:r>
      <w:r>
        <w:rPr>
          <w:rFonts w:hint="eastAsia" w:ascii="宋体" w:hAnsi="宋体" w:eastAsia="宋体" w:cs="宋体"/>
          <w:sz w:val="24"/>
          <w:szCs w:val="32"/>
          <w:highlight w:val="none"/>
          <w:u w:val="single"/>
          <w:lang w:val="en-US" w:eastAsia="zh-CN"/>
        </w:rPr>
        <w:t>10</w:t>
      </w:r>
      <w:r>
        <w:rPr>
          <w:rFonts w:hint="eastAsia" w:ascii="宋体" w:hAnsi="宋体" w:cs="宋体"/>
          <w:sz w:val="24"/>
          <w:szCs w:val="32"/>
          <w:highlight w:val="none"/>
          <w:u w:val="single"/>
        </w:rPr>
        <w:t>:</w:t>
      </w:r>
      <w:r>
        <w:rPr>
          <w:rFonts w:hint="eastAsia" w:ascii="宋体" w:hAnsi="宋体" w:eastAsia="宋体" w:cs="宋体"/>
          <w:sz w:val="24"/>
          <w:szCs w:val="32"/>
          <w:highlight w:val="none"/>
          <w:u w:val="single"/>
          <w:lang w:val="en-US" w:eastAsia="zh-CN"/>
        </w:rPr>
        <w:t>0</w:t>
      </w:r>
      <w:r>
        <w:rPr>
          <w:rFonts w:hint="eastAsia" w:ascii="宋体" w:hAnsi="宋体" w:cs="宋体"/>
          <w:sz w:val="24"/>
          <w:szCs w:val="32"/>
          <w:highlight w:val="none"/>
          <w:u w:val="single"/>
        </w:rPr>
        <w:t>0</w:t>
      </w:r>
      <w:r>
        <w:rPr>
          <w:rFonts w:hint="eastAsia" w:hAnsi="宋体" w:eastAsia="宋体" w:cs="宋体"/>
          <w:color w:val="auto"/>
          <w:highlight w:val="none"/>
        </w:rPr>
        <w:t>（北京时间）之前提交到福建优胜招标项目管理集团有限公司开标室，地址：福州市鼓楼区福三路20号华润万象城一期S2栋四层，</w:t>
      </w:r>
      <w:r>
        <w:rPr>
          <w:rFonts w:hint="eastAsia" w:hAnsi="宋体" w:eastAsia="宋体" w:cs="宋体"/>
          <w:color w:val="auto"/>
          <w:highlight w:val="none"/>
          <w:shd w:val="pct10" w:color="auto" w:fill="FFFFFF"/>
        </w:rPr>
        <w:t>逾期送达的或未按要求密封的投标文件将被拒绝。</w:t>
      </w:r>
    </w:p>
    <w:p w14:paraId="7B9EA819">
      <w:pPr>
        <w:pStyle w:val="24"/>
        <w:widowControl/>
        <w:spacing w:before="0" w:beforeAutospacing="0" w:after="0" w:afterAutospacing="0" w:line="360" w:lineRule="exact"/>
        <w:ind w:firstLine="480"/>
        <w:rPr>
          <w:rFonts w:hint="eastAsia" w:ascii="宋体" w:hAnsi="宋体" w:cs="宋体"/>
          <w:highlight w:val="none"/>
        </w:rPr>
      </w:pPr>
      <w:r>
        <w:rPr>
          <w:rFonts w:hint="eastAsia" w:ascii="宋体" w:hAnsi="宋体" w:cs="宋体"/>
          <w:highlight w:val="none"/>
        </w:rPr>
        <w:t>8.2投标人应在投标截止时间前将</w:t>
      </w:r>
      <w:r>
        <w:rPr>
          <w:rStyle w:val="33"/>
          <w:rFonts w:hint="eastAsia" w:ascii="宋体" w:hAnsi="宋体" w:cs="宋体"/>
          <w:highlight w:val="none"/>
        </w:rPr>
        <w:t>密封的纸质投标文件</w:t>
      </w:r>
      <w:r>
        <w:rPr>
          <w:rFonts w:hint="eastAsia" w:ascii="宋体" w:hAnsi="宋体" w:cs="宋体"/>
          <w:highlight w:val="none"/>
        </w:rPr>
        <w:t>送达招标文件第一章第9条载明的地点，否则</w:t>
      </w:r>
      <w:r>
        <w:rPr>
          <w:rStyle w:val="33"/>
          <w:rFonts w:hint="eastAsia" w:ascii="宋体" w:hAnsi="宋体" w:cs="宋体"/>
          <w:highlight w:val="none"/>
        </w:rPr>
        <w:t>投标将被拒绝。</w:t>
      </w:r>
    </w:p>
    <w:p w14:paraId="364CA73C">
      <w:pPr>
        <w:spacing w:line="360" w:lineRule="exact"/>
        <w:ind w:firstLine="482" w:firstLineChars="200"/>
        <w:rPr>
          <w:rFonts w:hint="eastAsia" w:ascii="宋体" w:hAnsi="宋体" w:cs="宋体"/>
          <w:b/>
          <w:bCs/>
          <w:kern w:val="0"/>
          <w:sz w:val="24"/>
          <w:highlight w:val="none"/>
        </w:rPr>
      </w:pPr>
      <w:r>
        <w:rPr>
          <w:rFonts w:hint="eastAsia" w:ascii="宋体" w:hAnsi="宋体" w:cs="宋体"/>
          <w:b/>
          <w:bCs/>
          <w:kern w:val="0"/>
          <w:sz w:val="24"/>
          <w:highlight w:val="none"/>
        </w:rPr>
        <w:t>9.开标时间、地点：</w:t>
      </w:r>
    </w:p>
    <w:p w14:paraId="0166C6EE">
      <w:pPr>
        <w:spacing w:line="36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9.1</w:t>
      </w:r>
      <w:r>
        <w:rPr>
          <w:rFonts w:hint="eastAsia" w:ascii="宋体" w:hAnsi="宋体" w:cs="宋体"/>
          <w:sz w:val="24"/>
          <w:highlight w:val="none"/>
        </w:rPr>
        <w:t>开标时间：</w:t>
      </w:r>
      <w:r>
        <w:rPr>
          <w:rFonts w:hint="eastAsia" w:ascii="宋体" w:hAnsi="宋体" w:cs="宋体"/>
          <w:sz w:val="24"/>
          <w:szCs w:val="32"/>
          <w:highlight w:val="none"/>
        </w:rPr>
        <w:t>202</w:t>
      </w:r>
      <w:r>
        <w:rPr>
          <w:rFonts w:hint="eastAsia" w:ascii="宋体" w:hAnsi="宋体" w:cs="宋体"/>
          <w:sz w:val="24"/>
          <w:szCs w:val="32"/>
          <w:highlight w:val="none"/>
          <w:lang w:val="en-US" w:eastAsia="zh-CN"/>
        </w:rPr>
        <w:t>5</w:t>
      </w:r>
      <w:r>
        <w:rPr>
          <w:rFonts w:hint="eastAsia" w:ascii="宋体" w:hAnsi="宋体" w:cs="宋体"/>
          <w:sz w:val="24"/>
          <w:szCs w:val="32"/>
          <w:highlight w:val="none"/>
        </w:rPr>
        <w:t>年</w:t>
      </w:r>
      <w:r>
        <w:rPr>
          <w:rFonts w:hint="eastAsia" w:ascii="宋体" w:hAnsi="宋体" w:cs="宋体"/>
          <w:sz w:val="24"/>
          <w:highlight w:val="none"/>
          <w:u w:val="single"/>
          <w:lang w:val="en-US" w:eastAsia="zh-CN"/>
        </w:rPr>
        <w:t xml:space="preserve">    </w:t>
      </w:r>
      <w:r>
        <w:rPr>
          <w:rFonts w:hint="eastAsia" w:ascii="宋体" w:hAnsi="宋体" w:cs="宋体"/>
          <w:sz w:val="24"/>
          <w:szCs w:val="32"/>
          <w:highlight w:val="none"/>
        </w:rPr>
        <w:t>月</w:t>
      </w:r>
      <w:r>
        <w:rPr>
          <w:rFonts w:hint="eastAsia" w:ascii="宋体" w:hAnsi="宋体" w:cs="宋体"/>
          <w:sz w:val="24"/>
          <w:highlight w:val="none"/>
          <w:u w:val="single"/>
          <w:lang w:val="en-US" w:eastAsia="zh-CN"/>
        </w:rPr>
        <w:t xml:space="preserve">   </w:t>
      </w:r>
      <w:r>
        <w:rPr>
          <w:rFonts w:hint="eastAsia" w:ascii="宋体" w:hAnsi="宋体" w:cs="宋体"/>
          <w:sz w:val="24"/>
          <w:szCs w:val="32"/>
          <w:highlight w:val="none"/>
        </w:rPr>
        <w:t>日</w:t>
      </w:r>
      <w:r>
        <w:rPr>
          <w:rFonts w:hint="eastAsia" w:ascii="宋体" w:hAnsi="宋体" w:cs="宋体"/>
          <w:sz w:val="24"/>
          <w:szCs w:val="32"/>
          <w:highlight w:val="none"/>
          <w:u w:val="single"/>
          <w:lang w:val="en-US" w:eastAsia="zh-CN"/>
        </w:rPr>
        <w:t>10</w:t>
      </w:r>
      <w:r>
        <w:rPr>
          <w:rFonts w:hint="eastAsia" w:ascii="宋体" w:hAnsi="宋体" w:cs="宋体"/>
          <w:sz w:val="24"/>
          <w:szCs w:val="32"/>
          <w:highlight w:val="none"/>
          <w:u w:val="single"/>
        </w:rPr>
        <w:t>:</w:t>
      </w:r>
      <w:r>
        <w:rPr>
          <w:rFonts w:hint="eastAsia" w:ascii="宋体" w:hAnsi="宋体" w:cs="宋体"/>
          <w:sz w:val="24"/>
          <w:szCs w:val="32"/>
          <w:highlight w:val="none"/>
          <w:u w:val="single"/>
          <w:lang w:val="en-US" w:eastAsia="zh-CN"/>
        </w:rPr>
        <w:t>0</w:t>
      </w:r>
      <w:r>
        <w:rPr>
          <w:rFonts w:hint="eastAsia" w:ascii="宋体" w:hAnsi="宋体" w:cs="宋体"/>
          <w:sz w:val="24"/>
          <w:szCs w:val="32"/>
          <w:highlight w:val="none"/>
          <w:u w:val="single"/>
        </w:rPr>
        <w:t>0</w:t>
      </w:r>
      <w:r>
        <w:rPr>
          <w:rFonts w:hint="eastAsia" w:ascii="宋体" w:hAnsi="宋体" w:cs="宋体"/>
          <w:sz w:val="24"/>
          <w:highlight w:val="none"/>
        </w:rPr>
        <w:t>（北京时间）；</w:t>
      </w:r>
    </w:p>
    <w:p w14:paraId="694CAEF7">
      <w:pPr>
        <w:spacing w:line="36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9.2开标地点：福建优胜招标项目管理集团有限公司开标室（福州市鼓楼区福三路20号华润万象城一期S2栋四层）</w:t>
      </w:r>
    </w:p>
    <w:p w14:paraId="51B577CC">
      <w:pPr>
        <w:pStyle w:val="64"/>
        <w:spacing w:line="360" w:lineRule="exact"/>
        <w:ind w:firstLine="480" w:firstLineChars="200"/>
        <w:rPr>
          <w:rFonts w:hint="eastAsia" w:hAnsi="宋体" w:eastAsia="宋体" w:cs="宋体"/>
          <w:color w:val="auto"/>
          <w:highlight w:val="none"/>
        </w:rPr>
      </w:pPr>
      <w:r>
        <w:rPr>
          <w:rFonts w:hint="eastAsia" w:hAnsi="宋体" w:eastAsia="宋体" w:cs="宋体"/>
          <w:color w:val="auto"/>
          <w:highlight w:val="none"/>
        </w:rPr>
        <w:t>10.投标人对本次招标活动事项提出异议的，将问题以书面形式提交到福建优胜招标项目管理集团有限公司（公休、节假日不予接收），具体要求见投标人须知第14条。</w:t>
      </w:r>
    </w:p>
    <w:p w14:paraId="181020BC">
      <w:pPr>
        <w:pStyle w:val="64"/>
        <w:spacing w:line="360" w:lineRule="exact"/>
        <w:ind w:firstLine="480" w:firstLineChars="200"/>
        <w:rPr>
          <w:rFonts w:hint="eastAsia" w:hAnsi="宋体" w:eastAsia="宋体" w:cs="宋体"/>
          <w:color w:val="auto"/>
          <w:highlight w:val="none"/>
          <w:lang w:eastAsia="zh-CN"/>
        </w:rPr>
      </w:pPr>
      <w:r>
        <w:rPr>
          <w:rFonts w:hint="eastAsia" w:hAnsi="宋体" w:eastAsia="宋体" w:cs="宋体"/>
          <w:color w:val="auto"/>
          <w:highlight w:val="none"/>
        </w:rPr>
        <w:t>11.招标人：</w:t>
      </w:r>
      <w:r>
        <w:rPr>
          <w:rFonts w:hint="eastAsia" w:hAnsi="宋体" w:eastAsia="宋体" w:cs="宋体"/>
          <w:color w:val="auto"/>
          <w:highlight w:val="none"/>
          <w:lang w:eastAsia="zh-CN"/>
        </w:rPr>
        <w:t>福建龙岩锦泰工贸有限责任公司</w:t>
      </w:r>
    </w:p>
    <w:p w14:paraId="28CE7112">
      <w:pPr>
        <w:pStyle w:val="64"/>
        <w:spacing w:line="360" w:lineRule="exact"/>
        <w:ind w:firstLine="480" w:firstLineChars="200"/>
        <w:rPr>
          <w:rFonts w:hint="eastAsia" w:hAnsi="宋体" w:eastAsia="宋体" w:cs="宋体"/>
          <w:color w:val="auto"/>
          <w:highlight w:val="none"/>
        </w:rPr>
      </w:pPr>
      <w:r>
        <w:rPr>
          <w:rFonts w:hint="eastAsia" w:hAnsi="宋体" w:eastAsia="宋体" w:cs="宋体"/>
          <w:color w:val="auto"/>
          <w:highlight w:val="none"/>
        </w:rPr>
        <w:t>地址：</w:t>
      </w:r>
      <w:r>
        <w:rPr>
          <w:rFonts w:hint="eastAsia" w:hAnsi="宋体" w:eastAsia="宋体" w:cs="宋体"/>
          <w:color w:val="auto"/>
          <w:highlight w:val="none"/>
          <w:lang w:val="en-US" w:eastAsia="zh-CN"/>
        </w:rPr>
        <w:t>龙岩市新罗区凤凰北路2号</w:t>
      </w:r>
    </w:p>
    <w:p w14:paraId="3FF5F4BD">
      <w:pPr>
        <w:pStyle w:val="64"/>
        <w:spacing w:line="360" w:lineRule="exact"/>
        <w:ind w:firstLine="480" w:firstLineChars="200"/>
        <w:rPr>
          <w:rFonts w:hint="default" w:hAnsi="宋体" w:eastAsia="宋体" w:cs="宋体"/>
          <w:color w:val="auto"/>
          <w:highlight w:val="none"/>
          <w:lang w:val="en-US" w:eastAsia="zh-CN"/>
        </w:rPr>
      </w:pPr>
      <w:r>
        <w:rPr>
          <w:rFonts w:hint="eastAsia" w:hAnsi="宋体" w:eastAsia="宋体" w:cs="宋体"/>
          <w:color w:val="auto"/>
          <w:highlight w:val="none"/>
        </w:rPr>
        <w:t>联系人：</w:t>
      </w:r>
      <w:r>
        <w:rPr>
          <w:rFonts w:hint="eastAsia" w:hAnsi="宋体" w:eastAsia="宋体" w:cs="宋体"/>
          <w:color w:val="auto"/>
          <w:highlight w:val="none"/>
          <w:lang w:val="en-US" w:eastAsia="zh-CN"/>
        </w:rPr>
        <w:t>余先生</w:t>
      </w:r>
    </w:p>
    <w:p w14:paraId="3B553E80">
      <w:pPr>
        <w:pStyle w:val="64"/>
        <w:spacing w:line="360" w:lineRule="exact"/>
        <w:ind w:firstLine="480" w:firstLineChars="200"/>
        <w:rPr>
          <w:rFonts w:hint="default" w:hAnsi="宋体" w:eastAsia="宋体" w:cs="宋体"/>
          <w:color w:val="auto"/>
          <w:highlight w:val="none"/>
          <w:lang w:val="en-US" w:eastAsia="zh-CN"/>
        </w:rPr>
      </w:pPr>
      <w:r>
        <w:rPr>
          <w:rFonts w:hint="eastAsia" w:hAnsi="宋体" w:eastAsia="宋体" w:cs="宋体"/>
          <w:color w:val="auto"/>
          <w:highlight w:val="none"/>
        </w:rPr>
        <w:t>电话：</w:t>
      </w:r>
      <w:r>
        <w:rPr>
          <w:rFonts w:hint="eastAsia" w:eastAsia="宋体"/>
          <w:lang w:val="en-US" w:eastAsia="zh-CN"/>
        </w:rPr>
        <w:t>0597-5309186</w:t>
      </w:r>
    </w:p>
    <w:p w14:paraId="442C99C3">
      <w:pPr>
        <w:pStyle w:val="64"/>
        <w:spacing w:line="360" w:lineRule="exact"/>
        <w:ind w:firstLine="480" w:firstLineChars="200"/>
        <w:rPr>
          <w:rFonts w:hint="eastAsia" w:hAnsi="宋体" w:eastAsia="宋体" w:cs="宋体"/>
          <w:color w:val="auto"/>
          <w:highlight w:val="none"/>
        </w:rPr>
      </w:pPr>
      <w:r>
        <w:rPr>
          <w:rFonts w:hint="eastAsia" w:hAnsi="宋体" w:eastAsia="宋体" w:cs="宋体"/>
          <w:color w:val="auto"/>
          <w:highlight w:val="none"/>
        </w:rPr>
        <w:t>12.代理机构：福建优胜招标项目管理集团有限公司</w:t>
      </w:r>
    </w:p>
    <w:p w14:paraId="079CFB65">
      <w:pPr>
        <w:pStyle w:val="64"/>
        <w:spacing w:line="360" w:lineRule="exact"/>
        <w:ind w:firstLine="480" w:firstLineChars="200"/>
        <w:rPr>
          <w:rFonts w:hint="eastAsia" w:hAnsi="宋体" w:eastAsia="宋体" w:cs="宋体"/>
          <w:color w:val="auto"/>
          <w:highlight w:val="none"/>
        </w:rPr>
      </w:pPr>
      <w:r>
        <w:rPr>
          <w:rFonts w:hint="eastAsia" w:hAnsi="宋体" w:eastAsia="宋体" w:cs="宋体"/>
          <w:color w:val="auto"/>
          <w:highlight w:val="none"/>
        </w:rPr>
        <w:t>地址：福州市鼓楼区福三路20号华润万象城一期S2#楼4层</w:t>
      </w:r>
    </w:p>
    <w:p w14:paraId="056CDBD4">
      <w:pPr>
        <w:pStyle w:val="64"/>
        <w:spacing w:line="360" w:lineRule="exact"/>
        <w:ind w:firstLine="480" w:firstLineChars="200"/>
        <w:rPr>
          <w:rFonts w:hint="eastAsia" w:hAnsi="宋体" w:eastAsia="宋体" w:cs="宋体"/>
          <w:color w:val="auto"/>
          <w:highlight w:val="none"/>
        </w:rPr>
      </w:pPr>
      <w:r>
        <w:rPr>
          <w:rFonts w:hint="eastAsia" w:hAnsi="宋体" w:eastAsia="宋体" w:cs="宋体"/>
          <w:color w:val="auto"/>
          <w:highlight w:val="none"/>
        </w:rPr>
        <w:t>电话：0591-87679372、87679352</w:t>
      </w:r>
    </w:p>
    <w:p w14:paraId="15BCD09D">
      <w:pPr>
        <w:pStyle w:val="64"/>
        <w:spacing w:line="360" w:lineRule="exact"/>
        <w:ind w:firstLine="480" w:firstLineChars="200"/>
        <w:rPr>
          <w:rFonts w:hint="eastAsia" w:hAnsi="宋体" w:eastAsia="宋体" w:cs="宋体"/>
          <w:color w:val="auto"/>
          <w:highlight w:val="none"/>
        </w:rPr>
      </w:pPr>
      <w:r>
        <w:rPr>
          <w:rFonts w:hint="eastAsia" w:hAnsi="宋体" w:eastAsia="宋体" w:cs="宋体"/>
          <w:color w:val="auto"/>
          <w:highlight w:val="none"/>
        </w:rPr>
        <w:t>联系人：林榕华、周翔、马光锦 </w:t>
      </w:r>
    </w:p>
    <w:p w14:paraId="68AB8E64">
      <w:pPr>
        <w:pStyle w:val="64"/>
        <w:spacing w:line="360" w:lineRule="exact"/>
        <w:ind w:firstLine="480" w:firstLineChars="200"/>
        <w:rPr>
          <w:rFonts w:hint="eastAsia" w:hAnsi="宋体" w:eastAsia="宋体" w:cs="宋体"/>
          <w:color w:val="auto"/>
          <w:highlight w:val="none"/>
        </w:rPr>
      </w:pPr>
      <w:r>
        <w:rPr>
          <w:rFonts w:hint="eastAsia" w:hAnsi="宋体" w:eastAsia="宋体" w:cs="宋体"/>
          <w:color w:val="auto"/>
          <w:highlight w:val="none"/>
        </w:rPr>
        <w:t>电子信箱：fjyszb@163.com</w:t>
      </w:r>
    </w:p>
    <w:p w14:paraId="0E43D8FE">
      <w:pPr>
        <w:pStyle w:val="111"/>
        <w:widowControl w:val="0"/>
        <w:wordWrap w:val="0"/>
        <w:spacing w:line="360" w:lineRule="exact"/>
        <w:rPr>
          <w:rFonts w:ascii="宋体" w:hAnsi="宋体" w:cs="宋体"/>
          <w:sz w:val="24"/>
          <w:szCs w:val="24"/>
          <w:highlight w:val="none"/>
        </w:rPr>
      </w:pPr>
      <w:r>
        <w:rPr>
          <w:rFonts w:ascii="宋体" w:hAnsi="宋体" w:cs="宋体"/>
          <w:b/>
          <w:sz w:val="24"/>
          <w:szCs w:val="24"/>
          <w:highlight w:val="none"/>
        </w:rPr>
        <w:t>附1：提交</w:t>
      </w:r>
      <w:r>
        <w:rPr>
          <w:rFonts w:ascii="宋体" w:hAnsi="宋体" w:cs="宋体"/>
          <w:b/>
          <w:sz w:val="24"/>
          <w:szCs w:val="24"/>
          <w:highlight w:val="none"/>
          <w:lang w:eastAsia="zh-CN"/>
        </w:rPr>
        <w:t>投标保证金</w:t>
      </w:r>
      <w:r>
        <w:rPr>
          <w:rFonts w:ascii="宋体" w:hAnsi="宋体" w:cs="宋体"/>
          <w:b/>
          <w:sz w:val="24"/>
          <w:szCs w:val="24"/>
          <w:highlight w:val="none"/>
        </w:rPr>
        <w:t>的银行账户信息</w:t>
      </w:r>
    </w:p>
    <w:tbl>
      <w:tblPr>
        <w:tblStyle w:val="30"/>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125"/>
      </w:tblGrid>
      <w:tr w14:paraId="123D57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43" w:hRule="atLeast"/>
          <w:jc w:val="center"/>
        </w:trPr>
        <w:tc>
          <w:tcPr>
            <w:tcW w:w="9125" w:type="dxa"/>
            <w:noWrap w:val="0"/>
            <w:vAlign w:val="top"/>
          </w:tcPr>
          <w:p w14:paraId="1B04E093">
            <w:pPr>
              <w:pStyle w:val="111"/>
              <w:widowControl w:val="0"/>
              <w:wordWrap w:val="0"/>
              <w:spacing w:line="440" w:lineRule="exact"/>
              <w:jc w:val="center"/>
              <w:rPr>
                <w:rFonts w:ascii="宋体" w:hAnsi="宋体" w:cs="宋体"/>
                <w:sz w:val="24"/>
                <w:szCs w:val="24"/>
                <w:highlight w:val="none"/>
              </w:rPr>
            </w:pPr>
            <w:r>
              <w:rPr>
                <w:rFonts w:ascii="宋体" w:hAnsi="宋体" w:cs="宋体"/>
                <w:b/>
                <w:sz w:val="24"/>
                <w:szCs w:val="24"/>
                <w:highlight w:val="none"/>
              </w:rPr>
              <w:t>银行账户</w:t>
            </w:r>
          </w:p>
        </w:tc>
      </w:tr>
      <w:tr w14:paraId="47C2DC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43" w:hRule="atLeast"/>
          <w:jc w:val="center"/>
        </w:trPr>
        <w:tc>
          <w:tcPr>
            <w:tcW w:w="9125" w:type="dxa"/>
            <w:noWrap w:val="0"/>
            <w:vAlign w:val="top"/>
          </w:tcPr>
          <w:p w14:paraId="4A014C59">
            <w:pPr>
              <w:pStyle w:val="111"/>
              <w:widowControl w:val="0"/>
              <w:wordWrap w:val="0"/>
              <w:spacing w:line="360" w:lineRule="exact"/>
              <w:rPr>
                <w:rFonts w:ascii="宋体" w:hAnsi="宋体" w:cs="宋体"/>
                <w:bCs/>
                <w:sz w:val="24"/>
                <w:szCs w:val="24"/>
                <w:highlight w:val="none"/>
              </w:rPr>
            </w:pPr>
            <w:r>
              <w:rPr>
                <w:rFonts w:ascii="宋体" w:hAnsi="宋体" w:cs="宋体"/>
                <w:bCs/>
                <w:sz w:val="24"/>
                <w:szCs w:val="24"/>
                <w:highlight w:val="none"/>
              </w:rPr>
              <w:t>开户名称：福建优胜招标项目管理集团有限公司</w:t>
            </w:r>
          </w:p>
          <w:p w14:paraId="67DE4898">
            <w:pPr>
              <w:pStyle w:val="111"/>
              <w:widowControl w:val="0"/>
              <w:wordWrap w:val="0"/>
              <w:spacing w:line="360" w:lineRule="exact"/>
              <w:rPr>
                <w:rFonts w:ascii="宋体" w:hAnsi="宋体" w:cs="宋体"/>
                <w:bCs/>
                <w:sz w:val="24"/>
                <w:szCs w:val="24"/>
                <w:highlight w:val="none"/>
              </w:rPr>
            </w:pPr>
            <w:r>
              <w:rPr>
                <w:rFonts w:ascii="宋体" w:hAnsi="宋体" w:cs="宋体"/>
                <w:bCs/>
                <w:sz w:val="24"/>
                <w:szCs w:val="24"/>
                <w:highlight w:val="none"/>
              </w:rPr>
              <w:t>开户银行：兴业银行福州华林支行</w:t>
            </w:r>
          </w:p>
          <w:p w14:paraId="6459FC3C">
            <w:pPr>
              <w:pStyle w:val="111"/>
              <w:widowControl w:val="0"/>
              <w:wordWrap w:val="0"/>
              <w:spacing w:line="360" w:lineRule="exact"/>
              <w:rPr>
                <w:rFonts w:ascii="宋体" w:hAnsi="宋体" w:cs="宋体"/>
                <w:sz w:val="24"/>
                <w:szCs w:val="24"/>
                <w:highlight w:val="none"/>
              </w:rPr>
            </w:pPr>
            <w:r>
              <w:rPr>
                <w:rFonts w:ascii="宋体" w:hAnsi="宋体" w:cs="宋体"/>
                <w:bCs/>
                <w:sz w:val="24"/>
                <w:szCs w:val="24"/>
                <w:highlight w:val="none"/>
              </w:rPr>
              <w:t>账    号：11713 01001 000 37952</w:t>
            </w:r>
          </w:p>
        </w:tc>
      </w:tr>
      <w:tr w14:paraId="621C46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43" w:hRule="atLeast"/>
          <w:jc w:val="center"/>
        </w:trPr>
        <w:tc>
          <w:tcPr>
            <w:tcW w:w="9125" w:type="dxa"/>
            <w:noWrap w:val="0"/>
            <w:vAlign w:val="top"/>
          </w:tcPr>
          <w:p w14:paraId="65CA7BF9">
            <w:pPr>
              <w:pStyle w:val="111"/>
              <w:widowControl w:val="0"/>
              <w:wordWrap w:val="0"/>
              <w:spacing w:line="360" w:lineRule="exact"/>
              <w:jc w:val="center"/>
              <w:rPr>
                <w:rFonts w:ascii="宋体" w:hAnsi="宋体" w:cs="宋体"/>
                <w:sz w:val="24"/>
                <w:szCs w:val="24"/>
                <w:highlight w:val="none"/>
              </w:rPr>
            </w:pPr>
            <w:r>
              <w:rPr>
                <w:rFonts w:ascii="宋体" w:hAnsi="宋体" w:cs="宋体"/>
                <w:b/>
                <w:sz w:val="24"/>
                <w:szCs w:val="24"/>
                <w:highlight w:val="none"/>
              </w:rPr>
              <w:t>特别提示</w:t>
            </w:r>
          </w:p>
        </w:tc>
      </w:tr>
      <w:tr w14:paraId="256130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762" w:hRule="atLeast"/>
          <w:jc w:val="center"/>
        </w:trPr>
        <w:tc>
          <w:tcPr>
            <w:tcW w:w="9125" w:type="dxa"/>
            <w:noWrap w:val="0"/>
            <w:vAlign w:val="center"/>
          </w:tcPr>
          <w:p w14:paraId="288F54A7">
            <w:pPr>
              <w:pStyle w:val="111"/>
              <w:widowControl w:val="0"/>
              <w:wordWrap w:val="0"/>
              <w:spacing w:line="360" w:lineRule="exact"/>
              <w:jc w:val="both"/>
              <w:rPr>
                <w:rFonts w:ascii="宋体" w:hAnsi="宋体" w:cs="宋体"/>
                <w:bCs/>
                <w:sz w:val="24"/>
                <w:szCs w:val="24"/>
                <w:highlight w:val="none"/>
              </w:rPr>
            </w:pPr>
            <w:r>
              <w:rPr>
                <w:rFonts w:ascii="宋体" w:hAnsi="宋体" w:cs="宋体"/>
                <w:bCs/>
                <w:sz w:val="24"/>
                <w:szCs w:val="24"/>
                <w:highlight w:val="none"/>
              </w:rPr>
              <w:t>1</w:t>
            </w:r>
            <w:r>
              <w:rPr>
                <w:rFonts w:ascii="宋体" w:hAnsi="宋体" w:cs="宋体"/>
                <w:bCs/>
                <w:sz w:val="24"/>
                <w:szCs w:val="24"/>
                <w:highlight w:val="none"/>
                <w:lang w:eastAsia="zh-CN"/>
              </w:rPr>
              <w:t>.</w:t>
            </w:r>
            <w:r>
              <w:rPr>
                <w:rFonts w:ascii="宋体" w:hAnsi="宋体" w:cs="宋体"/>
                <w:bCs/>
                <w:sz w:val="24"/>
                <w:szCs w:val="24"/>
                <w:highlight w:val="none"/>
              </w:rPr>
              <w:t>请</w:t>
            </w:r>
            <w:r>
              <w:rPr>
                <w:rFonts w:ascii="宋体" w:hAnsi="宋体" w:cs="宋体"/>
                <w:bCs/>
                <w:sz w:val="24"/>
                <w:szCs w:val="24"/>
                <w:highlight w:val="none"/>
                <w:lang w:eastAsia="zh-CN"/>
              </w:rPr>
              <w:t>投标人</w:t>
            </w:r>
            <w:r>
              <w:rPr>
                <w:rFonts w:ascii="宋体" w:hAnsi="宋体" w:cs="宋体"/>
                <w:bCs/>
                <w:sz w:val="24"/>
                <w:szCs w:val="24"/>
                <w:highlight w:val="none"/>
              </w:rPr>
              <w:t>务必认真核对账户信息，将</w:t>
            </w:r>
            <w:r>
              <w:rPr>
                <w:rFonts w:ascii="宋体" w:hAnsi="宋体" w:cs="宋体"/>
                <w:bCs/>
                <w:sz w:val="24"/>
                <w:szCs w:val="24"/>
                <w:highlight w:val="none"/>
                <w:lang w:eastAsia="zh-CN"/>
              </w:rPr>
              <w:t>投标保证金</w:t>
            </w:r>
            <w:r>
              <w:rPr>
                <w:rFonts w:ascii="宋体" w:hAnsi="宋体" w:cs="宋体"/>
                <w:bCs/>
                <w:sz w:val="24"/>
                <w:szCs w:val="24"/>
                <w:highlight w:val="none"/>
              </w:rPr>
              <w:t>款项汇入对应账户，并自行承担因款项汇错而产生的一切后果。</w:t>
            </w:r>
          </w:p>
          <w:p w14:paraId="1CA1482E">
            <w:pPr>
              <w:pStyle w:val="111"/>
              <w:widowControl w:val="0"/>
              <w:wordWrap w:val="0"/>
              <w:spacing w:line="360" w:lineRule="exact"/>
              <w:jc w:val="both"/>
              <w:rPr>
                <w:rFonts w:ascii="宋体" w:hAnsi="宋体" w:cs="宋体"/>
                <w:bCs/>
                <w:sz w:val="24"/>
                <w:szCs w:val="24"/>
                <w:highlight w:val="none"/>
              </w:rPr>
            </w:pPr>
            <w:r>
              <w:rPr>
                <w:rFonts w:ascii="宋体" w:hAnsi="宋体" w:cs="宋体"/>
                <w:bCs/>
                <w:sz w:val="24"/>
                <w:szCs w:val="24"/>
                <w:highlight w:val="none"/>
              </w:rPr>
              <w:t>2</w:t>
            </w:r>
            <w:r>
              <w:rPr>
                <w:rFonts w:ascii="宋体" w:hAnsi="宋体" w:cs="宋体"/>
                <w:bCs/>
                <w:sz w:val="24"/>
                <w:szCs w:val="24"/>
                <w:highlight w:val="none"/>
                <w:lang w:eastAsia="zh-CN"/>
              </w:rPr>
              <w:t>.</w:t>
            </w:r>
            <w:r>
              <w:rPr>
                <w:rFonts w:ascii="宋体" w:hAnsi="宋体" w:cs="宋体"/>
                <w:bCs/>
                <w:sz w:val="24"/>
                <w:szCs w:val="24"/>
                <w:highlight w:val="none"/>
              </w:rPr>
              <w:t>请</w:t>
            </w:r>
            <w:r>
              <w:rPr>
                <w:rFonts w:ascii="宋体" w:hAnsi="宋体" w:cs="宋体"/>
                <w:bCs/>
                <w:sz w:val="24"/>
                <w:szCs w:val="24"/>
                <w:highlight w:val="none"/>
                <w:lang w:eastAsia="zh-CN"/>
              </w:rPr>
              <w:t>投标人</w:t>
            </w:r>
            <w:r>
              <w:rPr>
                <w:rFonts w:ascii="宋体" w:hAnsi="宋体" w:cs="宋体"/>
                <w:bCs/>
                <w:sz w:val="24"/>
                <w:szCs w:val="24"/>
                <w:highlight w:val="none"/>
              </w:rPr>
              <w:t>在转账或电汇的凭证上务必按照以下格式注明，以便核对：“（项目编号：***、采购包：***）”。</w:t>
            </w:r>
          </w:p>
          <w:p w14:paraId="59F7AC1D">
            <w:pPr>
              <w:pStyle w:val="111"/>
              <w:widowControl w:val="0"/>
              <w:wordWrap w:val="0"/>
              <w:spacing w:line="360" w:lineRule="exact"/>
              <w:jc w:val="both"/>
              <w:rPr>
                <w:rFonts w:ascii="宋体" w:hAnsi="宋体" w:cs="宋体"/>
                <w:b/>
                <w:sz w:val="24"/>
                <w:szCs w:val="24"/>
                <w:highlight w:val="none"/>
                <w:lang w:eastAsia="zh-CN"/>
              </w:rPr>
            </w:pPr>
            <w:r>
              <w:rPr>
                <w:rFonts w:ascii="宋体" w:hAnsi="宋体" w:cs="宋体"/>
                <w:bCs/>
                <w:sz w:val="24"/>
                <w:szCs w:val="24"/>
                <w:highlight w:val="none"/>
                <w:lang w:eastAsia="zh-CN"/>
              </w:rPr>
              <w:t>3.</w:t>
            </w:r>
            <w:r>
              <w:rPr>
                <w:rFonts w:ascii="宋体" w:hAnsi="宋体" w:cs="宋体"/>
                <w:bCs/>
                <w:sz w:val="24"/>
                <w:szCs w:val="24"/>
                <w:highlight w:val="none"/>
              </w:rPr>
              <w:t>若投多个采购包</w:t>
            </w:r>
            <w:r>
              <w:rPr>
                <w:rFonts w:ascii="宋体" w:hAnsi="宋体" w:cs="宋体"/>
                <w:bCs/>
                <w:sz w:val="24"/>
                <w:szCs w:val="24"/>
                <w:highlight w:val="none"/>
                <w:lang w:eastAsia="zh-CN"/>
              </w:rPr>
              <w:t>的，</w:t>
            </w:r>
            <w:r>
              <w:rPr>
                <w:rFonts w:ascii="宋体" w:hAnsi="宋体" w:cs="宋体"/>
                <w:bCs/>
                <w:sz w:val="24"/>
                <w:szCs w:val="24"/>
                <w:highlight w:val="none"/>
              </w:rPr>
              <w:t>请</w:t>
            </w:r>
            <w:r>
              <w:rPr>
                <w:rFonts w:ascii="宋体" w:hAnsi="宋体" w:cs="宋体"/>
                <w:bCs/>
                <w:sz w:val="24"/>
                <w:szCs w:val="24"/>
                <w:highlight w:val="none"/>
                <w:lang w:eastAsia="zh-CN"/>
              </w:rPr>
              <w:t>投标人</w:t>
            </w:r>
            <w:r>
              <w:rPr>
                <w:rFonts w:ascii="宋体" w:hAnsi="宋体" w:cs="宋体"/>
                <w:bCs/>
                <w:sz w:val="24"/>
                <w:szCs w:val="24"/>
                <w:highlight w:val="none"/>
              </w:rPr>
              <w:t>分别根据所投采购包的要求，进行缴交。</w:t>
            </w:r>
          </w:p>
        </w:tc>
      </w:tr>
    </w:tbl>
    <w:p w14:paraId="3DF7484F">
      <w:pPr>
        <w:rPr>
          <w:rFonts w:hint="eastAsia" w:ascii="宋体" w:hAnsi="宋体" w:cs="宋体"/>
          <w:b/>
          <w:sz w:val="24"/>
          <w:highlight w:val="none"/>
        </w:rPr>
      </w:pPr>
    </w:p>
    <w:p w14:paraId="0D0EDE2F">
      <w:pPr>
        <w:rPr>
          <w:rFonts w:hint="eastAsia" w:ascii="宋体" w:hAnsi="宋体" w:cs="宋体"/>
          <w:sz w:val="24"/>
          <w:highlight w:val="none"/>
        </w:rPr>
      </w:pPr>
      <w:r>
        <w:rPr>
          <w:rFonts w:hint="eastAsia" w:ascii="宋体" w:hAnsi="宋体" w:cs="宋体"/>
          <w:b/>
          <w:sz w:val="24"/>
          <w:highlight w:val="none"/>
        </w:rPr>
        <w:t>附2：采购标的一览表</w:t>
      </w:r>
    </w:p>
    <w:p w14:paraId="080CEB0A">
      <w:pPr>
        <w:pStyle w:val="111"/>
        <w:rPr>
          <w:rFonts w:ascii="宋体" w:hAnsi="宋体" w:cs="宋体"/>
          <w:sz w:val="24"/>
          <w:szCs w:val="24"/>
          <w:highlight w:val="none"/>
        </w:rPr>
      </w:pPr>
      <w:r>
        <w:rPr>
          <w:rFonts w:ascii="宋体" w:hAnsi="宋体" w:cs="宋体"/>
          <w:sz w:val="24"/>
          <w:szCs w:val="24"/>
          <w:highlight w:val="none"/>
        </w:rPr>
        <w:t>采购包</w:t>
      </w:r>
      <w:r>
        <w:rPr>
          <w:rFonts w:ascii="宋体" w:hAnsi="宋体" w:cs="宋体"/>
          <w:sz w:val="24"/>
          <w:szCs w:val="24"/>
          <w:highlight w:val="none"/>
          <w:lang w:eastAsia="zh-CN"/>
        </w:rPr>
        <w:t>1</w:t>
      </w:r>
      <w:r>
        <w:rPr>
          <w:rFonts w:ascii="宋体" w:hAnsi="宋体" w:cs="宋体"/>
          <w:sz w:val="24"/>
          <w:szCs w:val="24"/>
          <w:highlight w:val="none"/>
        </w:rPr>
        <w:t>：</w:t>
      </w:r>
    </w:p>
    <w:p w14:paraId="2F39A4F1">
      <w:pPr>
        <w:pStyle w:val="111"/>
        <w:rPr>
          <w:rFonts w:hint="default" w:ascii="宋体" w:hAnsi="宋体" w:cs="宋体"/>
          <w:sz w:val="24"/>
          <w:szCs w:val="24"/>
          <w:highlight w:val="none"/>
          <w:lang w:val="en-US"/>
        </w:rPr>
      </w:pPr>
      <w:r>
        <w:rPr>
          <w:rFonts w:ascii="宋体" w:hAnsi="宋体" w:cs="宋体"/>
          <w:sz w:val="24"/>
          <w:szCs w:val="24"/>
          <w:highlight w:val="none"/>
        </w:rPr>
        <w:t>采购包预算金额（</w:t>
      </w:r>
      <w:r>
        <w:rPr>
          <w:rFonts w:ascii="宋体" w:hAnsi="宋体" w:cs="宋体"/>
          <w:sz w:val="24"/>
          <w:szCs w:val="24"/>
          <w:highlight w:val="none"/>
          <w:lang w:eastAsia="zh-CN"/>
        </w:rPr>
        <w:t>万</w:t>
      </w:r>
      <w:r>
        <w:rPr>
          <w:rFonts w:ascii="宋体" w:hAnsi="宋体" w:cs="宋体"/>
          <w:sz w:val="24"/>
          <w:szCs w:val="24"/>
          <w:highlight w:val="none"/>
        </w:rPr>
        <w:t xml:space="preserve">元）: </w:t>
      </w:r>
      <w:r>
        <w:rPr>
          <w:rFonts w:hint="eastAsia" w:ascii="宋体" w:hAnsi="宋体" w:cs="宋体"/>
          <w:sz w:val="24"/>
          <w:szCs w:val="24"/>
          <w:highlight w:val="none"/>
          <w:lang w:val="en-US" w:eastAsia="zh-CN"/>
        </w:rPr>
        <w:t>150</w:t>
      </w:r>
    </w:p>
    <w:p w14:paraId="12A999B6">
      <w:pPr>
        <w:pStyle w:val="111"/>
        <w:rPr>
          <w:rFonts w:hint="default" w:ascii="宋体" w:hAnsi="宋体" w:cs="宋体"/>
          <w:sz w:val="24"/>
          <w:szCs w:val="24"/>
          <w:highlight w:val="none"/>
          <w:lang w:val="en-US"/>
        </w:rPr>
      </w:pPr>
      <w:r>
        <w:rPr>
          <w:rFonts w:ascii="宋体" w:hAnsi="宋体" w:cs="宋体"/>
          <w:sz w:val="24"/>
          <w:szCs w:val="24"/>
          <w:highlight w:val="none"/>
        </w:rPr>
        <w:t>采购包最高限价（</w:t>
      </w:r>
      <w:r>
        <w:rPr>
          <w:rFonts w:ascii="宋体" w:hAnsi="宋体" w:cs="宋体"/>
          <w:sz w:val="24"/>
          <w:szCs w:val="24"/>
          <w:highlight w:val="none"/>
          <w:lang w:eastAsia="zh-CN"/>
        </w:rPr>
        <w:t>万</w:t>
      </w:r>
      <w:r>
        <w:rPr>
          <w:rFonts w:ascii="宋体" w:hAnsi="宋体" w:cs="宋体"/>
          <w:sz w:val="24"/>
          <w:szCs w:val="24"/>
          <w:highlight w:val="none"/>
        </w:rPr>
        <w:t xml:space="preserve">元）: </w:t>
      </w:r>
      <w:r>
        <w:rPr>
          <w:rFonts w:hint="eastAsia" w:ascii="宋体" w:hAnsi="宋体" w:cs="宋体"/>
          <w:sz w:val="24"/>
          <w:szCs w:val="24"/>
          <w:highlight w:val="none"/>
          <w:lang w:val="en-US" w:eastAsia="zh-CN"/>
        </w:rPr>
        <w:t>150</w:t>
      </w:r>
    </w:p>
    <w:p w14:paraId="51691527">
      <w:pPr>
        <w:pStyle w:val="111"/>
        <w:rPr>
          <w:rFonts w:hint="default" w:ascii="宋体" w:hAnsi="宋体" w:cs="宋体"/>
          <w:sz w:val="24"/>
          <w:szCs w:val="24"/>
          <w:highlight w:val="none"/>
          <w:lang w:val="en-US" w:eastAsia="zh-CN"/>
        </w:rPr>
      </w:pPr>
      <w:r>
        <w:rPr>
          <w:rFonts w:ascii="宋体" w:hAnsi="宋体" w:cs="宋体"/>
          <w:sz w:val="24"/>
          <w:szCs w:val="24"/>
          <w:highlight w:val="none"/>
        </w:rPr>
        <w:t>采购包保证金金额（</w:t>
      </w:r>
      <w:r>
        <w:rPr>
          <w:rFonts w:ascii="宋体" w:hAnsi="宋体" w:cs="宋体"/>
          <w:sz w:val="24"/>
          <w:szCs w:val="24"/>
          <w:highlight w:val="none"/>
          <w:lang w:eastAsia="zh-CN"/>
        </w:rPr>
        <w:t>万</w:t>
      </w:r>
      <w:r>
        <w:rPr>
          <w:rFonts w:ascii="宋体" w:hAnsi="宋体" w:cs="宋体"/>
          <w:sz w:val="24"/>
          <w:szCs w:val="24"/>
          <w:highlight w:val="none"/>
        </w:rPr>
        <w:t xml:space="preserve">元）: </w:t>
      </w:r>
      <w:r>
        <w:rPr>
          <w:rFonts w:hint="eastAsia" w:ascii="宋体" w:hAnsi="宋体" w:cs="宋体"/>
          <w:sz w:val="24"/>
          <w:szCs w:val="24"/>
          <w:highlight w:val="none"/>
          <w:lang w:val="en-US" w:eastAsia="zh-CN"/>
        </w:rPr>
        <w:t>1.5</w:t>
      </w:r>
    </w:p>
    <w:tbl>
      <w:tblPr>
        <w:tblStyle w:val="30"/>
        <w:tblW w:w="9649" w:type="dxa"/>
        <w:jc w:val="center"/>
        <w:tblLayout w:type="fixed"/>
        <w:tblCellMar>
          <w:top w:w="0" w:type="dxa"/>
          <w:left w:w="108" w:type="dxa"/>
          <w:bottom w:w="0" w:type="dxa"/>
          <w:right w:w="108" w:type="dxa"/>
        </w:tblCellMar>
      </w:tblPr>
      <w:tblGrid>
        <w:gridCol w:w="913"/>
        <w:gridCol w:w="1680"/>
        <w:gridCol w:w="2968"/>
        <w:gridCol w:w="866"/>
        <w:gridCol w:w="845"/>
        <w:gridCol w:w="1235"/>
        <w:gridCol w:w="1142"/>
      </w:tblGrid>
      <w:tr w14:paraId="07521B4F">
        <w:tblPrEx>
          <w:tblCellMar>
            <w:top w:w="0" w:type="dxa"/>
            <w:left w:w="108" w:type="dxa"/>
            <w:bottom w:w="0" w:type="dxa"/>
            <w:right w:w="108" w:type="dxa"/>
          </w:tblCellMar>
        </w:tblPrEx>
        <w:trPr>
          <w:trHeight w:val="798" w:hRule="atLeast"/>
          <w:tblHeader/>
          <w:jc w:val="center"/>
        </w:trPr>
        <w:tc>
          <w:tcPr>
            <w:tcW w:w="913" w:type="dxa"/>
            <w:tcBorders>
              <w:top w:val="single" w:color="000000" w:sz="4" w:space="0"/>
              <w:left w:val="single" w:color="000000" w:sz="4" w:space="0"/>
              <w:bottom w:val="single" w:color="000000" w:sz="4" w:space="0"/>
              <w:right w:val="single" w:color="000000" w:sz="4" w:space="0"/>
            </w:tcBorders>
            <w:noWrap/>
            <w:vAlign w:val="center"/>
          </w:tcPr>
          <w:p w14:paraId="52E410A0">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b/>
                <w:bCs/>
                <w:sz w:val="24"/>
                <w:szCs w:val="24"/>
                <w:highlight w:val="none"/>
              </w:rPr>
            </w:pPr>
            <w:r>
              <w:rPr>
                <w:rFonts w:ascii="宋体" w:hAnsi="宋体" w:cs="宋体"/>
                <w:b/>
                <w:bCs/>
                <w:sz w:val="24"/>
                <w:szCs w:val="24"/>
                <w:highlight w:val="none"/>
              </w:rPr>
              <w:t>品目号</w:t>
            </w:r>
          </w:p>
        </w:tc>
        <w:tc>
          <w:tcPr>
            <w:tcW w:w="1680" w:type="dxa"/>
            <w:tcBorders>
              <w:top w:val="single" w:color="000000" w:sz="4" w:space="0"/>
              <w:left w:val="single" w:color="000000" w:sz="4" w:space="0"/>
              <w:bottom w:val="single" w:color="000000" w:sz="4" w:space="0"/>
              <w:right w:val="single" w:color="000000" w:sz="4" w:space="0"/>
            </w:tcBorders>
            <w:noWrap/>
            <w:vAlign w:val="center"/>
          </w:tcPr>
          <w:p w14:paraId="25AC4000">
            <w:pPr>
              <w:pStyle w:val="111"/>
              <w:widowControl w:val="0"/>
              <w:wordWrap w:val="0"/>
              <w:spacing w:line="400" w:lineRule="exact"/>
              <w:jc w:val="center"/>
              <w:rPr>
                <w:rFonts w:ascii="宋体" w:hAnsi="宋体" w:cs="宋体"/>
                <w:b/>
                <w:bCs/>
                <w:sz w:val="24"/>
                <w:szCs w:val="24"/>
                <w:highlight w:val="none"/>
              </w:rPr>
            </w:pPr>
            <w:r>
              <w:rPr>
                <w:rFonts w:hint="eastAsia" w:ascii="宋体" w:hAnsi="宋体" w:eastAsia="宋体" w:cs="宋体"/>
                <w:b/>
                <w:bCs/>
                <w:sz w:val="24"/>
                <w:szCs w:val="24"/>
                <w:lang w:eastAsia="zh-CN"/>
              </w:rPr>
              <w:t>品目编号及品目名称</w:t>
            </w:r>
          </w:p>
        </w:tc>
        <w:tc>
          <w:tcPr>
            <w:tcW w:w="2968" w:type="dxa"/>
            <w:tcBorders>
              <w:top w:val="single" w:color="000000" w:sz="4" w:space="0"/>
              <w:left w:val="single" w:color="000000" w:sz="4" w:space="0"/>
              <w:bottom w:val="single" w:color="000000" w:sz="4" w:space="0"/>
              <w:right w:val="single" w:color="000000" w:sz="4" w:space="0"/>
            </w:tcBorders>
            <w:noWrap/>
            <w:vAlign w:val="center"/>
          </w:tcPr>
          <w:p w14:paraId="2566CE3C">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b/>
                <w:bCs/>
                <w:sz w:val="24"/>
                <w:szCs w:val="24"/>
                <w:highlight w:val="none"/>
              </w:rPr>
            </w:pPr>
            <w:r>
              <w:rPr>
                <w:rFonts w:ascii="宋体" w:hAnsi="宋体" w:cs="宋体"/>
                <w:b/>
                <w:bCs/>
                <w:sz w:val="24"/>
                <w:szCs w:val="24"/>
                <w:highlight w:val="none"/>
              </w:rPr>
              <w:t>标的名称</w:t>
            </w:r>
          </w:p>
        </w:tc>
        <w:tc>
          <w:tcPr>
            <w:tcW w:w="866" w:type="dxa"/>
            <w:tcBorders>
              <w:top w:val="single" w:color="000000" w:sz="4" w:space="0"/>
              <w:left w:val="single" w:color="000000" w:sz="4" w:space="0"/>
              <w:bottom w:val="single" w:color="000000" w:sz="4" w:space="0"/>
              <w:right w:val="single" w:color="000000" w:sz="4" w:space="0"/>
            </w:tcBorders>
            <w:noWrap w:val="0"/>
            <w:vAlign w:val="center"/>
          </w:tcPr>
          <w:p w14:paraId="24A1581B">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b/>
                <w:bCs/>
                <w:sz w:val="24"/>
                <w:szCs w:val="24"/>
                <w:highlight w:val="none"/>
              </w:rPr>
            </w:pPr>
            <w:r>
              <w:rPr>
                <w:rFonts w:ascii="宋体" w:hAnsi="宋体" w:cs="宋体"/>
                <w:b/>
                <w:bCs/>
                <w:sz w:val="24"/>
                <w:szCs w:val="24"/>
                <w:highlight w:val="none"/>
              </w:rPr>
              <w:t>数量</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4BA36ED8">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b/>
                <w:bCs/>
                <w:sz w:val="24"/>
                <w:szCs w:val="24"/>
                <w:highlight w:val="none"/>
              </w:rPr>
            </w:pPr>
            <w:r>
              <w:rPr>
                <w:rFonts w:ascii="宋体" w:hAnsi="宋体" w:cs="宋体"/>
                <w:b/>
                <w:bCs/>
                <w:sz w:val="24"/>
                <w:szCs w:val="24"/>
                <w:highlight w:val="none"/>
              </w:rPr>
              <w:t>计量</w:t>
            </w:r>
          </w:p>
          <w:p w14:paraId="081FA4F8">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b/>
                <w:bCs/>
                <w:sz w:val="24"/>
                <w:szCs w:val="24"/>
                <w:highlight w:val="none"/>
              </w:rPr>
            </w:pPr>
            <w:r>
              <w:rPr>
                <w:rFonts w:ascii="宋体" w:hAnsi="宋体" w:cs="宋体"/>
                <w:b/>
                <w:bCs/>
                <w:sz w:val="24"/>
                <w:szCs w:val="24"/>
                <w:highlight w:val="none"/>
              </w:rPr>
              <w:t>单位</w:t>
            </w:r>
          </w:p>
        </w:tc>
        <w:tc>
          <w:tcPr>
            <w:tcW w:w="1235" w:type="dxa"/>
            <w:tcBorders>
              <w:top w:val="single" w:color="000000" w:sz="4" w:space="0"/>
              <w:left w:val="single" w:color="000000" w:sz="4" w:space="0"/>
              <w:bottom w:val="single" w:color="000000" w:sz="4" w:space="0"/>
              <w:right w:val="single" w:color="000000" w:sz="4" w:space="0"/>
            </w:tcBorders>
            <w:noWrap w:val="0"/>
            <w:vAlign w:val="center"/>
          </w:tcPr>
          <w:p w14:paraId="54D39F99">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b/>
                <w:bCs/>
                <w:sz w:val="24"/>
                <w:szCs w:val="24"/>
                <w:highlight w:val="none"/>
              </w:rPr>
            </w:pPr>
            <w:r>
              <w:rPr>
                <w:rFonts w:ascii="宋体" w:hAnsi="宋体" w:cs="宋体"/>
                <w:b/>
                <w:bCs/>
                <w:sz w:val="24"/>
                <w:szCs w:val="24"/>
                <w:highlight w:val="none"/>
              </w:rPr>
              <w:t>预算金额</w:t>
            </w:r>
          </w:p>
          <w:p w14:paraId="43A385A8">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b/>
                <w:bCs/>
                <w:sz w:val="24"/>
                <w:szCs w:val="24"/>
                <w:highlight w:val="none"/>
              </w:rPr>
            </w:pPr>
            <w:r>
              <w:rPr>
                <w:rFonts w:ascii="宋体" w:hAnsi="宋体" w:cs="宋体"/>
                <w:b/>
                <w:bCs/>
                <w:sz w:val="24"/>
                <w:szCs w:val="24"/>
                <w:highlight w:val="none"/>
              </w:rPr>
              <w:t>（万元）</w:t>
            </w:r>
          </w:p>
        </w:tc>
        <w:tc>
          <w:tcPr>
            <w:tcW w:w="1142" w:type="dxa"/>
            <w:tcBorders>
              <w:top w:val="single" w:color="000000" w:sz="4" w:space="0"/>
              <w:left w:val="single" w:color="000000" w:sz="4" w:space="0"/>
              <w:bottom w:val="single" w:color="000000" w:sz="4" w:space="0"/>
              <w:right w:val="single" w:color="000000" w:sz="4" w:space="0"/>
            </w:tcBorders>
            <w:noWrap w:val="0"/>
            <w:vAlign w:val="center"/>
          </w:tcPr>
          <w:p w14:paraId="411FE016">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hAnsi="宋体" w:cs="宋体"/>
                <w:b/>
                <w:bCs/>
                <w:sz w:val="24"/>
                <w:szCs w:val="24"/>
                <w:highlight w:val="none"/>
              </w:rPr>
            </w:pPr>
            <w:r>
              <w:rPr>
                <w:rFonts w:ascii="宋体" w:hAnsi="宋体" w:cs="宋体"/>
                <w:b/>
                <w:bCs/>
                <w:sz w:val="24"/>
                <w:szCs w:val="24"/>
                <w:highlight w:val="none"/>
              </w:rPr>
              <w:t>是否允许进口产品</w:t>
            </w:r>
          </w:p>
        </w:tc>
      </w:tr>
      <w:tr w14:paraId="26BD9EA8">
        <w:tblPrEx>
          <w:tblCellMar>
            <w:top w:w="0" w:type="dxa"/>
            <w:left w:w="108" w:type="dxa"/>
            <w:bottom w:w="0" w:type="dxa"/>
            <w:right w:w="108" w:type="dxa"/>
          </w:tblCellMar>
        </w:tblPrEx>
        <w:trPr>
          <w:trHeight w:val="808" w:hRule="atLeast"/>
          <w:jc w:val="center"/>
        </w:trPr>
        <w:tc>
          <w:tcPr>
            <w:tcW w:w="9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E7779">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1-1</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1CE6E0">
            <w:pPr>
              <w:pStyle w:val="111"/>
              <w:widowControl w:val="0"/>
              <w:wordWrap w:val="0"/>
              <w:spacing w:line="400" w:lineRule="exact"/>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A02050000</w:t>
            </w:r>
          </w:p>
          <w:p w14:paraId="42B7AC72">
            <w:pPr>
              <w:pStyle w:val="111"/>
              <w:widowControl w:val="0"/>
              <w:wordWrap w:val="0"/>
              <w:spacing w:line="400" w:lineRule="exact"/>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机械设备</w:t>
            </w:r>
          </w:p>
        </w:tc>
        <w:tc>
          <w:tcPr>
            <w:tcW w:w="296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FECB5EC">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福建龙岩锦泰工贸有限责任公司车间</w:t>
            </w:r>
            <w:r>
              <w:rPr>
                <w:rFonts w:hint="eastAsia" w:ascii="宋体" w:hAnsi="宋体" w:cs="宋体"/>
                <w:b/>
                <w:bCs/>
                <w:sz w:val="24"/>
                <w:szCs w:val="24"/>
                <w:highlight w:val="none"/>
                <w:lang w:eastAsia="zh-CN"/>
              </w:rPr>
              <w:t>永磁变频螺杆式空压机（集成冷干功能）</w:t>
            </w:r>
            <w:r>
              <w:rPr>
                <w:rFonts w:hint="eastAsia" w:ascii="宋体" w:hAnsi="宋体" w:eastAsia="宋体" w:cs="宋体"/>
                <w:b/>
                <w:bCs/>
                <w:sz w:val="24"/>
                <w:szCs w:val="24"/>
                <w:highlight w:val="none"/>
                <w:lang w:val="en-US" w:eastAsia="zh-CN"/>
              </w:rPr>
              <w:t>采购项目</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88324A4">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4D3885C">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批</w:t>
            </w:r>
          </w:p>
        </w:tc>
        <w:tc>
          <w:tcPr>
            <w:tcW w:w="123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424731">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150</w:t>
            </w:r>
          </w:p>
        </w:tc>
        <w:tc>
          <w:tcPr>
            <w:tcW w:w="1142" w:type="dxa"/>
            <w:tcBorders>
              <w:top w:val="single" w:color="000000" w:sz="4" w:space="0"/>
              <w:left w:val="single" w:color="000000" w:sz="4" w:space="0"/>
              <w:bottom w:val="single" w:color="000000" w:sz="4" w:space="0"/>
              <w:right w:val="single" w:color="000000" w:sz="4" w:space="0"/>
            </w:tcBorders>
            <w:noWrap w:val="0"/>
            <w:vAlign w:val="center"/>
          </w:tcPr>
          <w:p w14:paraId="11D1477A">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val="en-US" w:eastAsia="zh-CN"/>
              </w:rPr>
              <w:t>否</w:t>
            </w:r>
          </w:p>
        </w:tc>
      </w:tr>
    </w:tbl>
    <w:p w14:paraId="112F59EF">
      <w:pPr>
        <w:pStyle w:val="24"/>
        <w:widowControl/>
        <w:spacing w:before="0" w:beforeAutospacing="0" w:after="0" w:afterAutospacing="0" w:line="380" w:lineRule="exact"/>
        <w:jc w:val="left"/>
        <w:outlineLvl w:val="0"/>
        <w:rPr>
          <w:rFonts w:hint="eastAsia" w:ascii="宋体" w:hAnsi="宋体" w:cs="宋体"/>
          <w:b/>
          <w:bCs/>
          <w:highlight w:val="none"/>
        </w:rPr>
      </w:pPr>
      <w:r>
        <w:rPr>
          <w:rFonts w:hint="eastAsia" w:ascii="宋体" w:hAnsi="宋体" w:cs="宋体"/>
          <w:b/>
          <w:bCs/>
          <w:highlight w:val="none"/>
        </w:rPr>
        <w:br w:type="page"/>
      </w:r>
      <w:bookmarkStart w:id="3" w:name="_Toc10327"/>
    </w:p>
    <w:p w14:paraId="1FBECDC8">
      <w:pPr>
        <w:pStyle w:val="24"/>
        <w:widowControl/>
        <w:spacing w:before="0" w:beforeAutospacing="0" w:after="0" w:afterAutospacing="0" w:line="380" w:lineRule="exact"/>
        <w:jc w:val="center"/>
        <w:outlineLvl w:val="0"/>
        <w:rPr>
          <w:rFonts w:hint="eastAsia" w:ascii="宋体" w:hAnsi="宋体" w:cs="宋体"/>
          <w:sz w:val="28"/>
          <w:szCs w:val="28"/>
          <w:highlight w:val="none"/>
        </w:rPr>
      </w:pPr>
      <w:r>
        <w:rPr>
          <w:rStyle w:val="33"/>
          <w:rFonts w:hint="eastAsia" w:ascii="宋体" w:hAnsi="宋体" w:cs="宋体"/>
          <w:sz w:val="28"/>
          <w:szCs w:val="28"/>
          <w:highlight w:val="none"/>
        </w:rPr>
        <w:t>第二章 投标人须知前附表</w:t>
      </w:r>
      <w:bookmarkEnd w:id="3"/>
    </w:p>
    <w:p w14:paraId="210F4775">
      <w:pPr>
        <w:pStyle w:val="24"/>
        <w:widowControl/>
        <w:spacing w:before="0" w:beforeAutospacing="0" w:after="0" w:afterAutospacing="0" w:line="380" w:lineRule="exact"/>
        <w:rPr>
          <w:rFonts w:hint="eastAsia" w:ascii="宋体" w:hAnsi="宋体" w:cs="宋体"/>
          <w:highlight w:val="none"/>
        </w:rPr>
      </w:pPr>
    </w:p>
    <w:p w14:paraId="602BDDA4">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表1</w:t>
      </w:r>
    </w:p>
    <w:tbl>
      <w:tblPr>
        <w:tblStyle w:val="30"/>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24"/>
        <w:gridCol w:w="1269"/>
        <w:gridCol w:w="7353"/>
      </w:tblGrid>
      <w:tr w14:paraId="7C74E2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346" w:type="dxa"/>
            <w:gridSpan w:val="3"/>
            <w:noWrap w:val="0"/>
            <w:vAlign w:val="top"/>
          </w:tcPr>
          <w:p w14:paraId="1778D426">
            <w:pPr>
              <w:pStyle w:val="111"/>
              <w:jc w:val="both"/>
              <w:rPr>
                <w:rFonts w:ascii="宋体" w:hAnsi="宋体" w:cs="宋体"/>
                <w:bCs/>
                <w:sz w:val="24"/>
                <w:szCs w:val="24"/>
                <w:highlight w:val="none"/>
              </w:rPr>
            </w:pPr>
            <w:r>
              <w:rPr>
                <w:rFonts w:ascii="宋体" w:hAnsi="宋体" w:cs="宋体"/>
                <w:b/>
                <w:sz w:val="24"/>
                <w:szCs w:val="24"/>
                <w:highlight w:val="none"/>
              </w:rPr>
              <w:t>特别提示：本表与招标文件对应章节的内容若不一致，以本表为准。</w:t>
            </w:r>
          </w:p>
        </w:tc>
      </w:tr>
      <w:tr w14:paraId="6C8DA1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724" w:type="dxa"/>
            <w:noWrap w:val="0"/>
            <w:vAlign w:val="center"/>
          </w:tcPr>
          <w:p w14:paraId="0FB4D43D">
            <w:pPr>
              <w:pStyle w:val="111"/>
              <w:jc w:val="center"/>
              <w:rPr>
                <w:rFonts w:ascii="宋体" w:hAnsi="宋体" w:cs="宋体"/>
                <w:b/>
                <w:sz w:val="24"/>
                <w:szCs w:val="24"/>
                <w:highlight w:val="none"/>
              </w:rPr>
            </w:pPr>
            <w:r>
              <w:rPr>
                <w:rFonts w:ascii="宋体" w:hAnsi="宋体" w:cs="宋体"/>
                <w:b/>
                <w:sz w:val="24"/>
                <w:szCs w:val="24"/>
                <w:highlight w:val="none"/>
              </w:rPr>
              <w:t>序号</w:t>
            </w:r>
          </w:p>
        </w:tc>
        <w:tc>
          <w:tcPr>
            <w:tcW w:w="1269" w:type="dxa"/>
            <w:noWrap w:val="0"/>
            <w:vAlign w:val="center"/>
          </w:tcPr>
          <w:p w14:paraId="73B5E87D">
            <w:pPr>
              <w:pStyle w:val="111"/>
              <w:spacing w:line="360" w:lineRule="exact"/>
              <w:ind w:left="-105" w:leftChars="-50" w:right="-105" w:rightChars="-50"/>
              <w:jc w:val="center"/>
              <w:rPr>
                <w:rFonts w:ascii="宋体" w:hAnsi="宋体" w:cs="宋体"/>
                <w:b/>
                <w:sz w:val="24"/>
                <w:szCs w:val="24"/>
                <w:highlight w:val="none"/>
              </w:rPr>
            </w:pPr>
            <w:r>
              <w:rPr>
                <w:rFonts w:ascii="宋体" w:hAnsi="宋体" w:cs="宋体"/>
                <w:b/>
                <w:sz w:val="24"/>
                <w:szCs w:val="24"/>
                <w:highlight w:val="none"/>
              </w:rPr>
              <w:t>招标文件</w:t>
            </w:r>
          </w:p>
          <w:p w14:paraId="6057AB19">
            <w:pPr>
              <w:pStyle w:val="111"/>
              <w:spacing w:line="360" w:lineRule="exact"/>
              <w:ind w:left="-105" w:leftChars="-50" w:right="-105" w:rightChars="-50"/>
              <w:jc w:val="center"/>
              <w:rPr>
                <w:rFonts w:ascii="宋体" w:hAnsi="宋体" w:cs="宋体"/>
                <w:b/>
                <w:sz w:val="24"/>
                <w:szCs w:val="24"/>
                <w:highlight w:val="none"/>
              </w:rPr>
            </w:pPr>
            <w:r>
              <w:rPr>
                <w:rFonts w:ascii="宋体" w:hAnsi="宋体" w:cs="宋体"/>
                <w:b/>
                <w:sz w:val="24"/>
                <w:szCs w:val="24"/>
                <w:highlight w:val="none"/>
              </w:rPr>
              <w:t>（第三章）</w:t>
            </w:r>
          </w:p>
        </w:tc>
        <w:tc>
          <w:tcPr>
            <w:tcW w:w="7353" w:type="dxa"/>
            <w:noWrap w:val="0"/>
            <w:vAlign w:val="center"/>
          </w:tcPr>
          <w:p w14:paraId="7DDE566F">
            <w:pPr>
              <w:pStyle w:val="111"/>
              <w:spacing w:line="360" w:lineRule="exact"/>
              <w:jc w:val="center"/>
              <w:rPr>
                <w:rFonts w:ascii="宋体" w:hAnsi="宋体" w:cs="宋体"/>
                <w:b/>
                <w:sz w:val="24"/>
                <w:szCs w:val="24"/>
                <w:highlight w:val="none"/>
              </w:rPr>
            </w:pPr>
            <w:r>
              <w:rPr>
                <w:rFonts w:ascii="宋体" w:hAnsi="宋体" w:cs="宋体"/>
                <w:b/>
                <w:sz w:val="24"/>
                <w:szCs w:val="24"/>
                <w:highlight w:val="none"/>
              </w:rPr>
              <w:t>编列内容</w:t>
            </w:r>
          </w:p>
        </w:tc>
      </w:tr>
      <w:tr w14:paraId="578A8F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724" w:type="dxa"/>
            <w:noWrap w:val="0"/>
            <w:vAlign w:val="center"/>
          </w:tcPr>
          <w:p w14:paraId="2E85B205">
            <w:pPr>
              <w:pStyle w:val="111"/>
              <w:jc w:val="center"/>
              <w:rPr>
                <w:rFonts w:ascii="宋体" w:hAnsi="宋体" w:cs="宋体"/>
                <w:bCs/>
                <w:sz w:val="24"/>
                <w:szCs w:val="24"/>
                <w:highlight w:val="none"/>
              </w:rPr>
            </w:pPr>
            <w:r>
              <w:rPr>
                <w:rFonts w:ascii="宋体" w:hAnsi="宋体" w:cs="宋体"/>
                <w:bCs/>
                <w:sz w:val="24"/>
                <w:szCs w:val="24"/>
                <w:highlight w:val="none"/>
              </w:rPr>
              <w:t>1</w:t>
            </w:r>
          </w:p>
        </w:tc>
        <w:tc>
          <w:tcPr>
            <w:tcW w:w="1269" w:type="dxa"/>
            <w:noWrap w:val="0"/>
            <w:vAlign w:val="center"/>
          </w:tcPr>
          <w:p w14:paraId="62D27D72">
            <w:pPr>
              <w:pStyle w:val="111"/>
              <w:spacing w:line="360" w:lineRule="exact"/>
              <w:jc w:val="center"/>
              <w:rPr>
                <w:rFonts w:ascii="宋体" w:hAnsi="宋体" w:cs="宋体"/>
                <w:bCs/>
                <w:sz w:val="24"/>
                <w:szCs w:val="24"/>
                <w:highlight w:val="none"/>
              </w:rPr>
            </w:pPr>
            <w:r>
              <w:rPr>
                <w:rFonts w:ascii="宋体" w:hAnsi="宋体" w:cs="宋体"/>
                <w:bCs/>
                <w:sz w:val="24"/>
                <w:szCs w:val="24"/>
                <w:highlight w:val="none"/>
              </w:rPr>
              <w:t>6.1</w:t>
            </w:r>
          </w:p>
        </w:tc>
        <w:tc>
          <w:tcPr>
            <w:tcW w:w="7353" w:type="dxa"/>
            <w:noWrap w:val="0"/>
            <w:vAlign w:val="top"/>
          </w:tcPr>
          <w:p w14:paraId="680496FD">
            <w:pPr>
              <w:pStyle w:val="12"/>
              <w:rPr>
                <w:rFonts w:hint="eastAsia" w:ascii="宋体" w:hAnsi="宋体" w:cs="宋体"/>
                <w:bCs/>
                <w:sz w:val="24"/>
                <w:szCs w:val="24"/>
                <w:highlight w:val="none"/>
                <w:lang w:val="en-US" w:eastAsia="zh-CN"/>
              </w:rPr>
            </w:pPr>
            <w:r>
              <w:rPr>
                <w:rFonts w:ascii="宋体" w:hAnsi="宋体" w:cs="宋体"/>
                <w:bCs/>
                <w:sz w:val="24"/>
                <w:szCs w:val="24"/>
                <w:highlight w:val="none"/>
              </w:rPr>
              <w:t>是否组织现场考察或召开开标前答疑会：</w:t>
            </w:r>
            <w:r>
              <w:rPr>
                <w:rFonts w:hint="eastAsia" w:ascii="宋体" w:hAnsi="宋体" w:cs="宋体"/>
                <w:bCs/>
                <w:sz w:val="24"/>
                <w:szCs w:val="24"/>
                <w:highlight w:val="none"/>
                <w:lang w:val="en-US" w:eastAsia="zh-CN"/>
              </w:rPr>
              <w:t>是。</w:t>
            </w:r>
          </w:p>
          <w:p w14:paraId="521A950D">
            <w:pPr>
              <w:pStyle w:val="12"/>
              <w:rPr>
                <w:rFonts w:hint="eastAsia" w:ascii="宋体" w:hAnsi="宋体" w:eastAsia="宋体" w:cs="宋体"/>
                <w:i w:val="0"/>
                <w:iCs w:val="0"/>
                <w:caps w:val="0"/>
                <w:color w:val="auto"/>
                <w:spacing w:val="0"/>
                <w:kern w:val="2"/>
                <w:sz w:val="24"/>
                <w:szCs w:val="24"/>
                <w:highlight w:val="none"/>
                <w:shd w:val="clear" w:color="auto" w:fill="FFFFFF"/>
                <w:lang w:val="zh-CN" w:eastAsia="zh-Hans" w:bidi="ar-SA"/>
              </w:rPr>
            </w:pPr>
            <w:r>
              <w:rPr>
                <w:rFonts w:hint="eastAsia" w:ascii="宋体" w:hAnsi="宋体" w:eastAsia="宋体" w:cs="宋体"/>
                <w:i w:val="0"/>
                <w:iCs w:val="0"/>
                <w:caps w:val="0"/>
                <w:color w:val="auto"/>
                <w:spacing w:val="0"/>
                <w:kern w:val="2"/>
                <w:sz w:val="24"/>
                <w:szCs w:val="24"/>
                <w:shd w:val="clear" w:color="auto" w:fill="FFFFFF"/>
                <w:lang w:val="en-US" w:eastAsia="zh-CN" w:bidi="ar-SA"/>
              </w:rPr>
              <w:t>（1）</w:t>
            </w:r>
            <w:r>
              <w:rPr>
                <w:rFonts w:hint="eastAsia" w:ascii="宋体" w:hAnsi="宋体" w:eastAsia="宋体" w:cs="宋体"/>
                <w:i w:val="0"/>
                <w:iCs w:val="0"/>
                <w:caps w:val="0"/>
                <w:color w:val="auto"/>
                <w:spacing w:val="0"/>
                <w:kern w:val="2"/>
                <w:sz w:val="24"/>
                <w:szCs w:val="24"/>
                <w:shd w:val="clear" w:color="auto" w:fill="FFFFFF"/>
                <w:lang w:val="zh-CN" w:eastAsia="zh-Hans" w:bidi="ar-SA"/>
              </w:rPr>
              <w:t>本项目服务点由若干个空间位置组成，为避免后期服务可能出现的种种问题及对场所有异议，招标人将统一组织潜在供应商对现场及周围环境进行踏勘，以便获取有关编制投标文件所涉及现场资料。同时因现场的各种风险因素造成费用增加时，各供应商应自行提前加入成本列支，并考虑在</w:t>
            </w:r>
            <w:r>
              <w:rPr>
                <w:rFonts w:hint="eastAsia" w:ascii="宋体" w:hAnsi="宋体" w:eastAsia="宋体" w:cs="宋体"/>
                <w:i w:val="0"/>
                <w:iCs w:val="0"/>
                <w:caps w:val="0"/>
                <w:color w:val="auto"/>
                <w:spacing w:val="0"/>
                <w:kern w:val="2"/>
                <w:sz w:val="24"/>
                <w:szCs w:val="24"/>
                <w:shd w:val="clear" w:color="auto" w:fill="FFFFFF"/>
                <w:lang w:val="en-US" w:eastAsia="zh-CN" w:bidi="ar-SA"/>
              </w:rPr>
              <w:t>投标</w:t>
            </w:r>
            <w:r>
              <w:rPr>
                <w:rFonts w:hint="eastAsia" w:ascii="宋体" w:hAnsi="宋体" w:eastAsia="宋体" w:cs="宋体"/>
                <w:i w:val="0"/>
                <w:iCs w:val="0"/>
                <w:caps w:val="0"/>
                <w:color w:val="auto"/>
                <w:spacing w:val="0"/>
                <w:kern w:val="2"/>
                <w:sz w:val="24"/>
                <w:szCs w:val="24"/>
                <w:shd w:val="clear" w:color="auto" w:fill="FFFFFF"/>
                <w:lang w:val="zh-CN" w:eastAsia="zh-Hans" w:bidi="ar-SA"/>
              </w:rPr>
              <w:t>报价内,今后在履行合同过程中存在此原因不再调整。考察现场所发生的费用及发生的意外均由供应商自行承担。招标人对供应商实地勘察后做出的任何推论、理解和结论均不负责任。供应商可自行决定是否前往勘察，因供应商未进行现场勘察造成的不利后果由供应商自行承担。潜在供应商未进行现场考察的，如获</w:t>
            </w:r>
            <w:r>
              <w:rPr>
                <w:rFonts w:hint="eastAsia" w:ascii="宋体" w:hAnsi="宋体" w:eastAsia="宋体" w:cs="宋体"/>
                <w:i w:val="0"/>
                <w:iCs w:val="0"/>
                <w:caps w:val="0"/>
                <w:color w:val="auto"/>
                <w:spacing w:val="0"/>
                <w:kern w:val="2"/>
                <w:sz w:val="24"/>
                <w:szCs w:val="24"/>
                <w:shd w:val="clear" w:color="auto" w:fill="FFFFFF"/>
                <w:lang w:val="en-US" w:eastAsia="zh-CN" w:bidi="ar-SA"/>
              </w:rPr>
              <w:t>中标</w:t>
            </w:r>
            <w:r>
              <w:rPr>
                <w:rFonts w:hint="eastAsia" w:ascii="宋体" w:hAnsi="宋体" w:eastAsia="宋体" w:cs="宋体"/>
                <w:i w:val="0"/>
                <w:iCs w:val="0"/>
                <w:caps w:val="0"/>
                <w:color w:val="auto"/>
                <w:spacing w:val="0"/>
                <w:kern w:val="2"/>
                <w:sz w:val="24"/>
                <w:szCs w:val="24"/>
                <w:shd w:val="clear" w:color="auto" w:fill="FFFFFF"/>
                <w:lang w:val="zh-CN" w:eastAsia="zh-Hans" w:bidi="ar-SA"/>
              </w:rPr>
              <w:t>，不得以任何未进行现场考察方面的理由要求调整</w:t>
            </w:r>
            <w:r>
              <w:rPr>
                <w:rFonts w:hint="eastAsia" w:ascii="宋体" w:hAnsi="宋体" w:eastAsia="宋体" w:cs="宋体"/>
                <w:i w:val="0"/>
                <w:iCs w:val="0"/>
                <w:caps w:val="0"/>
                <w:color w:val="auto"/>
                <w:spacing w:val="0"/>
                <w:kern w:val="2"/>
                <w:sz w:val="24"/>
                <w:szCs w:val="24"/>
                <w:shd w:val="clear" w:color="auto" w:fill="FFFFFF"/>
                <w:lang w:val="zh-CN" w:eastAsia="zh-CN" w:bidi="ar-SA"/>
              </w:rPr>
              <w:t>响应</w:t>
            </w:r>
            <w:r>
              <w:rPr>
                <w:rFonts w:hint="eastAsia" w:ascii="宋体" w:hAnsi="宋体" w:eastAsia="宋体" w:cs="宋体"/>
                <w:i w:val="0"/>
                <w:iCs w:val="0"/>
                <w:caps w:val="0"/>
                <w:color w:val="auto"/>
                <w:spacing w:val="0"/>
                <w:kern w:val="2"/>
                <w:sz w:val="24"/>
                <w:szCs w:val="24"/>
                <w:shd w:val="clear" w:color="auto" w:fill="FFFFFF"/>
                <w:lang w:val="zh-CN" w:eastAsia="zh-Hans" w:bidi="ar-SA"/>
              </w:rPr>
              <w:t>报价及其他响应</w:t>
            </w:r>
            <w:r>
              <w:rPr>
                <w:rFonts w:hint="eastAsia" w:ascii="宋体" w:hAnsi="宋体" w:eastAsia="宋体" w:cs="宋体"/>
                <w:i w:val="0"/>
                <w:iCs w:val="0"/>
                <w:caps w:val="0"/>
                <w:color w:val="auto"/>
                <w:spacing w:val="0"/>
                <w:kern w:val="2"/>
                <w:sz w:val="24"/>
                <w:szCs w:val="24"/>
                <w:highlight w:val="none"/>
                <w:shd w:val="clear" w:color="auto" w:fill="FFFFFF"/>
                <w:lang w:val="zh-CN" w:eastAsia="zh-Hans" w:bidi="ar-SA"/>
              </w:rPr>
              <w:t>承诺或放弃</w:t>
            </w:r>
            <w:r>
              <w:rPr>
                <w:rFonts w:hint="eastAsia" w:ascii="宋体" w:hAnsi="宋体" w:eastAsia="宋体" w:cs="宋体"/>
                <w:i w:val="0"/>
                <w:iCs w:val="0"/>
                <w:caps w:val="0"/>
                <w:color w:val="auto"/>
                <w:spacing w:val="0"/>
                <w:kern w:val="2"/>
                <w:sz w:val="24"/>
                <w:szCs w:val="24"/>
                <w:highlight w:val="none"/>
                <w:shd w:val="clear" w:color="auto" w:fill="FFFFFF"/>
                <w:lang w:val="en-US" w:eastAsia="zh-CN" w:bidi="ar-SA"/>
              </w:rPr>
              <w:t>中标</w:t>
            </w:r>
            <w:r>
              <w:rPr>
                <w:rFonts w:hint="eastAsia" w:ascii="宋体" w:hAnsi="宋体" w:eastAsia="宋体" w:cs="宋体"/>
                <w:i w:val="0"/>
                <w:iCs w:val="0"/>
                <w:caps w:val="0"/>
                <w:color w:val="auto"/>
                <w:spacing w:val="0"/>
                <w:kern w:val="2"/>
                <w:sz w:val="24"/>
                <w:szCs w:val="24"/>
                <w:highlight w:val="none"/>
                <w:shd w:val="clear" w:color="auto" w:fill="FFFFFF"/>
                <w:lang w:val="zh-CN" w:eastAsia="zh-Hans" w:bidi="ar-SA"/>
              </w:rPr>
              <w:t>资格。</w:t>
            </w:r>
          </w:p>
          <w:p w14:paraId="17DCDDF6">
            <w:pPr>
              <w:pStyle w:val="12"/>
              <w:rPr>
                <w:rFonts w:hint="eastAsia" w:ascii="宋体" w:hAnsi="宋体" w:eastAsia="宋体" w:cs="宋体"/>
                <w:i w:val="0"/>
                <w:iCs w:val="0"/>
                <w:caps w:val="0"/>
                <w:color w:val="auto"/>
                <w:spacing w:val="0"/>
                <w:kern w:val="2"/>
                <w:sz w:val="24"/>
                <w:szCs w:val="24"/>
                <w:highlight w:val="none"/>
                <w:shd w:val="clear" w:color="auto" w:fill="FFFFFF"/>
                <w:lang w:val="zh-CN" w:eastAsia="zh-Hans" w:bidi="ar-SA"/>
              </w:rPr>
            </w:pPr>
            <w:r>
              <w:rPr>
                <w:rFonts w:hint="eastAsia" w:ascii="宋体" w:hAnsi="宋体" w:eastAsia="宋体" w:cs="宋体"/>
                <w:i w:val="0"/>
                <w:iCs w:val="0"/>
                <w:caps w:val="0"/>
                <w:color w:val="auto"/>
                <w:spacing w:val="0"/>
                <w:kern w:val="2"/>
                <w:sz w:val="24"/>
                <w:szCs w:val="24"/>
                <w:highlight w:val="none"/>
                <w:shd w:val="clear" w:color="auto" w:fill="FFFFFF"/>
                <w:lang w:val="en-US" w:eastAsia="zh-CN" w:bidi="ar-SA"/>
              </w:rPr>
              <w:t>（2）</w:t>
            </w:r>
            <w:r>
              <w:rPr>
                <w:rFonts w:hint="eastAsia" w:ascii="宋体" w:hAnsi="宋体" w:eastAsia="宋体" w:cs="宋体"/>
                <w:i w:val="0"/>
                <w:iCs w:val="0"/>
                <w:caps w:val="0"/>
                <w:color w:val="auto"/>
                <w:spacing w:val="0"/>
                <w:kern w:val="2"/>
                <w:sz w:val="24"/>
                <w:szCs w:val="24"/>
                <w:highlight w:val="none"/>
                <w:shd w:val="clear" w:color="auto" w:fill="FFFFFF"/>
                <w:lang w:val="zh-CN" w:eastAsia="zh-Hans" w:bidi="ar-SA"/>
              </w:rPr>
              <w:t>统一现场勘察时间：潜在供应商</w:t>
            </w:r>
            <w:r>
              <w:rPr>
                <w:rFonts w:hint="eastAsia" w:ascii="宋体" w:hAnsi="宋体" w:eastAsia="宋体" w:cs="宋体"/>
                <w:i w:val="0"/>
                <w:iCs w:val="0"/>
                <w:caps w:val="0"/>
                <w:color w:val="auto"/>
                <w:spacing w:val="0"/>
                <w:kern w:val="2"/>
                <w:sz w:val="24"/>
                <w:szCs w:val="24"/>
                <w:highlight w:val="none"/>
                <w:shd w:val="clear" w:color="auto" w:fill="FFFFFF"/>
                <w:lang w:val="en-US" w:eastAsia="zh-Hans" w:bidi="ar-SA"/>
              </w:rPr>
              <w:t>统</w:t>
            </w:r>
            <w:r>
              <w:rPr>
                <w:rFonts w:hint="eastAsia" w:ascii="宋体" w:hAnsi="宋体" w:eastAsia="宋体" w:cs="宋体"/>
                <w:i w:val="0"/>
                <w:iCs w:val="0"/>
                <w:caps w:val="0"/>
                <w:color w:val="auto"/>
                <w:spacing w:val="0"/>
                <w:kern w:val="2"/>
                <w:sz w:val="24"/>
                <w:szCs w:val="24"/>
                <w:highlight w:val="none"/>
                <w:shd w:val="clear" w:color="auto" w:fill="FFFFFF"/>
                <w:lang w:val="zh-CN" w:eastAsia="zh-Hans" w:bidi="ar-SA"/>
              </w:rPr>
              <w:t>一在</w:t>
            </w:r>
            <w:r>
              <w:rPr>
                <w:rFonts w:hint="eastAsia" w:ascii="宋体" w:hAnsi="宋体" w:cs="宋体"/>
                <w:i w:val="0"/>
                <w:iCs w:val="0"/>
                <w:caps w:val="0"/>
                <w:color w:val="auto"/>
                <w:spacing w:val="0"/>
                <w:kern w:val="2"/>
                <w:sz w:val="24"/>
                <w:szCs w:val="24"/>
                <w:highlight w:val="none"/>
                <w:shd w:val="clear" w:color="auto" w:fill="FFFFFF"/>
                <w:lang w:val="en-US" w:eastAsia="zh-CN" w:bidi="ar-SA"/>
              </w:rPr>
              <w:t>2025</w:t>
            </w:r>
            <w:r>
              <w:rPr>
                <w:rFonts w:hint="eastAsia" w:ascii="宋体" w:hAnsi="宋体" w:eastAsia="宋体" w:cs="宋体"/>
                <w:i w:val="0"/>
                <w:iCs w:val="0"/>
                <w:caps w:val="0"/>
                <w:color w:val="auto"/>
                <w:spacing w:val="0"/>
                <w:kern w:val="2"/>
                <w:sz w:val="24"/>
                <w:szCs w:val="24"/>
                <w:highlight w:val="none"/>
                <w:shd w:val="clear" w:color="auto" w:fill="FFFFFF"/>
                <w:lang w:val="en-US" w:eastAsia="zh-CN" w:bidi="ar-SA"/>
              </w:rPr>
              <w:t>年</w:t>
            </w:r>
            <w:r>
              <w:rPr>
                <w:rFonts w:hint="eastAsia" w:ascii="宋体" w:hAnsi="宋体" w:cs="宋体"/>
                <w:i w:val="0"/>
                <w:iCs w:val="0"/>
                <w:caps w:val="0"/>
                <w:color w:val="auto"/>
                <w:spacing w:val="0"/>
                <w:kern w:val="2"/>
                <w:sz w:val="24"/>
                <w:szCs w:val="24"/>
                <w:highlight w:val="none"/>
                <w:shd w:val="clear" w:color="auto" w:fill="FFFFFF"/>
                <w:lang w:val="en-US" w:eastAsia="zh-CN" w:bidi="ar-SA"/>
              </w:rPr>
              <w:t>XX</w:t>
            </w:r>
            <w:r>
              <w:rPr>
                <w:rFonts w:hint="eastAsia" w:ascii="宋体" w:hAnsi="宋体" w:eastAsia="宋体" w:cs="宋体"/>
                <w:i w:val="0"/>
                <w:iCs w:val="0"/>
                <w:caps w:val="0"/>
                <w:color w:val="auto"/>
                <w:spacing w:val="0"/>
                <w:kern w:val="2"/>
                <w:sz w:val="24"/>
                <w:szCs w:val="24"/>
                <w:highlight w:val="none"/>
                <w:shd w:val="clear" w:color="auto" w:fill="FFFFFF"/>
                <w:lang w:val="en-US" w:eastAsia="zh-CN" w:bidi="ar-SA"/>
              </w:rPr>
              <w:t>月</w:t>
            </w:r>
            <w:r>
              <w:rPr>
                <w:rFonts w:hint="eastAsia" w:ascii="宋体" w:hAnsi="宋体" w:cs="宋体"/>
                <w:i w:val="0"/>
                <w:iCs w:val="0"/>
                <w:caps w:val="0"/>
                <w:color w:val="auto"/>
                <w:spacing w:val="0"/>
                <w:kern w:val="2"/>
                <w:sz w:val="24"/>
                <w:szCs w:val="24"/>
                <w:highlight w:val="none"/>
                <w:shd w:val="clear" w:color="auto" w:fill="FFFFFF"/>
                <w:lang w:val="en-US" w:eastAsia="zh-CN" w:bidi="ar-SA"/>
              </w:rPr>
              <w:t>XX</w:t>
            </w:r>
            <w:r>
              <w:rPr>
                <w:rFonts w:hint="eastAsia" w:ascii="宋体" w:hAnsi="宋体" w:eastAsia="宋体" w:cs="宋体"/>
                <w:i w:val="0"/>
                <w:iCs w:val="0"/>
                <w:caps w:val="0"/>
                <w:color w:val="auto"/>
                <w:spacing w:val="0"/>
                <w:kern w:val="2"/>
                <w:sz w:val="24"/>
                <w:szCs w:val="24"/>
                <w:highlight w:val="none"/>
                <w:shd w:val="clear" w:color="auto" w:fill="FFFFFF"/>
                <w:lang w:val="en-US" w:eastAsia="zh-CN" w:bidi="ar-SA"/>
              </w:rPr>
              <w:t>日</w:t>
            </w:r>
            <w:r>
              <w:rPr>
                <w:rFonts w:hint="eastAsia" w:ascii="宋体" w:hAnsi="宋体" w:eastAsia="宋体" w:cs="宋体"/>
                <w:i w:val="0"/>
                <w:iCs w:val="0"/>
                <w:caps w:val="0"/>
                <w:color w:val="auto"/>
                <w:spacing w:val="0"/>
                <w:kern w:val="2"/>
                <w:sz w:val="24"/>
                <w:szCs w:val="24"/>
                <w:highlight w:val="none"/>
                <w:shd w:val="clear" w:color="auto" w:fill="FFFFFF"/>
                <w:lang w:val="zh-CN" w:eastAsia="zh-Hans" w:bidi="ar-SA"/>
              </w:rPr>
              <w:t>上午09:00一09：30之间。勘察地点：福建省龙岩市新罗区凤凰北路</w:t>
            </w:r>
            <w:r>
              <w:rPr>
                <w:rFonts w:hint="eastAsia" w:ascii="宋体" w:hAnsi="宋体" w:eastAsia="宋体" w:cs="宋体"/>
                <w:i w:val="0"/>
                <w:iCs w:val="0"/>
                <w:caps w:val="0"/>
                <w:color w:val="auto"/>
                <w:spacing w:val="0"/>
                <w:kern w:val="2"/>
                <w:sz w:val="24"/>
                <w:szCs w:val="24"/>
                <w:highlight w:val="none"/>
                <w:shd w:val="clear" w:color="auto" w:fill="FFFFFF"/>
                <w:lang w:val="en-US" w:eastAsia="zh-Hans" w:bidi="ar-SA"/>
              </w:rPr>
              <w:t>2号</w:t>
            </w:r>
            <w:r>
              <w:rPr>
                <w:rFonts w:hint="eastAsia" w:ascii="宋体" w:hAnsi="宋体" w:eastAsia="宋体" w:cs="宋体"/>
                <w:i w:val="0"/>
                <w:iCs w:val="0"/>
                <w:caps w:val="0"/>
                <w:color w:val="auto"/>
                <w:spacing w:val="0"/>
                <w:kern w:val="2"/>
                <w:sz w:val="24"/>
                <w:szCs w:val="24"/>
                <w:highlight w:val="none"/>
                <w:shd w:val="clear" w:color="auto" w:fill="FFFFFF"/>
                <w:lang w:val="zh-CN" w:eastAsia="zh-Hans" w:bidi="ar-SA"/>
              </w:rPr>
              <w:t>。供应商可在规定的勘察时间内自行前往勘察，逾期不予接待。因招标人单位的特殊性，各潜在供应商须事先与招标人联系现场勘察事宜。联系人及联系方式：</w:t>
            </w:r>
            <w:r>
              <w:rPr>
                <w:rFonts w:hint="eastAsia" w:ascii="宋体" w:hAnsi="宋体" w:eastAsia="宋体" w:cs="宋体"/>
                <w:i w:val="0"/>
                <w:iCs w:val="0"/>
                <w:caps w:val="0"/>
                <w:color w:val="auto"/>
                <w:spacing w:val="0"/>
                <w:kern w:val="2"/>
                <w:sz w:val="24"/>
                <w:szCs w:val="24"/>
                <w:highlight w:val="none"/>
                <w:shd w:val="clear" w:color="auto" w:fill="FFFFFF"/>
                <w:lang w:val="en-US" w:eastAsia="zh-CN" w:bidi="ar-SA"/>
              </w:rPr>
              <w:t>陈先生13626036135</w:t>
            </w:r>
            <w:r>
              <w:rPr>
                <w:rFonts w:hint="eastAsia" w:ascii="宋体" w:hAnsi="宋体" w:eastAsia="宋体" w:cs="宋体"/>
                <w:i w:val="0"/>
                <w:iCs w:val="0"/>
                <w:caps w:val="0"/>
                <w:color w:val="auto"/>
                <w:spacing w:val="0"/>
                <w:kern w:val="2"/>
                <w:sz w:val="24"/>
                <w:szCs w:val="24"/>
                <w:highlight w:val="none"/>
                <w:shd w:val="clear" w:color="auto" w:fill="FFFFFF"/>
                <w:lang w:val="zh-CN" w:eastAsia="zh-Hans" w:bidi="ar-SA"/>
              </w:rPr>
              <w:t>。</w:t>
            </w:r>
          </w:p>
          <w:p w14:paraId="402E1170">
            <w:pPr>
              <w:pStyle w:val="12"/>
              <w:rPr>
                <w:rFonts w:hint="eastAsia" w:ascii="宋体" w:hAnsi="宋体" w:cs="宋体"/>
                <w:bCs/>
                <w:sz w:val="24"/>
                <w:szCs w:val="24"/>
                <w:highlight w:val="none"/>
                <w:lang w:val="en-US" w:eastAsia="zh-CN"/>
              </w:rPr>
            </w:pPr>
            <w:r>
              <w:rPr>
                <w:rFonts w:hint="eastAsia" w:ascii="宋体" w:hAnsi="宋体" w:eastAsia="宋体" w:cs="宋体"/>
                <w:i w:val="0"/>
                <w:iCs w:val="0"/>
                <w:caps w:val="0"/>
                <w:color w:val="auto"/>
                <w:spacing w:val="0"/>
                <w:kern w:val="2"/>
                <w:sz w:val="24"/>
                <w:szCs w:val="24"/>
                <w:highlight w:val="none"/>
                <w:shd w:val="clear" w:color="auto" w:fill="FFFFFF"/>
                <w:lang w:val="en-US" w:eastAsia="zh-CN" w:bidi="ar-SA"/>
              </w:rPr>
              <w:t>（3）为保障各潜在供应商的合法权益及采购项目的</w:t>
            </w:r>
            <w:r>
              <w:rPr>
                <w:rFonts w:hint="eastAsia" w:ascii="宋体" w:hAnsi="宋体" w:eastAsia="宋体" w:cs="宋体"/>
                <w:bCs/>
                <w:color w:val="auto"/>
                <w:kern w:val="0"/>
                <w:sz w:val="24"/>
                <w:szCs w:val="20"/>
                <w:highlight w:val="none"/>
                <w:lang w:val="en-US" w:eastAsia="zh-CN" w:bidi="ar-SA"/>
              </w:rPr>
              <w:t>公平性、竞争性，</w:t>
            </w:r>
            <w:r>
              <w:rPr>
                <w:rFonts w:hint="eastAsia" w:ascii="宋体" w:hAnsi="宋体" w:eastAsia="宋体" w:cs="宋体"/>
                <w:i w:val="0"/>
                <w:iCs w:val="0"/>
                <w:caps w:val="0"/>
                <w:color w:val="auto"/>
                <w:spacing w:val="0"/>
                <w:sz w:val="24"/>
                <w:szCs w:val="24"/>
                <w:highlight w:val="none"/>
                <w:shd w:val="clear" w:color="auto" w:fill="FFFFFF"/>
              </w:rPr>
              <w:t>在现场踏勘的</w:t>
            </w:r>
            <w:r>
              <w:rPr>
                <w:rFonts w:hint="eastAsia" w:ascii="宋体" w:hAnsi="宋体" w:eastAsia="宋体" w:cs="宋体"/>
                <w:i w:val="0"/>
                <w:iCs w:val="0"/>
                <w:caps w:val="0"/>
                <w:color w:val="auto"/>
                <w:spacing w:val="0"/>
                <w:sz w:val="24"/>
                <w:szCs w:val="24"/>
                <w:highlight w:val="none"/>
                <w:shd w:val="clear" w:color="auto" w:fill="FFFFFF"/>
                <w:lang w:eastAsia="zh-CN"/>
              </w:rPr>
              <w:t>过</w:t>
            </w:r>
            <w:r>
              <w:rPr>
                <w:rFonts w:hint="eastAsia" w:ascii="宋体" w:hAnsi="宋体" w:eastAsia="宋体" w:cs="宋体"/>
                <w:i w:val="0"/>
                <w:iCs w:val="0"/>
                <w:caps w:val="0"/>
                <w:color w:val="auto"/>
                <w:spacing w:val="0"/>
                <w:sz w:val="24"/>
                <w:szCs w:val="24"/>
                <w:highlight w:val="none"/>
                <w:shd w:val="clear" w:color="auto" w:fill="FFFFFF"/>
              </w:rPr>
              <w:t>程中</w:t>
            </w:r>
            <w:r>
              <w:rPr>
                <w:rFonts w:hint="eastAsia" w:ascii="宋体" w:hAnsi="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eastAsia="zh-CN"/>
              </w:rPr>
              <w:t>招标人</w:t>
            </w:r>
            <w:r>
              <w:rPr>
                <w:rFonts w:hint="eastAsia" w:ascii="宋体" w:hAnsi="宋体" w:eastAsia="宋体" w:cs="宋体"/>
                <w:i w:val="0"/>
                <w:iCs w:val="0"/>
                <w:caps w:val="0"/>
                <w:color w:val="auto"/>
                <w:spacing w:val="0"/>
                <w:sz w:val="24"/>
                <w:szCs w:val="24"/>
                <w:highlight w:val="none"/>
                <w:shd w:val="clear" w:color="auto" w:fill="FFFFFF"/>
              </w:rPr>
              <w:t>以及参与现场踏勘的所有相关人员，必须严格</w:t>
            </w:r>
            <w:r>
              <w:rPr>
                <w:rFonts w:hint="eastAsia" w:ascii="宋体" w:hAnsi="宋体" w:eastAsia="宋体" w:cs="宋体"/>
                <w:i w:val="0"/>
                <w:iCs w:val="0"/>
                <w:caps w:val="0"/>
                <w:color w:val="auto"/>
                <w:spacing w:val="0"/>
                <w:sz w:val="24"/>
                <w:szCs w:val="24"/>
                <w:shd w:val="clear" w:color="auto" w:fill="FFFFFF"/>
              </w:rPr>
              <w:t>恪守保密义务，杜绝以任何形式、任何渠道泄露</w:t>
            </w:r>
            <w:r>
              <w:rPr>
                <w:rFonts w:hint="eastAsia" w:ascii="宋体" w:hAnsi="宋体" w:eastAsia="宋体" w:cs="宋体"/>
                <w:i w:val="0"/>
                <w:iCs w:val="0"/>
                <w:caps w:val="0"/>
                <w:color w:val="auto"/>
                <w:spacing w:val="0"/>
                <w:sz w:val="24"/>
                <w:szCs w:val="24"/>
                <w:shd w:val="clear" w:color="auto" w:fill="FFFFFF"/>
                <w:lang w:eastAsia="zh-CN"/>
              </w:rPr>
              <w:t>供应商</w:t>
            </w:r>
            <w:r>
              <w:rPr>
                <w:rFonts w:hint="eastAsia" w:ascii="宋体" w:hAnsi="宋体" w:eastAsia="宋体" w:cs="宋体"/>
                <w:i w:val="0"/>
                <w:iCs w:val="0"/>
                <w:caps w:val="0"/>
                <w:color w:val="auto"/>
                <w:spacing w:val="0"/>
                <w:sz w:val="24"/>
                <w:szCs w:val="24"/>
                <w:shd w:val="clear" w:color="auto" w:fill="FFFFFF"/>
              </w:rPr>
              <w:t>的商业秘密，杜绝一切暗箱操作的可能性</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rPr>
              <w:t>各潜在</w:t>
            </w:r>
            <w:r>
              <w:rPr>
                <w:rFonts w:hint="eastAsia" w:ascii="宋体" w:hAnsi="宋体" w:eastAsia="宋体" w:cs="宋体"/>
                <w:i w:val="0"/>
                <w:iCs w:val="0"/>
                <w:caps w:val="0"/>
                <w:color w:val="auto"/>
                <w:spacing w:val="0"/>
                <w:sz w:val="24"/>
                <w:szCs w:val="24"/>
                <w:shd w:val="clear" w:color="auto" w:fill="FFFFFF"/>
                <w:lang w:eastAsia="zh-CN"/>
              </w:rPr>
              <w:t>供应商</w:t>
            </w:r>
            <w:r>
              <w:rPr>
                <w:rFonts w:hint="eastAsia" w:ascii="宋体" w:hAnsi="宋体" w:eastAsia="宋体" w:cs="宋体"/>
                <w:i w:val="0"/>
                <w:iCs w:val="0"/>
                <w:caps w:val="0"/>
                <w:color w:val="auto"/>
                <w:spacing w:val="0"/>
                <w:sz w:val="24"/>
                <w:szCs w:val="24"/>
                <w:shd w:val="clear" w:color="auto" w:fill="FFFFFF"/>
              </w:rPr>
              <w:t>之间</w:t>
            </w:r>
            <w:r>
              <w:rPr>
                <w:rFonts w:hint="eastAsia" w:ascii="宋体" w:hAnsi="宋体" w:eastAsia="宋体" w:cs="宋体"/>
                <w:i w:val="0"/>
                <w:iCs w:val="0"/>
                <w:caps w:val="0"/>
                <w:color w:val="auto"/>
                <w:spacing w:val="0"/>
                <w:sz w:val="24"/>
                <w:szCs w:val="24"/>
                <w:shd w:val="clear" w:color="auto" w:fill="FFFFFF"/>
                <w:lang w:eastAsia="zh-CN"/>
              </w:rPr>
              <w:t>请勿</w:t>
            </w:r>
            <w:r>
              <w:rPr>
                <w:rFonts w:hint="eastAsia" w:ascii="宋体" w:hAnsi="宋体" w:eastAsia="宋体" w:cs="宋体"/>
                <w:i w:val="0"/>
                <w:iCs w:val="0"/>
                <w:caps w:val="0"/>
                <w:color w:val="auto"/>
                <w:spacing w:val="0"/>
                <w:sz w:val="24"/>
                <w:szCs w:val="24"/>
                <w:shd w:val="clear" w:color="auto" w:fill="FFFFFF"/>
              </w:rPr>
              <w:t>私</w:t>
            </w:r>
            <w:r>
              <w:rPr>
                <w:rFonts w:hint="eastAsia" w:ascii="宋体" w:hAnsi="宋体" w:eastAsia="宋体" w:cs="宋体"/>
                <w:i w:val="0"/>
                <w:iCs w:val="0"/>
                <w:caps w:val="0"/>
                <w:color w:val="auto"/>
                <w:spacing w:val="0"/>
                <w:sz w:val="24"/>
                <w:szCs w:val="24"/>
                <w:shd w:val="clear" w:color="auto" w:fill="FFFFFF"/>
                <w:lang w:val="en-US" w:eastAsia="zh-CN"/>
              </w:rPr>
              <w:t>下</w:t>
            </w:r>
            <w:r>
              <w:rPr>
                <w:rFonts w:hint="eastAsia" w:ascii="宋体" w:hAnsi="宋体" w:eastAsia="宋体" w:cs="宋体"/>
                <w:i w:val="0"/>
                <w:iCs w:val="0"/>
                <w:caps w:val="0"/>
                <w:color w:val="auto"/>
                <w:spacing w:val="0"/>
                <w:sz w:val="24"/>
                <w:szCs w:val="24"/>
                <w:shd w:val="clear" w:color="auto" w:fill="FFFFFF"/>
              </w:rPr>
              <w:t>进行有关该项目的交流</w:t>
            </w:r>
            <w:r>
              <w:rPr>
                <w:rFonts w:hint="eastAsia" w:ascii="宋体" w:hAnsi="宋体" w:eastAsia="宋体" w:cs="宋体"/>
                <w:i w:val="0"/>
                <w:iCs w:val="0"/>
                <w:caps w:val="0"/>
                <w:color w:val="auto"/>
                <w:spacing w:val="0"/>
                <w:sz w:val="24"/>
                <w:szCs w:val="24"/>
                <w:shd w:val="clear" w:color="auto" w:fill="FFFFFF"/>
                <w:lang w:val="en-US" w:eastAsia="zh-CN"/>
              </w:rPr>
              <w:t>与</w:t>
            </w:r>
            <w:r>
              <w:rPr>
                <w:rFonts w:hint="eastAsia" w:ascii="宋体" w:hAnsi="宋体" w:eastAsia="宋体" w:cs="宋体"/>
                <w:i w:val="0"/>
                <w:iCs w:val="0"/>
                <w:caps w:val="0"/>
                <w:color w:val="auto"/>
                <w:spacing w:val="0"/>
                <w:sz w:val="24"/>
                <w:szCs w:val="24"/>
                <w:shd w:val="clear" w:color="auto" w:fill="FFFFFF"/>
              </w:rPr>
              <w:t>讨论，避免出现任何可能影响公平竞争、干扰正常采购流程的行为</w:t>
            </w:r>
            <w:r>
              <w:rPr>
                <w:rFonts w:hint="eastAsia" w:ascii="宋体" w:hAnsi="宋体" w:eastAsia="宋体" w:cs="宋体"/>
                <w:i w:val="0"/>
                <w:iCs w:val="0"/>
                <w:caps w:val="0"/>
                <w:color w:val="auto"/>
                <w:spacing w:val="0"/>
                <w:sz w:val="24"/>
                <w:szCs w:val="24"/>
                <w:shd w:val="clear" w:color="auto" w:fill="FFFFFF"/>
                <w:lang w:eastAsia="zh-CN"/>
              </w:rPr>
              <w:t>。</w:t>
            </w:r>
          </w:p>
        </w:tc>
      </w:tr>
      <w:tr w14:paraId="2AC4F9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724" w:type="dxa"/>
            <w:noWrap w:val="0"/>
            <w:vAlign w:val="center"/>
          </w:tcPr>
          <w:p w14:paraId="3B2F3263">
            <w:pPr>
              <w:pStyle w:val="111"/>
              <w:jc w:val="center"/>
              <w:rPr>
                <w:rFonts w:ascii="宋体" w:hAnsi="宋体" w:cs="宋体"/>
                <w:bCs/>
                <w:sz w:val="24"/>
                <w:szCs w:val="24"/>
                <w:highlight w:val="none"/>
              </w:rPr>
            </w:pPr>
            <w:r>
              <w:rPr>
                <w:rFonts w:ascii="宋体" w:hAnsi="宋体" w:cs="宋体"/>
                <w:bCs/>
                <w:sz w:val="24"/>
                <w:szCs w:val="24"/>
                <w:highlight w:val="none"/>
              </w:rPr>
              <w:t>2</w:t>
            </w:r>
          </w:p>
        </w:tc>
        <w:tc>
          <w:tcPr>
            <w:tcW w:w="1269" w:type="dxa"/>
            <w:noWrap w:val="0"/>
            <w:vAlign w:val="center"/>
          </w:tcPr>
          <w:p w14:paraId="7BAA1DEC">
            <w:pPr>
              <w:pStyle w:val="111"/>
              <w:spacing w:line="360" w:lineRule="exact"/>
              <w:jc w:val="center"/>
              <w:rPr>
                <w:rFonts w:ascii="宋体" w:hAnsi="宋体" w:cs="宋体"/>
                <w:bCs/>
                <w:sz w:val="24"/>
                <w:szCs w:val="24"/>
                <w:highlight w:val="none"/>
              </w:rPr>
            </w:pPr>
            <w:r>
              <w:rPr>
                <w:rFonts w:ascii="宋体" w:hAnsi="宋体" w:cs="宋体"/>
                <w:bCs/>
                <w:sz w:val="24"/>
                <w:szCs w:val="24"/>
                <w:highlight w:val="none"/>
              </w:rPr>
              <w:t>10.4</w:t>
            </w:r>
          </w:p>
        </w:tc>
        <w:tc>
          <w:tcPr>
            <w:tcW w:w="7353" w:type="dxa"/>
            <w:noWrap w:val="0"/>
            <w:vAlign w:val="top"/>
          </w:tcPr>
          <w:p w14:paraId="7BEB897C">
            <w:pPr>
              <w:pStyle w:val="111"/>
              <w:spacing w:line="360" w:lineRule="exact"/>
              <w:jc w:val="both"/>
              <w:rPr>
                <w:rFonts w:ascii="宋体" w:hAnsi="宋体" w:cs="宋体"/>
                <w:bCs/>
                <w:sz w:val="24"/>
                <w:szCs w:val="24"/>
                <w:highlight w:val="none"/>
              </w:rPr>
            </w:pPr>
            <w:r>
              <w:rPr>
                <w:rFonts w:ascii="宋体" w:hAnsi="宋体" w:cs="宋体"/>
                <w:bCs/>
                <w:sz w:val="24"/>
                <w:szCs w:val="24"/>
                <w:highlight w:val="none"/>
              </w:rPr>
              <w:t>投标文件的份数：</w:t>
            </w:r>
          </w:p>
          <w:p w14:paraId="29840C90">
            <w:pPr>
              <w:pStyle w:val="24"/>
              <w:widowControl/>
              <w:spacing w:before="0" w:beforeAutospacing="0" w:after="0" w:afterAutospacing="0" w:line="360" w:lineRule="exact"/>
              <w:rPr>
                <w:rFonts w:hint="eastAsia" w:ascii="宋体" w:hAnsi="宋体" w:cs="宋体"/>
                <w:highlight w:val="none"/>
              </w:rPr>
            </w:pPr>
            <w:r>
              <w:rPr>
                <w:rFonts w:hint="eastAsia" w:ascii="宋体" w:hAnsi="宋体" w:cs="宋体"/>
                <w:highlight w:val="none"/>
              </w:rPr>
              <w:t>（1）纸质投标文件：</w:t>
            </w:r>
            <w:r>
              <w:rPr>
                <w:rFonts w:hint="eastAsia" w:ascii="宋体" w:hAnsi="宋体" w:cs="宋体"/>
                <w:b/>
                <w:bCs/>
                <w:szCs w:val="21"/>
                <w:highlight w:val="none"/>
              </w:rPr>
              <w:t>正、副本均须胶装装订成册，并加盖骑缝章(或每页盖章)</w:t>
            </w:r>
            <w:r>
              <w:rPr>
                <w:rFonts w:hint="eastAsia" w:ascii="宋体" w:hAnsi="宋体" w:cs="宋体"/>
                <w:highlight w:val="none"/>
              </w:rPr>
              <w:t>。</w:t>
            </w:r>
          </w:p>
          <w:p w14:paraId="5A94D5AE">
            <w:pPr>
              <w:pStyle w:val="24"/>
              <w:widowControl/>
              <w:spacing w:before="0" w:beforeAutospacing="0" w:after="0" w:afterAutospacing="0" w:line="360" w:lineRule="exact"/>
              <w:rPr>
                <w:rFonts w:hint="eastAsia" w:ascii="宋体" w:hAnsi="宋体" w:cs="宋体"/>
                <w:highlight w:val="none"/>
              </w:rPr>
            </w:pPr>
            <w:r>
              <w:rPr>
                <w:rFonts w:hint="eastAsia" w:ascii="宋体" w:hAnsi="宋体" w:cs="宋体"/>
                <w:highlight w:val="none"/>
              </w:rPr>
              <w:t>资格及资信证明部分的正本</w:t>
            </w:r>
            <w:r>
              <w:rPr>
                <w:rFonts w:hint="eastAsia" w:ascii="宋体" w:hAnsi="宋体" w:cs="宋体"/>
                <w:highlight w:val="none"/>
                <w:u w:val="single"/>
              </w:rPr>
              <w:t>1</w:t>
            </w:r>
            <w:r>
              <w:rPr>
                <w:rFonts w:hint="eastAsia" w:ascii="宋体" w:hAnsi="宋体" w:cs="宋体"/>
                <w:highlight w:val="none"/>
              </w:rPr>
              <w:t>份、副本</w:t>
            </w:r>
            <w:r>
              <w:rPr>
                <w:rFonts w:hint="eastAsia" w:ascii="宋体" w:hAnsi="宋体" w:cs="宋体"/>
                <w:highlight w:val="none"/>
                <w:u w:val="single"/>
                <w:lang w:val="en-US" w:eastAsia="zh-CN"/>
              </w:rPr>
              <w:t>5</w:t>
            </w:r>
            <w:r>
              <w:rPr>
                <w:rFonts w:hint="eastAsia" w:ascii="宋体" w:hAnsi="宋体" w:cs="宋体"/>
                <w:highlight w:val="none"/>
              </w:rPr>
              <w:t>份，报价部分的正本</w:t>
            </w:r>
            <w:r>
              <w:rPr>
                <w:rFonts w:hint="eastAsia" w:ascii="宋体" w:hAnsi="宋体" w:cs="宋体"/>
                <w:highlight w:val="none"/>
                <w:u w:val="single"/>
              </w:rPr>
              <w:t>1</w:t>
            </w:r>
            <w:r>
              <w:rPr>
                <w:rFonts w:hint="eastAsia" w:ascii="宋体" w:hAnsi="宋体" w:cs="宋体"/>
                <w:highlight w:val="none"/>
              </w:rPr>
              <w:t>份、副本</w:t>
            </w:r>
            <w:r>
              <w:rPr>
                <w:rFonts w:hint="eastAsia" w:ascii="宋体" w:hAnsi="宋体" w:cs="宋体"/>
                <w:highlight w:val="none"/>
                <w:u w:val="single"/>
                <w:lang w:val="en-US" w:eastAsia="zh-CN"/>
              </w:rPr>
              <w:t>5</w:t>
            </w:r>
            <w:r>
              <w:rPr>
                <w:rFonts w:hint="eastAsia" w:ascii="宋体" w:hAnsi="宋体" w:cs="宋体"/>
                <w:highlight w:val="none"/>
              </w:rPr>
              <w:t>份，技术商务部分的正本</w:t>
            </w:r>
            <w:r>
              <w:rPr>
                <w:rFonts w:hint="eastAsia" w:ascii="宋体" w:hAnsi="宋体" w:cs="宋体"/>
                <w:highlight w:val="none"/>
                <w:u w:val="single"/>
              </w:rPr>
              <w:t>1</w:t>
            </w:r>
            <w:r>
              <w:rPr>
                <w:rFonts w:hint="eastAsia" w:ascii="宋体" w:hAnsi="宋体" w:cs="宋体"/>
                <w:highlight w:val="none"/>
              </w:rPr>
              <w:t>份、副本</w:t>
            </w:r>
            <w:r>
              <w:rPr>
                <w:rFonts w:hint="eastAsia" w:ascii="宋体" w:hAnsi="宋体" w:cs="宋体"/>
                <w:highlight w:val="none"/>
                <w:u w:val="single"/>
                <w:lang w:val="en-US" w:eastAsia="zh-CN"/>
              </w:rPr>
              <w:t>5</w:t>
            </w:r>
            <w:r>
              <w:rPr>
                <w:rFonts w:hint="eastAsia" w:ascii="宋体" w:hAnsi="宋体" w:cs="宋体"/>
                <w:highlight w:val="none"/>
              </w:rPr>
              <w:t>份，电子文本1份。</w:t>
            </w:r>
          </w:p>
          <w:p w14:paraId="432E9339">
            <w:pPr>
              <w:pStyle w:val="24"/>
              <w:widowControl/>
              <w:spacing w:before="0" w:beforeAutospacing="0" w:after="0" w:afterAutospacing="0" w:line="360" w:lineRule="exact"/>
              <w:rPr>
                <w:rFonts w:hint="eastAsia" w:ascii="宋体" w:hAnsi="宋体" w:cs="宋体"/>
                <w:highlight w:val="none"/>
              </w:rPr>
            </w:pPr>
            <w:r>
              <w:rPr>
                <w:rFonts w:hint="eastAsia" w:ascii="宋体" w:hAnsi="宋体" w:cs="宋体"/>
                <w:highlight w:val="none"/>
              </w:rPr>
              <w:t>（2）电子文本一份（电子投标文件制作要求：正本的纸质投标文件应签字、盖章后完整扫描保存为PDF格式，电子投标文件用U盘或光盘保存，提交后概不退还。），电子投标文件用U盘或光盘保存，提交后概不退还。</w:t>
            </w:r>
            <w:r>
              <w:rPr>
                <w:rFonts w:hint="eastAsia" w:ascii="宋体" w:hAnsi="宋体" w:cs="宋体"/>
                <w:b/>
                <w:bCs/>
                <w:highlight w:val="none"/>
              </w:rPr>
              <w:t>※电子文档须为完整有效的正本扫描且格式为PDF格式。</w:t>
            </w:r>
          </w:p>
          <w:p w14:paraId="39C59E08">
            <w:pPr>
              <w:pStyle w:val="111"/>
              <w:spacing w:line="360" w:lineRule="exact"/>
              <w:jc w:val="both"/>
              <w:rPr>
                <w:rFonts w:ascii="宋体" w:hAnsi="宋体" w:cs="宋体"/>
                <w:bCs/>
                <w:sz w:val="24"/>
                <w:szCs w:val="24"/>
                <w:highlight w:val="none"/>
              </w:rPr>
            </w:pPr>
            <w:r>
              <w:rPr>
                <w:rFonts w:ascii="宋体" w:hAnsi="宋体" w:cs="宋体"/>
                <w:sz w:val="24"/>
                <w:szCs w:val="24"/>
                <w:highlight w:val="none"/>
              </w:rPr>
              <w:t>注：</w:t>
            </w:r>
            <w:r>
              <w:rPr>
                <w:rFonts w:ascii="宋体" w:hAnsi="宋体" w:cs="宋体"/>
                <w:b/>
                <w:bCs/>
                <w:sz w:val="24"/>
                <w:szCs w:val="24"/>
                <w:highlight w:val="none"/>
                <w:lang w:eastAsia="zh-CN"/>
              </w:rPr>
              <w:t>未按以上规定编制装订者其投标将被视为无效投标。</w:t>
            </w:r>
          </w:p>
        </w:tc>
      </w:tr>
      <w:tr w14:paraId="374FDD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724" w:type="dxa"/>
            <w:noWrap w:val="0"/>
            <w:vAlign w:val="center"/>
          </w:tcPr>
          <w:p w14:paraId="108B83E0">
            <w:pPr>
              <w:pStyle w:val="111"/>
              <w:jc w:val="center"/>
              <w:rPr>
                <w:rFonts w:ascii="宋体" w:hAnsi="宋体" w:cs="宋体"/>
                <w:bCs/>
                <w:sz w:val="24"/>
                <w:szCs w:val="24"/>
                <w:highlight w:val="none"/>
              </w:rPr>
            </w:pPr>
            <w:r>
              <w:rPr>
                <w:rFonts w:ascii="宋体" w:hAnsi="宋体" w:cs="宋体"/>
                <w:bCs/>
                <w:sz w:val="24"/>
                <w:szCs w:val="24"/>
                <w:highlight w:val="none"/>
              </w:rPr>
              <w:t>3</w:t>
            </w:r>
          </w:p>
        </w:tc>
        <w:tc>
          <w:tcPr>
            <w:tcW w:w="1269" w:type="dxa"/>
            <w:noWrap w:val="0"/>
            <w:vAlign w:val="center"/>
          </w:tcPr>
          <w:p w14:paraId="4399B33D">
            <w:pPr>
              <w:pStyle w:val="111"/>
              <w:spacing w:line="360" w:lineRule="exact"/>
              <w:jc w:val="center"/>
              <w:rPr>
                <w:rFonts w:ascii="宋体" w:hAnsi="宋体" w:cs="宋体"/>
                <w:bCs/>
                <w:sz w:val="24"/>
                <w:szCs w:val="24"/>
                <w:highlight w:val="none"/>
              </w:rPr>
            </w:pPr>
            <w:r>
              <w:rPr>
                <w:rFonts w:ascii="宋体" w:hAnsi="宋体" w:cs="宋体"/>
                <w:bCs/>
                <w:sz w:val="24"/>
                <w:szCs w:val="24"/>
                <w:highlight w:val="none"/>
              </w:rPr>
              <w:t>10.7-（1）</w:t>
            </w:r>
          </w:p>
        </w:tc>
        <w:tc>
          <w:tcPr>
            <w:tcW w:w="7353" w:type="dxa"/>
            <w:noWrap w:val="0"/>
            <w:vAlign w:val="top"/>
          </w:tcPr>
          <w:p w14:paraId="00545860">
            <w:pPr>
              <w:pStyle w:val="111"/>
              <w:spacing w:line="360" w:lineRule="exact"/>
              <w:jc w:val="both"/>
              <w:rPr>
                <w:rFonts w:ascii="宋体" w:hAnsi="宋体" w:cs="宋体"/>
                <w:bCs/>
                <w:sz w:val="24"/>
                <w:szCs w:val="24"/>
                <w:highlight w:val="none"/>
              </w:rPr>
            </w:pPr>
            <w:r>
              <w:rPr>
                <w:rFonts w:ascii="宋体" w:hAnsi="宋体" w:cs="宋体"/>
                <w:bCs/>
                <w:sz w:val="24"/>
                <w:szCs w:val="24"/>
                <w:highlight w:val="none"/>
              </w:rPr>
              <w:t>是否允许中标人将本项目的非主体、非关键性工作进行分包：采购包1：不允许合同分包；</w:t>
            </w:r>
          </w:p>
        </w:tc>
      </w:tr>
      <w:tr w14:paraId="4DD99E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724" w:type="dxa"/>
            <w:noWrap w:val="0"/>
            <w:vAlign w:val="center"/>
          </w:tcPr>
          <w:p w14:paraId="3AEE358A">
            <w:pPr>
              <w:pStyle w:val="111"/>
              <w:jc w:val="center"/>
              <w:rPr>
                <w:rFonts w:ascii="宋体" w:hAnsi="宋体" w:cs="宋体"/>
                <w:bCs/>
                <w:sz w:val="24"/>
                <w:szCs w:val="24"/>
                <w:highlight w:val="none"/>
              </w:rPr>
            </w:pPr>
            <w:r>
              <w:rPr>
                <w:rFonts w:ascii="宋体" w:hAnsi="宋体" w:cs="宋体"/>
                <w:bCs/>
                <w:sz w:val="24"/>
                <w:szCs w:val="24"/>
                <w:highlight w:val="none"/>
              </w:rPr>
              <w:t>4</w:t>
            </w:r>
          </w:p>
        </w:tc>
        <w:tc>
          <w:tcPr>
            <w:tcW w:w="1269" w:type="dxa"/>
            <w:noWrap w:val="0"/>
            <w:vAlign w:val="center"/>
          </w:tcPr>
          <w:p w14:paraId="0ED782CB">
            <w:pPr>
              <w:pStyle w:val="111"/>
              <w:spacing w:line="360" w:lineRule="exact"/>
              <w:jc w:val="center"/>
              <w:rPr>
                <w:rFonts w:ascii="宋体" w:hAnsi="宋体" w:cs="宋体"/>
                <w:bCs/>
                <w:sz w:val="24"/>
                <w:szCs w:val="24"/>
                <w:highlight w:val="none"/>
              </w:rPr>
            </w:pPr>
            <w:r>
              <w:rPr>
                <w:rFonts w:ascii="宋体" w:hAnsi="宋体" w:cs="宋体"/>
                <w:bCs/>
                <w:sz w:val="24"/>
                <w:szCs w:val="24"/>
                <w:highlight w:val="none"/>
              </w:rPr>
              <w:t>10.8-（1）</w:t>
            </w:r>
          </w:p>
        </w:tc>
        <w:tc>
          <w:tcPr>
            <w:tcW w:w="7353" w:type="dxa"/>
            <w:noWrap w:val="0"/>
            <w:vAlign w:val="top"/>
          </w:tcPr>
          <w:p w14:paraId="257FCDEB">
            <w:pPr>
              <w:pStyle w:val="111"/>
              <w:spacing w:line="360" w:lineRule="exact"/>
              <w:jc w:val="both"/>
              <w:rPr>
                <w:rFonts w:ascii="宋体" w:hAnsi="宋体" w:cs="宋体"/>
                <w:bCs/>
                <w:sz w:val="24"/>
                <w:szCs w:val="24"/>
                <w:highlight w:val="none"/>
              </w:rPr>
            </w:pPr>
            <w:r>
              <w:rPr>
                <w:rFonts w:ascii="宋体" w:hAnsi="宋体" w:cs="宋体"/>
                <w:bCs/>
                <w:sz w:val="24"/>
                <w:szCs w:val="24"/>
                <w:highlight w:val="none"/>
              </w:rPr>
              <w:t>投标有效期：投标截止时间起90个日历日。</w:t>
            </w:r>
          </w:p>
        </w:tc>
      </w:tr>
      <w:tr w14:paraId="30E3F8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724" w:type="dxa"/>
            <w:noWrap w:val="0"/>
            <w:vAlign w:val="center"/>
          </w:tcPr>
          <w:p w14:paraId="48C9A20D">
            <w:pPr>
              <w:pStyle w:val="24"/>
              <w:widowControl/>
              <w:spacing w:before="0" w:beforeAutospacing="0" w:after="0" w:afterAutospacing="0" w:line="360" w:lineRule="exact"/>
              <w:jc w:val="center"/>
              <w:rPr>
                <w:rFonts w:hint="eastAsia" w:ascii="宋体" w:hAnsi="宋体" w:cs="宋体"/>
                <w:highlight w:val="none"/>
              </w:rPr>
            </w:pPr>
            <w:r>
              <w:rPr>
                <w:rFonts w:hint="eastAsia" w:ascii="宋体" w:hAnsi="宋体" w:cs="宋体"/>
                <w:highlight w:val="none"/>
              </w:rPr>
              <w:t>5</w:t>
            </w:r>
          </w:p>
        </w:tc>
        <w:tc>
          <w:tcPr>
            <w:tcW w:w="1269" w:type="dxa"/>
            <w:noWrap w:val="0"/>
            <w:vAlign w:val="center"/>
          </w:tcPr>
          <w:p w14:paraId="4BACFD46">
            <w:pPr>
              <w:pStyle w:val="24"/>
              <w:widowControl/>
              <w:spacing w:before="0" w:beforeAutospacing="0" w:after="0" w:afterAutospacing="0" w:line="360" w:lineRule="exact"/>
              <w:jc w:val="center"/>
              <w:rPr>
                <w:rFonts w:hint="eastAsia" w:ascii="宋体" w:hAnsi="宋体" w:cs="宋体"/>
                <w:highlight w:val="none"/>
              </w:rPr>
            </w:pPr>
            <w:r>
              <w:rPr>
                <w:rFonts w:hint="eastAsia" w:ascii="宋体" w:hAnsi="宋体" w:cs="宋体"/>
                <w:highlight w:val="none"/>
              </w:rPr>
              <w:t>10.10-（2）</w:t>
            </w:r>
          </w:p>
        </w:tc>
        <w:tc>
          <w:tcPr>
            <w:tcW w:w="7353" w:type="dxa"/>
            <w:noWrap w:val="0"/>
            <w:vAlign w:val="center"/>
          </w:tcPr>
          <w:p w14:paraId="19F59108">
            <w:pPr>
              <w:pStyle w:val="24"/>
              <w:widowControl/>
              <w:spacing w:before="0" w:beforeAutospacing="0" w:after="0" w:afterAutospacing="0" w:line="360" w:lineRule="exact"/>
              <w:rPr>
                <w:rFonts w:hint="eastAsia" w:ascii="宋体" w:hAnsi="宋体" w:cs="宋体"/>
                <w:highlight w:val="none"/>
              </w:rPr>
            </w:pPr>
            <w:r>
              <w:rPr>
                <w:rStyle w:val="33"/>
                <w:rFonts w:hint="eastAsia" w:ascii="宋体" w:hAnsi="宋体" w:cs="宋体"/>
                <w:highlight w:val="none"/>
              </w:rPr>
              <w:t>密封及其标记的具体形式：</w:t>
            </w:r>
          </w:p>
          <w:p w14:paraId="6D0E74AC">
            <w:pPr>
              <w:pStyle w:val="24"/>
              <w:widowControl/>
              <w:spacing w:before="0" w:beforeAutospacing="0" w:after="0" w:afterAutospacing="0" w:line="360" w:lineRule="exact"/>
              <w:rPr>
                <w:rFonts w:hint="eastAsia" w:ascii="宋体" w:hAnsi="宋体" w:cs="宋体"/>
                <w:highlight w:val="none"/>
              </w:rPr>
            </w:pPr>
            <w:r>
              <w:rPr>
                <w:rFonts w:hint="eastAsia" w:ascii="宋体" w:hAnsi="宋体" w:cs="宋体"/>
                <w:highlight w:val="none"/>
              </w:rPr>
              <w:t>（1）全部纸质投标文件（包括正本、副本及可读介质）均应密封，否则</w:t>
            </w:r>
            <w:r>
              <w:rPr>
                <w:rStyle w:val="33"/>
                <w:rFonts w:hint="eastAsia" w:ascii="宋体" w:hAnsi="宋体" w:cs="宋体"/>
                <w:highlight w:val="none"/>
              </w:rPr>
              <w:t>投标将被拒绝。</w:t>
            </w:r>
          </w:p>
          <w:p w14:paraId="05B3B1C5">
            <w:pPr>
              <w:pStyle w:val="12"/>
              <w:widowControl/>
              <w:spacing w:line="360" w:lineRule="exact"/>
              <w:rPr>
                <w:rFonts w:hint="eastAsia" w:ascii="宋体" w:hAnsi="宋体" w:cs="宋体"/>
                <w:sz w:val="24"/>
                <w:highlight w:val="none"/>
                <w:lang w:val="en-US" w:eastAsia="zh-CN"/>
              </w:rPr>
            </w:pPr>
            <w:r>
              <w:rPr>
                <w:rFonts w:hint="eastAsia" w:ascii="宋体" w:hAnsi="宋体" w:cs="宋体"/>
                <w:sz w:val="24"/>
                <w:highlight w:val="none"/>
                <w:lang w:val="en-US" w:eastAsia="zh-CN"/>
              </w:rPr>
              <w:t>（2）密封的外包装应至少标记“项目名称、招标编号、所投采购包、投标人的全称”等内容，并于密封处注明“于</w:t>
            </w:r>
            <w:r>
              <w:rPr>
                <w:rFonts w:hint="eastAsia" w:ascii="宋体" w:hAnsi="宋体" w:cs="宋体"/>
                <w:sz w:val="24"/>
                <w:highlight w:val="none"/>
                <w:u w:val="single"/>
                <w:lang w:val="en-US" w:eastAsia="zh-CN"/>
              </w:rPr>
              <w:t xml:space="preserve">       </w:t>
            </w:r>
            <w:r>
              <w:rPr>
                <w:rFonts w:hint="eastAsia" w:ascii="宋体" w:hAnsi="宋体" w:cs="宋体"/>
                <w:sz w:val="24"/>
                <w:highlight w:val="none"/>
                <w:lang w:val="en-US" w:eastAsia="zh-CN"/>
              </w:rPr>
              <w:t>之前（指招标文件中规定的开标日期及时间）不准启封”的字样，并加盖投标人公章，否则造成投标文件误投、遗漏或提前拆封的，</w:t>
            </w:r>
            <w:r>
              <w:rPr>
                <w:rFonts w:hint="eastAsia" w:ascii="宋体" w:hAnsi="宋体" w:cs="宋体"/>
                <w:sz w:val="24"/>
                <w:highlight w:val="none"/>
                <w:u w:val="single"/>
                <w:lang w:val="en-US" w:eastAsia="zh-CN"/>
              </w:rPr>
              <w:t>福建优胜招标项目管理集团有限公司</w:t>
            </w:r>
            <w:r>
              <w:rPr>
                <w:rFonts w:hint="eastAsia" w:ascii="宋体" w:hAnsi="宋体" w:cs="宋体"/>
                <w:sz w:val="24"/>
                <w:highlight w:val="none"/>
                <w:lang w:val="en-US" w:eastAsia="zh-CN"/>
              </w:rPr>
              <w:t>不承担责任。</w:t>
            </w:r>
          </w:p>
          <w:p w14:paraId="683924EA">
            <w:pPr>
              <w:pStyle w:val="24"/>
              <w:widowControl/>
              <w:spacing w:before="0" w:beforeAutospacing="0" w:after="0" w:afterAutospacing="0" w:line="360" w:lineRule="exact"/>
              <w:rPr>
                <w:rFonts w:hint="eastAsia" w:ascii="宋体" w:hAnsi="宋体" w:cs="宋体"/>
                <w:highlight w:val="none"/>
              </w:rPr>
            </w:pPr>
            <w:r>
              <w:rPr>
                <w:rFonts w:hint="eastAsia" w:ascii="宋体" w:hAnsi="宋体" w:cs="宋体"/>
                <w:highlight w:val="none"/>
              </w:rPr>
              <w:t>（3）其他：无</w:t>
            </w:r>
          </w:p>
        </w:tc>
      </w:tr>
      <w:tr w14:paraId="65EA6E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724" w:type="dxa"/>
            <w:noWrap w:val="0"/>
            <w:vAlign w:val="center"/>
          </w:tcPr>
          <w:p w14:paraId="1EE81C92">
            <w:pPr>
              <w:pStyle w:val="111"/>
              <w:jc w:val="center"/>
              <w:rPr>
                <w:rFonts w:ascii="宋体" w:hAnsi="宋体" w:cs="宋体"/>
                <w:bCs/>
                <w:sz w:val="24"/>
                <w:szCs w:val="24"/>
                <w:highlight w:val="none"/>
                <w:lang w:eastAsia="zh-CN"/>
              </w:rPr>
            </w:pPr>
            <w:r>
              <w:rPr>
                <w:rFonts w:ascii="宋体" w:hAnsi="宋体" w:cs="宋体"/>
                <w:bCs/>
                <w:sz w:val="24"/>
                <w:szCs w:val="24"/>
                <w:highlight w:val="none"/>
                <w:lang w:eastAsia="zh-CN"/>
              </w:rPr>
              <w:t>6</w:t>
            </w:r>
          </w:p>
        </w:tc>
        <w:tc>
          <w:tcPr>
            <w:tcW w:w="1269" w:type="dxa"/>
            <w:noWrap w:val="0"/>
            <w:vAlign w:val="center"/>
          </w:tcPr>
          <w:p w14:paraId="63D74F0A">
            <w:pPr>
              <w:pStyle w:val="111"/>
              <w:spacing w:line="360" w:lineRule="exact"/>
              <w:jc w:val="center"/>
              <w:rPr>
                <w:rFonts w:ascii="宋体" w:hAnsi="宋体" w:cs="宋体"/>
                <w:bCs/>
                <w:sz w:val="24"/>
                <w:szCs w:val="24"/>
                <w:highlight w:val="none"/>
              </w:rPr>
            </w:pPr>
            <w:r>
              <w:rPr>
                <w:rFonts w:ascii="宋体" w:hAnsi="宋体" w:cs="宋体"/>
                <w:bCs/>
                <w:sz w:val="24"/>
                <w:szCs w:val="24"/>
                <w:highlight w:val="none"/>
              </w:rPr>
              <w:t>12.1</w:t>
            </w:r>
          </w:p>
        </w:tc>
        <w:tc>
          <w:tcPr>
            <w:tcW w:w="7353" w:type="dxa"/>
            <w:noWrap w:val="0"/>
            <w:vAlign w:val="top"/>
          </w:tcPr>
          <w:p w14:paraId="43510D8F">
            <w:pPr>
              <w:pStyle w:val="111"/>
              <w:spacing w:line="360" w:lineRule="exact"/>
              <w:jc w:val="both"/>
              <w:rPr>
                <w:rFonts w:ascii="宋体" w:hAnsi="宋体" w:cs="宋体"/>
                <w:bCs/>
                <w:sz w:val="24"/>
                <w:szCs w:val="24"/>
                <w:highlight w:val="none"/>
                <w:lang w:eastAsia="zh-CN"/>
              </w:rPr>
            </w:pPr>
            <w:r>
              <w:rPr>
                <w:rFonts w:ascii="宋体" w:hAnsi="宋体" w:cs="宋体"/>
                <w:bCs/>
                <w:sz w:val="24"/>
                <w:szCs w:val="24"/>
                <w:highlight w:val="none"/>
              </w:rPr>
              <w:t>确定中标候选人名单：1名</w:t>
            </w:r>
          </w:p>
        </w:tc>
      </w:tr>
      <w:tr w14:paraId="29FB62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724" w:type="dxa"/>
            <w:noWrap w:val="0"/>
            <w:vAlign w:val="center"/>
          </w:tcPr>
          <w:p w14:paraId="2EB3E68C">
            <w:pPr>
              <w:pStyle w:val="111"/>
              <w:jc w:val="center"/>
              <w:rPr>
                <w:rFonts w:ascii="宋体" w:hAnsi="宋体" w:cs="宋体"/>
                <w:bCs/>
                <w:sz w:val="24"/>
                <w:szCs w:val="24"/>
                <w:highlight w:val="none"/>
                <w:lang w:eastAsia="zh-CN"/>
              </w:rPr>
            </w:pPr>
            <w:r>
              <w:rPr>
                <w:rFonts w:ascii="宋体" w:hAnsi="宋体" w:cs="宋体"/>
                <w:bCs/>
                <w:sz w:val="24"/>
                <w:szCs w:val="24"/>
                <w:highlight w:val="none"/>
                <w:lang w:eastAsia="zh-CN"/>
              </w:rPr>
              <w:t>7</w:t>
            </w:r>
          </w:p>
        </w:tc>
        <w:tc>
          <w:tcPr>
            <w:tcW w:w="1269" w:type="dxa"/>
            <w:noWrap w:val="0"/>
            <w:vAlign w:val="center"/>
          </w:tcPr>
          <w:p w14:paraId="44D0397E">
            <w:pPr>
              <w:pStyle w:val="111"/>
              <w:spacing w:line="360" w:lineRule="exact"/>
              <w:jc w:val="center"/>
              <w:rPr>
                <w:rFonts w:ascii="宋体" w:hAnsi="宋体" w:cs="宋体"/>
                <w:bCs/>
                <w:sz w:val="24"/>
                <w:szCs w:val="24"/>
                <w:highlight w:val="none"/>
              </w:rPr>
            </w:pPr>
            <w:r>
              <w:rPr>
                <w:rFonts w:ascii="宋体" w:hAnsi="宋体" w:cs="宋体"/>
                <w:bCs/>
                <w:sz w:val="24"/>
                <w:szCs w:val="24"/>
                <w:highlight w:val="none"/>
              </w:rPr>
              <w:t>12.2</w:t>
            </w:r>
          </w:p>
        </w:tc>
        <w:tc>
          <w:tcPr>
            <w:tcW w:w="7353" w:type="dxa"/>
            <w:noWrap w:val="0"/>
            <w:vAlign w:val="top"/>
          </w:tcPr>
          <w:p w14:paraId="19C7495B">
            <w:pPr>
              <w:pStyle w:val="111"/>
              <w:spacing w:line="360" w:lineRule="exact"/>
              <w:jc w:val="both"/>
              <w:rPr>
                <w:rFonts w:ascii="宋体" w:hAnsi="宋体" w:cs="宋体"/>
                <w:bCs/>
                <w:sz w:val="24"/>
                <w:szCs w:val="24"/>
                <w:highlight w:val="none"/>
                <w:lang w:eastAsia="zh-CN"/>
              </w:rPr>
            </w:pPr>
            <w:r>
              <w:rPr>
                <w:rFonts w:ascii="宋体" w:hAnsi="宋体" w:cs="宋体"/>
                <w:bCs/>
                <w:sz w:val="24"/>
                <w:szCs w:val="24"/>
                <w:highlight w:val="none"/>
              </w:rPr>
              <w:t>本项目确定的中标人家数：1名</w:t>
            </w:r>
          </w:p>
        </w:tc>
      </w:tr>
      <w:tr w14:paraId="010B57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724" w:type="dxa"/>
            <w:noWrap w:val="0"/>
            <w:vAlign w:val="center"/>
          </w:tcPr>
          <w:p w14:paraId="69CD9B54">
            <w:pPr>
              <w:pStyle w:val="111"/>
              <w:jc w:val="center"/>
              <w:rPr>
                <w:rFonts w:ascii="宋体" w:hAnsi="宋体" w:cs="宋体"/>
                <w:bCs/>
                <w:sz w:val="24"/>
                <w:szCs w:val="24"/>
                <w:highlight w:val="none"/>
                <w:lang w:eastAsia="zh-CN"/>
              </w:rPr>
            </w:pPr>
            <w:r>
              <w:rPr>
                <w:rFonts w:ascii="宋体" w:hAnsi="宋体" w:cs="宋体"/>
                <w:bCs/>
                <w:sz w:val="24"/>
                <w:szCs w:val="24"/>
                <w:highlight w:val="none"/>
                <w:lang w:eastAsia="zh-CN"/>
              </w:rPr>
              <w:t>8</w:t>
            </w:r>
          </w:p>
        </w:tc>
        <w:tc>
          <w:tcPr>
            <w:tcW w:w="1269" w:type="dxa"/>
            <w:noWrap w:val="0"/>
            <w:vAlign w:val="center"/>
          </w:tcPr>
          <w:p w14:paraId="5D28CB98">
            <w:pPr>
              <w:pStyle w:val="111"/>
              <w:spacing w:line="360" w:lineRule="exact"/>
              <w:jc w:val="center"/>
              <w:rPr>
                <w:rFonts w:ascii="宋体" w:hAnsi="宋体" w:cs="宋体"/>
                <w:bCs/>
                <w:sz w:val="24"/>
                <w:szCs w:val="24"/>
                <w:highlight w:val="none"/>
              </w:rPr>
            </w:pPr>
            <w:r>
              <w:rPr>
                <w:rFonts w:ascii="宋体" w:hAnsi="宋体" w:cs="宋体"/>
                <w:bCs/>
                <w:sz w:val="24"/>
                <w:szCs w:val="24"/>
                <w:highlight w:val="none"/>
              </w:rPr>
              <w:t>13.2</w:t>
            </w:r>
          </w:p>
        </w:tc>
        <w:tc>
          <w:tcPr>
            <w:tcW w:w="7353" w:type="dxa"/>
            <w:noWrap w:val="0"/>
            <w:vAlign w:val="top"/>
          </w:tcPr>
          <w:p w14:paraId="5DC90B81">
            <w:pPr>
              <w:pStyle w:val="111"/>
              <w:spacing w:line="360" w:lineRule="exact"/>
              <w:jc w:val="both"/>
              <w:rPr>
                <w:rFonts w:ascii="宋体" w:hAnsi="宋体" w:cs="宋体"/>
                <w:bCs/>
                <w:sz w:val="24"/>
                <w:szCs w:val="24"/>
                <w:highlight w:val="none"/>
              </w:rPr>
            </w:pPr>
            <w:r>
              <w:rPr>
                <w:rFonts w:ascii="宋体" w:hAnsi="宋体" w:cs="宋体"/>
                <w:bCs/>
                <w:sz w:val="24"/>
                <w:szCs w:val="24"/>
                <w:highlight w:val="none"/>
              </w:rPr>
              <w:t>合同签订时限：自中标通知书发出之日起30个日历日内。</w:t>
            </w:r>
          </w:p>
        </w:tc>
      </w:tr>
      <w:tr w14:paraId="0C402D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724" w:type="dxa"/>
            <w:noWrap w:val="0"/>
            <w:vAlign w:val="center"/>
          </w:tcPr>
          <w:p w14:paraId="0FF7BDAF">
            <w:pPr>
              <w:pStyle w:val="111"/>
              <w:jc w:val="center"/>
              <w:rPr>
                <w:rFonts w:ascii="宋体" w:hAnsi="宋体" w:cs="宋体"/>
                <w:bCs/>
                <w:sz w:val="24"/>
                <w:szCs w:val="24"/>
                <w:highlight w:val="none"/>
                <w:lang w:eastAsia="zh-CN"/>
              </w:rPr>
            </w:pPr>
            <w:r>
              <w:rPr>
                <w:rFonts w:ascii="宋体" w:hAnsi="宋体" w:cs="宋体"/>
                <w:bCs/>
                <w:sz w:val="24"/>
                <w:szCs w:val="24"/>
                <w:highlight w:val="none"/>
                <w:lang w:eastAsia="zh-CN"/>
              </w:rPr>
              <w:t>9</w:t>
            </w:r>
          </w:p>
        </w:tc>
        <w:tc>
          <w:tcPr>
            <w:tcW w:w="1269" w:type="dxa"/>
            <w:noWrap w:val="0"/>
            <w:vAlign w:val="center"/>
          </w:tcPr>
          <w:p w14:paraId="1EA1DCC4">
            <w:pPr>
              <w:pStyle w:val="111"/>
              <w:spacing w:line="360" w:lineRule="exact"/>
              <w:jc w:val="center"/>
              <w:rPr>
                <w:rFonts w:ascii="宋体" w:hAnsi="宋体" w:cs="宋体"/>
                <w:bCs/>
                <w:sz w:val="24"/>
                <w:szCs w:val="24"/>
                <w:highlight w:val="none"/>
              </w:rPr>
            </w:pPr>
            <w:r>
              <w:rPr>
                <w:rFonts w:ascii="宋体" w:hAnsi="宋体" w:cs="宋体"/>
                <w:bCs/>
                <w:sz w:val="24"/>
                <w:szCs w:val="24"/>
                <w:highlight w:val="none"/>
              </w:rPr>
              <w:t>1</w:t>
            </w:r>
            <w:r>
              <w:rPr>
                <w:rFonts w:ascii="宋体" w:hAnsi="宋体" w:cs="宋体"/>
                <w:bCs/>
                <w:sz w:val="24"/>
                <w:szCs w:val="24"/>
                <w:highlight w:val="none"/>
                <w:lang w:eastAsia="zh-CN"/>
              </w:rPr>
              <w:t>4</w:t>
            </w:r>
            <w:r>
              <w:rPr>
                <w:rFonts w:ascii="宋体" w:hAnsi="宋体" w:cs="宋体"/>
                <w:bCs/>
                <w:sz w:val="24"/>
                <w:szCs w:val="24"/>
                <w:highlight w:val="none"/>
              </w:rPr>
              <w:t>.1</w:t>
            </w:r>
          </w:p>
        </w:tc>
        <w:tc>
          <w:tcPr>
            <w:tcW w:w="7353" w:type="dxa"/>
            <w:noWrap w:val="0"/>
            <w:vAlign w:val="top"/>
          </w:tcPr>
          <w:p w14:paraId="1F6832F3">
            <w:pPr>
              <w:pStyle w:val="111"/>
              <w:spacing w:line="360" w:lineRule="exact"/>
              <w:jc w:val="both"/>
              <w:rPr>
                <w:rFonts w:ascii="宋体" w:hAnsi="宋体" w:cs="宋体"/>
                <w:bCs/>
                <w:sz w:val="24"/>
                <w:szCs w:val="24"/>
                <w:highlight w:val="none"/>
              </w:rPr>
            </w:pPr>
            <w:r>
              <w:rPr>
                <w:rFonts w:ascii="宋体" w:hAnsi="宋体" w:cs="宋体"/>
                <w:bCs/>
                <w:sz w:val="24"/>
                <w:szCs w:val="24"/>
                <w:highlight w:val="none"/>
                <w:lang w:eastAsia="zh-CN"/>
              </w:rPr>
              <w:t>异议</w:t>
            </w:r>
            <w:r>
              <w:rPr>
                <w:rFonts w:ascii="宋体" w:hAnsi="宋体" w:cs="宋体"/>
                <w:bCs/>
                <w:sz w:val="24"/>
                <w:szCs w:val="24"/>
                <w:highlight w:val="none"/>
              </w:rPr>
              <w:t>原件应采用下列方式提交：书面形式。</w:t>
            </w:r>
          </w:p>
        </w:tc>
      </w:tr>
      <w:tr w14:paraId="4CFD67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724" w:type="dxa"/>
            <w:noWrap w:val="0"/>
            <w:vAlign w:val="center"/>
          </w:tcPr>
          <w:p w14:paraId="2DC97701">
            <w:pPr>
              <w:pStyle w:val="111"/>
              <w:jc w:val="center"/>
              <w:rPr>
                <w:rFonts w:ascii="宋体" w:hAnsi="宋体" w:cs="宋体"/>
                <w:bCs/>
                <w:sz w:val="24"/>
                <w:szCs w:val="24"/>
                <w:highlight w:val="none"/>
                <w:lang w:eastAsia="zh-CN"/>
              </w:rPr>
            </w:pPr>
            <w:r>
              <w:rPr>
                <w:rFonts w:ascii="宋体" w:hAnsi="宋体" w:cs="宋体"/>
                <w:bCs/>
                <w:sz w:val="24"/>
                <w:szCs w:val="24"/>
                <w:highlight w:val="none"/>
                <w:lang w:eastAsia="zh-CN"/>
              </w:rPr>
              <w:t>10</w:t>
            </w:r>
          </w:p>
        </w:tc>
        <w:tc>
          <w:tcPr>
            <w:tcW w:w="1269" w:type="dxa"/>
            <w:noWrap w:val="0"/>
            <w:vAlign w:val="center"/>
          </w:tcPr>
          <w:p w14:paraId="7AC8EC61">
            <w:pPr>
              <w:pStyle w:val="111"/>
              <w:spacing w:line="360" w:lineRule="exact"/>
              <w:jc w:val="center"/>
              <w:rPr>
                <w:rFonts w:ascii="宋体" w:hAnsi="宋体" w:cs="宋体"/>
                <w:bCs/>
                <w:sz w:val="24"/>
                <w:szCs w:val="24"/>
                <w:highlight w:val="none"/>
                <w:lang w:eastAsia="zh-CN"/>
              </w:rPr>
            </w:pPr>
            <w:r>
              <w:rPr>
                <w:rFonts w:ascii="宋体" w:hAnsi="宋体" w:cs="宋体"/>
                <w:bCs/>
                <w:sz w:val="24"/>
                <w:szCs w:val="24"/>
                <w:highlight w:val="none"/>
              </w:rPr>
              <w:t>1</w:t>
            </w:r>
            <w:r>
              <w:rPr>
                <w:rFonts w:ascii="宋体" w:hAnsi="宋体" w:cs="宋体"/>
                <w:bCs/>
                <w:sz w:val="24"/>
                <w:szCs w:val="24"/>
                <w:highlight w:val="none"/>
                <w:lang w:eastAsia="zh-CN"/>
              </w:rPr>
              <w:t>4</w:t>
            </w:r>
            <w:r>
              <w:rPr>
                <w:rFonts w:ascii="宋体" w:hAnsi="宋体" w:cs="宋体"/>
                <w:bCs/>
                <w:sz w:val="24"/>
                <w:szCs w:val="24"/>
                <w:highlight w:val="none"/>
              </w:rPr>
              <w:t>.</w:t>
            </w:r>
            <w:r>
              <w:rPr>
                <w:rFonts w:ascii="宋体" w:hAnsi="宋体" w:cs="宋体"/>
                <w:bCs/>
                <w:sz w:val="24"/>
                <w:szCs w:val="24"/>
                <w:highlight w:val="none"/>
                <w:lang w:eastAsia="zh-CN"/>
              </w:rPr>
              <w:t>2</w:t>
            </w:r>
          </w:p>
        </w:tc>
        <w:tc>
          <w:tcPr>
            <w:tcW w:w="7353" w:type="dxa"/>
            <w:noWrap w:val="0"/>
            <w:vAlign w:val="top"/>
          </w:tcPr>
          <w:p w14:paraId="349E6A4D">
            <w:pPr>
              <w:pStyle w:val="111"/>
              <w:spacing w:line="360" w:lineRule="exact"/>
              <w:jc w:val="both"/>
              <w:rPr>
                <w:rFonts w:ascii="宋体" w:hAnsi="宋体" w:cs="宋体"/>
                <w:bCs/>
                <w:sz w:val="24"/>
                <w:szCs w:val="24"/>
                <w:highlight w:val="none"/>
                <w:lang w:eastAsia="zh-CN"/>
              </w:rPr>
            </w:pPr>
            <w:r>
              <w:rPr>
                <w:rFonts w:ascii="宋体" w:hAnsi="宋体" w:cs="宋体"/>
                <w:bCs/>
                <w:sz w:val="24"/>
                <w:szCs w:val="24"/>
                <w:highlight w:val="none"/>
              </w:rPr>
              <w:t>招标文件的</w:t>
            </w:r>
            <w:r>
              <w:rPr>
                <w:rFonts w:ascii="宋体" w:hAnsi="宋体" w:cs="宋体"/>
                <w:bCs/>
                <w:sz w:val="24"/>
                <w:szCs w:val="24"/>
                <w:highlight w:val="none"/>
                <w:lang w:eastAsia="zh-CN"/>
              </w:rPr>
              <w:t>异议</w:t>
            </w:r>
          </w:p>
          <w:p w14:paraId="216652E3">
            <w:pPr>
              <w:pStyle w:val="111"/>
              <w:spacing w:line="360" w:lineRule="exact"/>
              <w:jc w:val="both"/>
              <w:rPr>
                <w:rFonts w:ascii="宋体" w:hAnsi="宋体" w:cs="宋体"/>
                <w:bCs/>
                <w:sz w:val="24"/>
                <w:szCs w:val="24"/>
                <w:highlight w:val="none"/>
              </w:rPr>
            </w:pPr>
            <w:r>
              <w:rPr>
                <w:rFonts w:ascii="宋体" w:hAnsi="宋体" w:cs="宋体"/>
                <w:bCs/>
                <w:sz w:val="24"/>
                <w:szCs w:val="24"/>
                <w:highlight w:val="none"/>
              </w:rPr>
              <w:t>（1）提出异议期限的计算，按《中华人民共和国招标投标法实施条例》及有关规定执行。</w:t>
            </w:r>
          </w:p>
          <w:p w14:paraId="079586AE">
            <w:pPr>
              <w:pStyle w:val="111"/>
              <w:spacing w:line="360" w:lineRule="exact"/>
              <w:jc w:val="both"/>
              <w:rPr>
                <w:rFonts w:ascii="宋体" w:hAnsi="宋体" w:cs="宋体"/>
                <w:bCs/>
                <w:sz w:val="24"/>
                <w:szCs w:val="24"/>
                <w:highlight w:val="none"/>
              </w:rPr>
            </w:pPr>
            <w:r>
              <w:rPr>
                <w:rFonts w:ascii="宋体" w:hAnsi="宋体" w:cs="宋体"/>
                <w:bCs/>
                <w:sz w:val="24"/>
                <w:szCs w:val="24"/>
                <w:highlight w:val="none"/>
              </w:rPr>
              <w:t>（2）</w:t>
            </w:r>
            <w:r>
              <w:rPr>
                <w:rFonts w:ascii="宋体" w:hAnsi="宋体" w:cs="宋体"/>
                <w:bCs/>
                <w:sz w:val="24"/>
                <w:szCs w:val="24"/>
                <w:highlight w:val="none"/>
                <w:lang w:eastAsia="zh-CN"/>
              </w:rPr>
              <w:t>异议</w:t>
            </w:r>
            <w:r>
              <w:rPr>
                <w:rFonts w:ascii="宋体" w:hAnsi="宋体" w:cs="宋体"/>
                <w:bCs/>
                <w:sz w:val="24"/>
                <w:szCs w:val="24"/>
                <w:highlight w:val="none"/>
              </w:rPr>
              <w:t>时效期间：</w:t>
            </w:r>
            <w:r>
              <w:rPr>
                <w:rFonts w:ascii="宋体" w:hAnsi="宋体" w:cs="宋体"/>
                <w:bCs/>
                <w:sz w:val="24"/>
                <w:szCs w:val="24"/>
                <w:highlight w:val="none"/>
                <w:lang w:eastAsia="zh-CN"/>
              </w:rPr>
              <w:t>潜在投标人或者其他利害关系人对招标文件有异议的，应当以书面原件形式在投标截止时间10日前提出。</w:t>
            </w:r>
          </w:p>
          <w:p w14:paraId="1D53B08B">
            <w:pPr>
              <w:pStyle w:val="111"/>
              <w:spacing w:line="360" w:lineRule="exact"/>
              <w:jc w:val="both"/>
              <w:rPr>
                <w:rFonts w:ascii="宋体" w:hAnsi="宋体" w:cs="宋体"/>
                <w:bCs/>
                <w:sz w:val="24"/>
                <w:szCs w:val="24"/>
                <w:highlight w:val="none"/>
              </w:rPr>
            </w:pPr>
            <w:r>
              <w:rPr>
                <w:rFonts w:ascii="宋体" w:hAnsi="宋体" w:cs="宋体"/>
                <w:bCs/>
                <w:sz w:val="24"/>
                <w:szCs w:val="24"/>
                <w:highlight w:val="none"/>
              </w:rPr>
              <w:t>※除上述规定外，对招标文件提出的</w:t>
            </w:r>
            <w:r>
              <w:rPr>
                <w:rFonts w:ascii="宋体" w:hAnsi="宋体" w:cs="宋体"/>
                <w:bCs/>
                <w:sz w:val="24"/>
                <w:szCs w:val="24"/>
                <w:highlight w:val="none"/>
                <w:lang w:eastAsia="zh-CN"/>
              </w:rPr>
              <w:t>异议</w:t>
            </w:r>
            <w:r>
              <w:rPr>
                <w:rFonts w:ascii="宋体" w:hAnsi="宋体" w:cs="宋体"/>
                <w:bCs/>
                <w:sz w:val="24"/>
                <w:szCs w:val="24"/>
                <w:highlight w:val="none"/>
              </w:rPr>
              <w:t>还应符合招标文件第三章第</w:t>
            </w:r>
            <w:r>
              <w:rPr>
                <w:rFonts w:ascii="宋体" w:hAnsi="宋体" w:cs="宋体"/>
                <w:bCs/>
                <w:sz w:val="24"/>
                <w:szCs w:val="24"/>
                <w:highlight w:val="none"/>
                <w:lang w:eastAsia="zh-CN"/>
              </w:rPr>
              <w:t>14</w:t>
            </w:r>
            <w:r>
              <w:rPr>
                <w:rFonts w:ascii="宋体" w:hAnsi="宋体" w:cs="宋体"/>
                <w:bCs/>
                <w:sz w:val="24"/>
                <w:szCs w:val="24"/>
                <w:highlight w:val="none"/>
              </w:rPr>
              <w:t>.</w:t>
            </w:r>
            <w:r>
              <w:rPr>
                <w:rFonts w:ascii="宋体" w:hAnsi="宋体" w:cs="宋体"/>
                <w:bCs/>
                <w:sz w:val="24"/>
                <w:szCs w:val="24"/>
                <w:highlight w:val="none"/>
                <w:lang w:eastAsia="zh-CN"/>
              </w:rPr>
              <w:t>3</w:t>
            </w:r>
            <w:r>
              <w:rPr>
                <w:rFonts w:ascii="宋体" w:hAnsi="宋体" w:cs="宋体"/>
                <w:bCs/>
                <w:sz w:val="24"/>
                <w:szCs w:val="24"/>
                <w:highlight w:val="none"/>
              </w:rPr>
              <w:t>条的有关规定。</w:t>
            </w:r>
          </w:p>
        </w:tc>
      </w:tr>
      <w:tr w14:paraId="7BA8A9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724" w:type="dxa"/>
            <w:noWrap w:val="0"/>
            <w:vAlign w:val="center"/>
          </w:tcPr>
          <w:p w14:paraId="07CD7238">
            <w:pPr>
              <w:pStyle w:val="111"/>
              <w:jc w:val="center"/>
              <w:rPr>
                <w:rFonts w:ascii="宋体" w:hAnsi="宋体" w:cs="宋体"/>
                <w:bCs/>
                <w:sz w:val="24"/>
                <w:szCs w:val="24"/>
                <w:highlight w:val="none"/>
                <w:lang w:eastAsia="zh-CN"/>
              </w:rPr>
            </w:pPr>
            <w:r>
              <w:rPr>
                <w:rFonts w:ascii="宋体" w:hAnsi="宋体" w:cs="宋体"/>
                <w:bCs/>
                <w:sz w:val="24"/>
                <w:szCs w:val="24"/>
                <w:highlight w:val="none"/>
              </w:rPr>
              <w:t>1</w:t>
            </w:r>
            <w:r>
              <w:rPr>
                <w:rFonts w:ascii="宋体" w:hAnsi="宋体" w:cs="宋体"/>
                <w:bCs/>
                <w:sz w:val="24"/>
                <w:szCs w:val="24"/>
                <w:highlight w:val="none"/>
                <w:lang w:eastAsia="zh-CN"/>
              </w:rPr>
              <w:t>1</w:t>
            </w:r>
          </w:p>
        </w:tc>
        <w:tc>
          <w:tcPr>
            <w:tcW w:w="1269" w:type="dxa"/>
            <w:noWrap w:val="0"/>
            <w:vAlign w:val="center"/>
          </w:tcPr>
          <w:p w14:paraId="5E47BC58">
            <w:pPr>
              <w:pStyle w:val="111"/>
              <w:spacing w:line="360" w:lineRule="exact"/>
              <w:jc w:val="center"/>
              <w:rPr>
                <w:rFonts w:ascii="宋体" w:hAnsi="宋体" w:cs="宋体"/>
                <w:bCs/>
                <w:sz w:val="24"/>
                <w:szCs w:val="24"/>
                <w:highlight w:val="none"/>
              </w:rPr>
            </w:pPr>
            <w:r>
              <w:rPr>
                <w:rFonts w:ascii="宋体" w:hAnsi="宋体" w:cs="宋体"/>
                <w:bCs/>
                <w:sz w:val="24"/>
                <w:szCs w:val="24"/>
                <w:highlight w:val="none"/>
              </w:rPr>
              <w:t>1</w:t>
            </w:r>
            <w:r>
              <w:rPr>
                <w:rFonts w:ascii="宋体" w:hAnsi="宋体" w:cs="宋体"/>
                <w:bCs/>
                <w:sz w:val="24"/>
                <w:szCs w:val="24"/>
                <w:highlight w:val="none"/>
                <w:lang w:eastAsia="zh-CN"/>
              </w:rPr>
              <w:t>5</w:t>
            </w:r>
            <w:r>
              <w:rPr>
                <w:rFonts w:ascii="宋体" w:hAnsi="宋体" w:cs="宋体"/>
                <w:bCs/>
                <w:sz w:val="24"/>
                <w:szCs w:val="24"/>
                <w:highlight w:val="none"/>
              </w:rPr>
              <w:t>.1</w:t>
            </w:r>
          </w:p>
        </w:tc>
        <w:tc>
          <w:tcPr>
            <w:tcW w:w="7353" w:type="dxa"/>
            <w:noWrap w:val="0"/>
            <w:vAlign w:val="top"/>
          </w:tcPr>
          <w:p w14:paraId="41A7C264">
            <w:pPr>
              <w:pStyle w:val="111"/>
              <w:spacing w:line="360" w:lineRule="exact"/>
              <w:jc w:val="both"/>
              <w:rPr>
                <w:rFonts w:ascii="宋体" w:hAnsi="宋体" w:cs="宋体"/>
                <w:bCs/>
                <w:sz w:val="24"/>
                <w:szCs w:val="24"/>
                <w:highlight w:val="none"/>
              </w:rPr>
            </w:pPr>
            <w:r>
              <w:rPr>
                <w:rFonts w:ascii="宋体" w:hAnsi="宋体" w:cs="宋体"/>
                <w:bCs/>
                <w:sz w:val="24"/>
                <w:szCs w:val="24"/>
                <w:highlight w:val="none"/>
              </w:rPr>
              <w:t>监督管理部门：</w:t>
            </w:r>
            <w:r>
              <w:rPr>
                <w:rFonts w:hint="eastAsia" w:ascii="宋体" w:hAnsi="宋体" w:cs="宋体"/>
                <w:sz w:val="24"/>
                <w:szCs w:val="24"/>
                <w:highlight w:val="none"/>
                <w:lang w:val="zh-CN"/>
              </w:rPr>
              <w:t>福建龙岩锦泰工贸有限责任公司</w:t>
            </w:r>
            <w:r>
              <w:rPr>
                <w:rFonts w:ascii="宋体" w:hAnsi="宋体" w:cs="宋体"/>
                <w:sz w:val="24"/>
                <w:szCs w:val="24"/>
                <w:highlight w:val="none"/>
              </w:rPr>
              <w:t>监事会</w:t>
            </w:r>
            <w:r>
              <w:rPr>
                <w:rFonts w:ascii="宋体" w:hAnsi="宋体" w:cs="宋体"/>
                <w:bCs/>
                <w:sz w:val="24"/>
                <w:szCs w:val="24"/>
                <w:highlight w:val="none"/>
              </w:rPr>
              <w:t>。</w:t>
            </w:r>
          </w:p>
        </w:tc>
      </w:tr>
      <w:tr w14:paraId="4B7CC9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724" w:type="dxa"/>
            <w:noWrap w:val="0"/>
            <w:vAlign w:val="center"/>
          </w:tcPr>
          <w:p w14:paraId="4A2F4CE4">
            <w:pPr>
              <w:pStyle w:val="111"/>
              <w:jc w:val="center"/>
              <w:rPr>
                <w:rFonts w:ascii="宋体" w:hAnsi="宋体" w:cs="宋体"/>
                <w:bCs/>
                <w:sz w:val="24"/>
                <w:szCs w:val="24"/>
                <w:highlight w:val="none"/>
                <w:lang w:eastAsia="zh-CN"/>
              </w:rPr>
            </w:pPr>
            <w:r>
              <w:rPr>
                <w:rFonts w:ascii="宋体" w:hAnsi="宋体" w:cs="宋体"/>
                <w:bCs/>
                <w:sz w:val="24"/>
                <w:szCs w:val="24"/>
                <w:highlight w:val="none"/>
              </w:rPr>
              <w:t>1</w:t>
            </w:r>
            <w:r>
              <w:rPr>
                <w:rFonts w:ascii="宋体" w:hAnsi="宋体" w:cs="宋体"/>
                <w:bCs/>
                <w:sz w:val="24"/>
                <w:szCs w:val="24"/>
                <w:highlight w:val="none"/>
                <w:lang w:eastAsia="zh-CN"/>
              </w:rPr>
              <w:t>2</w:t>
            </w:r>
          </w:p>
        </w:tc>
        <w:tc>
          <w:tcPr>
            <w:tcW w:w="1269" w:type="dxa"/>
            <w:noWrap w:val="0"/>
            <w:vAlign w:val="center"/>
          </w:tcPr>
          <w:p w14:paraId="40A67DB4">
            <w:pPr>
              <w:pStyle w:val="111"/>
              <w:spacing w:line="360" w:lineRule="exact"/>
              <w:jc w:val="center"/>
              <w:rPr>
                <w:rFonts w:ascii="宋体" w:hAnsi="宋体" w:cs="宋体"/>
                <w:bCs/>
                <w:sz w:val="24"/>
                <w:szCs w:val="24"/>
                <w:highlight w:val="none"/>
              </w:rPr>
            </w:pPr>
            <w:r>
              <w:rPr>
                <w:rFonts w:ascii="宋体" w:hAnsi="宋体" w:cs="宋体"/>
                <w:bCs/>
                <w:sz w:val="24"/>
                <w:szCs w:val="24"/>
                <w:highlight w:val="none"/>
              </w:rPr>
              <w:t>1</w:t>
            </w:r>
            <w:r>
              <w:rPr>
                <w:rFonts w:ascii="宋体" w:hAnsi="宋体" w:cs="宋体"/>
                <w:bCs/>
                <w:sz w:val="24"/>
                <w:szCs w:val="24"/>
                <w:highlight w:val="none"/>
                <w:lang w:eastAsia="zh-CN"/>
              </w:rPr>
              <w:t>6</w:t>
            </w:r>
            <w:r>
              <w:rPr>
                <w:rFonts w:ascii="宋体" w:hAnsi="宋体" w:cs="宋体"/>
                <w:bCs/>
                <w:sz w:val="24"/>
                <w:szCs w:val="24"/>
                <w:highlight w:val="none"/>
              </w:rPr>
              <w:t>.1</w:t>
            </w:r>
          </w:p>
        </w:tc>
        <w:tc>
          <w:tcPr>
            <w:tcW w:w="7353" w:type="dxa"/>
            <w:noWrap w:val="0"/>
            <w:vAlign w:val="top"/>
          </w:tcPr>
          <w:p w14:paraId="57A0A59F">
            <w:pPr>
              <w:pStyle w:val="111"/>
              <w:spacing w:line="360" w:lineRule="exact"/>
              <w:jc w:val="both"/>
              <w:rPr>
                <w:rFonts w:ascii="宋体" w:hAnsi="宋体" w:cs="宋体"/>
                <w:bCs/>
                <w:sz w:val="24"/>
                <w:szCs w:val="24"/>
                <w:highlight w:val="none"/>
              </w:rPr>
            </w:pPr>
            <w:r>
              <w:rPr>
                <w:rFonts w:ascii="宋体" w:hAnsi="宋体" w:cs="宋体"/>
                <w:bCs/>
                <w:sz w:val="24"/>
                <w:szCs w:val="24"/>
                <w:highlight w:val="none"/>
              </w:rPr>
              <w:t>采购信息发布媒体：</w:t>
            </w:r>
          </w:p>
          <w:p w14:paraId="5B20206B">
            <w:pPr>
              <w:pStyle w:val="111"/>
              <w:spacing w:line="360" w:lineRule="exact"/>
              <w:jc w:val="both"/>
              <w:rPr>
                <w:rFonts w:ascii="宋体" w:hAnsi="宋体" w:cs="宋体"/>
                <w:bCs/>
                <w:sz w:val="24"/>
                <w:szCs w:val="24"/>
                <w:highlight w:val="none"/>
                <w:lang w:eastAsia="zh-CN"/>
              </w:rPr>
            </w:pPr>
            <w:r>
              <w:rPr>
                <w:rFonts w:ascii="宋体" w:hAnsi="宋体" w:cs="宋体"/>
                <w:bCs/>
                <w:sz w:val="24"/>
                <w:szCs w:val="24"/>
                <w:highlight w:val="none"/>
              </w:rPr>
              <w:t>（1）福建省国资平台</w:t>
            </w:r>
            <w:r>
              <w:rPr>
                <w:rFonts w:ascii="宋体" w:hAnsi="宋体" w:cs="宋体"/>
                <w:bCs/>
                <w:sz w:val="24"/>
                <w:szCs w:val="24"/>
                <w:highlight w:val="none"/>
                <w:lang w:eastAsia="zh-CN"/>
              </w:rPr>
              <w:t>：</w:t>
            </w:r>
            <w:r>
              <w:rPr>
                <w:rFonts w:ascii="宋体" w:hAnsi="宋体" w:cs="宋体"/>
                <w:bCs/>
                <w:sz w:val="24"/>
                <w:szCs w:val="24"/>
                <w:highlight w:val="none"/>
              </w:rPr>
              <w:t>https://ygcg.fjcqjy.com/</w:t>
            </w:r>
            <w:r>
              <w:rPr>
                <w:rFonts w:ascii="宋体" w:hAnsi="宋体" w:cs="宋体"/>
                <w:bCs/>
                <w:sz w:val="24"/>
                <w:szCs w:val="24"/>
                <w:highlight w:val="none"/>
                <w:lang w:eastAsia="zh-CN"/>
              </w:rPr>
              <w:t>；</w:t>
            </w:r>
          </w:p>
          <w:p w14:paraId="05935438">
            <w:pPr>
              <w:pStyle w:val="111"/>
              <w:spacing w:line="360" w:lineRule="exact"/>
              <w:jc w:val="both"/>
              <w:rPr>
                <w:rFonts w:ascii="宋体" w:hAnsi="宋体" w:cs="宋体"/>
                <w:bCs/>
                <w:sz w:val="24"/>
                <w:szCs w:val="24"/>
                <w:highlight w:val="none"/>
                <w:lang w:eastAsia="zh-CN"/>
              </w:rPr>
            </w:pPr>
            <w:r>
              <w:rPr>
                <w:rFonts w:ascii="宋体" w:hAnsi="宋体" w:cs="宋体"/>
                <w:bCs/>
                <w:sz w:val="24"/>
                <w:szCs w:val="24"/>
                <w:highlight w:val="none"/>
              </w:rPr>
              <w:t>（</w:t>
            </w:r>
            <w:r>
              <w:rPr>
                <w:rFonts w:ascii="宋体" w:hAnsi="宋体" w:cs="宋体"/>
                <w:bCs/>
                <w:sz w:val="24"/>
                <w:szCs w:val="24"/>
                <w:highlight w:val="none"/>
                <w:lang w:eastAsia="zh-CN"/>
              </w:rPr>
              <w:t>2</w:t>
            </w:r>
            <w:r>
              <w:rPr>
                <w:rFonts w:ascii="宋体" w:hAnsi="宋体" w:cs="宋体"/>
                <w:bCs/>
                <w:sz w:val="24"/>
                <w:szCs w:val="24"/>
                <w:highlight w:val="none"/>
              </w:rPr>
              <w:t>）</w:t>
            </w:r>
            <w:r>
              <w:rPr>
                <w:rFonts w:hint="eastAsia" w:ascii="宋体" w:hAnsi="宋体" w:cs="宋体"/>
                <w:bCs/>
                <w:sz w:val="24"/>
                <w:szCs w:val="24"/>
                <w:highlight w:val="none"/>
              </w:rPr>
              <w:t>福建优胜招标项目管理集团有限公司</w:t>
            </w:r>
            <w:r>
              <w:rPr>
                <w:rFonts w:ascii="宋体" w:hAnsi="宋体" w:cs="宋体"/>
                <w:bCs/>
                <w:sz w:val="24"/>
                <w:szCs w:val="24"/>
                <w:highlight w:val="none"/>
                <w:lang w:eastAsia="zh-CN"/>
              </w:rPr>
              <w:t>：</w:t>
            </w:r>
          </w:p>
          <w:p w14:paraId="62030731">
            <w:pPr>
              <w:pStyle w:val="111"/>
              <w:spacing w:line="360" w:lineRule="exact"/>
              <w:jc w:val="both"/>
              <w:rPr>
                <w:rFonts w:ascii="宋体" w:hAnsi="宋体" w:cs="宋体"/>
                <w:bCs/>
                <w:sz w:val="24"/>
                <w:szCs w:val="24"/>
                <w:highlight w:val="none"/>
              </w:rPr>
            </w:pPr>
            <w:r>
              <w:rPr>
                <w:rFonts w:hint="eastAsia" w:ascii="宋体" w:hAnsi="宋体" w:cs="宋体"/>
                <w:bCs/>
                <w:sz w:val="24"/>
                <w:szCs w:val="24"/>
                <w:highlight w:val="none"/>
              </w:rPr>
              <w:t>http://www.fjyszb.com/</w:t>
            </w:r>
            <w:r>
              <w:rPr>
                <w:rFonts w:ascii="宋体" w:hAnsi="宋体" w:cs="宋体"/>
                <w:bCs/>
                <w:sz w:val="24"/>
                <w:szCs w:val="24"/>
                <w:highlight w:val="none"/>
              </w:rPr>
              <w:t>。</w:t>
            </w:r>
          </w:p>
        </w:tc>
      </w:tr>
      <w:tr w14:paraId="1CC0B9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724" w:type="dxa"/>
            <w:noWrap w:val="0"/>
            <w:vAlign w:val="center"/>
          </w:tcPr>
          <w:p w14:paraId="7A205DF1">
            <w:pPr>
              <w:pStyle w:val="111"/>
              <w:jc w:val="center"/>
              <w:rPr>
                <w:rFonts w:hint="default" w:ascii="宋体" w:hAnsi="宋体" w:cs="宋体"/>
                <w:bCs/>
                <w:sz w:val="24"/>
                <w:szCs w:val="24"/>
                <w:highlight w:val="none"/>
                <w:lang w:eastAsia="zh-CN"/>
              </w:rPr>
            </w:pPr>
            <w:r>
              <w:rPr>
                <w:rFonts w:ascii="宋体" w:hAnsi="宋体" w:cs="宋体"/>
                <w:bCs/>
                <w:sz w:val="24"/>
                <w:szCs w:val="24"/>
                <w:highlight w:val="none"/>
                <w:lang w:eastAsia="zh-CN"/>
              </w:rPr>
              <w:t>13</w:t>
            </w:r>
          </w:p>
        </w:tc>
        <w:tc>
          <w:tcPr>
            <w:tcW w:w="1269" w:type="dxa"/>
            <w:noWrap w:val="0"/>
            <w:vAlign w:val="center"/>
          </w:tcPr>
          <w:p w14:paraId="0A1D303A">
            <w:pPr>
              <w:pStyle w:val="111"/>
              <w:spacing w:line="360" w:lineRule="exact"/>
              <w:jc w:val="center"/>
              <w:rPr>
                <w:rFonts w:hint="default" w:ascii="宋体" w:hAnsi="宋体" w:cs="宋体"/>
                <w:bCs/>
                <w:sz w:val="24"/>
                <w:szCs w:val="24"/>
                <w:highlight w:val="none"/>
                <w:lang w:eastAsia="zh-CN"/>
              </w:rPr>
            </w:pPr>
            <w:r>
              <w:rPr>
                <w:rFonts w:ascii="宋体" w:hAnsi="宋体" w:cs="宋体"/>
                <w:bCs/>
                <w:sz w:val="24"/>
                <w:szCs w:val="24"/>
                <w:highlight w:val="none"/>
                <w:lang w:eastAsia="zh-CN"/>
              </w:rPr>
              <w:t>10.6</w:t>
            </w:r>
          </w:p>
        </w:tc>
        <w:tc>
          <w:tcPr>
            <w:tcW w:w="7353" w:type="dxa"/>
            <w:noWrap w:val="0"/>
            <w:vAlign w:val="top"/>
          </w:tcPr>
          <w:p w14:paraId="5EA72185">
            <w:pPr>
              <w:pStyle w:val="111"/>
              <w:spacing w:line="360" w:lineRule="exact"/>
              <w:jc w:val="both"/>
              <w:rPr>
                <w:rFonts w:ascii="宋体" w:hAnsi="宋体" w:cs="宋体"/>
                <w:bCs/>
                <w:sz w:val="24"/>
                <w:szCs w:val="24"/>
                <w:highlight w:val="none"/>
              </w:rPr>
            </w:pPr>
            <w:r>
              <w:rPr>
                <w:rFonts w:ascii="宋体" w:hAnsi="宋体" w:cs="宋体"/>
                <w:bCs/>
                <w:sz w:val="24"/>
                <w:szCs w:val="24"/>
                <w:highlight w:val="none"/>
              </w:rPr>
              <w:t>本项目</w:t>
            </w:r>
            <w:r>
              <w:rPr>
                <w:rFonts w:ascii="宋体" w:hAnsi="宋体" w:cs="宋体"/>
                <w:bCs/>
                <w:sz w:val="24"/>
                <w:szCs w:val="24"/>
                <w:highlight w:val="none"/>
                <w:lang w:eastAsia="zh-CN"/>
              </w:rPr>
              <w:t>采购</w:t>
            </w:r>
            <w:r>
              <w:rPr>
                <w:rFonts w:ascii="宋体" w:hAnsi="宋体" w:cs="宋体"/>
                <w:bCs/>
                <w:sz w:val="24"/>
                <w:szCs w:val="24"/>
                <w:highlight w:val="none"/>
              </w:rPr>
              <w:t>包的</w:t>
            </w:r>
            <w:r>
              <w:rPr>
                <w:rFonts w:ascii="宋体" w:hAnsi="宋体" w:cs="宋体"/>
                <w:bCs/>
                <w:sz w:val="24"/>
                <w:szCs w:val="24"/>
                <w:highlight w:val="none"/>
                <w:lang w:eastAsia="zh-CN"/>
              </w:rPr>
              <w:t>预算金额</w:t>
            </w:r>
            <w:r>
              <w:rPr>
                <w:rFonts w:ascii="宋体" w:hAnsi="宋体" w:cs="宋体"/>
                <w:bCs/>
                <w:sz w:val="24"/>
                <w:szCs w:val="24"/>
                <w:highlight w:val="none"/>
              </w:rPr>
              <w:t>详见《</w:t>
            </w:r>
            <w:r>
              <w:rPr>
                <w:rFonts w:ascii="宋体" w:hAnsi="宋体" w:cs="宋体"/>
                <w:bCs/>
                <w:sz w:val="24"/>
                <w:szCs w:val="24"/>
                <w:highlight w:val="none"/>
                <w:lang w:eastAsia="zh-CN"/>
              </w:rPr>
              <w:t>采购标的一览表</w:t>
            </w:r>
            <w:r>
              <w:rPr>
                <w:rFonts w:ascii="宋体" w:hAnsi="宋体" w:cs="宋体"/>
                <w:bCs/>
                <w:sz w:val="24"/>
                <w:szCs w:val="24"/>
                <w:highlight w:val="none"/>
              </w:rPr>
              <w:t>》，投标人品目号单价报价或品目号总价报价或</w:t>
            </w:r>
            <w:r>
              <w:rPr>
                <w:rFonts w:ascii="宋体" w:hAnsi="宋体" w:cs="宋体"/>
                <w:bCs/>
                <w:sz w:val="24"/>
                <w:szCs w:val="24"/>
                <w:highlight w:val="none"/>
                <w:lang w:eastAsia="zh-CN"/>
              </w:rPr>
              <w:t>采购</w:t>
            </w:r>
            <w:r>
              <w:rPr>
                <w:rFonts w:ascii="宋体" w:hAnsi="宋体" w:cs="宋体"/>
                <w:bCs/>
                <w:sz w:val="24"/>
                <w:szCs w:val="24"/>
                <w:highlight w:val="none"/>
              </w:rPr>
              <w:t>包总价报价超出对应</w:t>
            </w:r>
            <w:r>
              <w:rPr>
                <w:rFonts w:ascii="宋体" w:hAnsi="宋体" w:cs="宋体"/>
                <w:bCs/>
                <w:sz w:val="24"/>
                <w:szCs w:val="24"/>
                <w:highlight w:val="none"/>
                <w:lang w:eastAsia="zh-CN"/>
              </w:rPr>
              <w:t>预算金额（</w:t>
            </w:r>
            <w:r>
              <w:rPr>
                <w:rFonts w:ascii="宋体" w:hAnsi="宋体" w:cs="宋体"/>
                <w:bCs/>
                <w:sz w:val="24"/>
                <w:szCs w:val="24"/>
                <w:highlight w:val="none"/>
              </w:rPr>
              <w:t>最高限价</w:t>
            </w:r>
            <w:r>
              <w:rPr>
                <w:rFonts w:ascii="宋体" w:hAnsi="宋体" w:cs="宋体"/>
                <w:bCs/>
                <w:sz w:val="24"/>
                <w:szCs w:val="24"/>
                <w:highlight w:val="none"/>
                <w:lang w:eastAsia="zh-CN"/>
              </w:rPr>
              <w:t>）</w:t>
            </w:r>
            <w:r>
              <w:rPr>
                <w:rFonts w:ascii="宋体" w:hAnsi="宋体" w:cs="宋体"/>
                <w:bCs/>
                <w:sz w:val="24"/>
                <w:szCs w:val="24"/>
                <w:highlight w:val="none"/>
              </w:rPr>
              <w:t>的，按无效投标处理。</w:t>
            </w:r>
          </w:p>
        </w:tc>
      </w:tr>
      <w:tr w14:paraId="2DAF0A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724" w:type="dxa"/>
            <w:noWrap w:val="0"/>
            <w:vAlign w:val="center"/>
          </w:tcPr>
          <w:p w14:paraId="0D0635F5">
            <w:pPr>
              <w:pStyle w:val="111"/>
              <w:jc w:val="center"/>
              <w:rPr>
                <w:rFonts w:ascii="宋体" w:hAnsi="宋体" w:cs="宋体"/>
                <w:bCs/>
                <w:sz w:val="24"/>
                <w:szCs w:val="24"/>
                <w:highlight w:val="none"/>
                <w:lang w:eastAsia="zh-CN"/>
              </w:rPr>
            </w:pPr>
            <w:r>
              <w:rPr>
                <w:rFonts w:ascii="宋体" w:hAnsi="宋体" w:cs="宋体"/>
                <w:bCs/>
                <w:sz w:val="24"/>
                <w:szCs w:val="24"/>
                <w:highlight w:val="none"/>
              </w:rPr>
              <w:t>1</w:t>
            </w:r>
            <w:r>
              <w:rPr>
                <w:rFonts w:ascii="宋体" w:hAnsi="宋体" w:cs="宋体"/>
                <w:bCs/>
                <w:sz w:val="24"/>
                <w:szCs w:val="24"/>
                <w:highlight w:val="none"/>
                <w:lang w:eastAsia="zh-CN"/>
              </w:rPr>
              <w:t>4</w:t>
            </w:r>
          </w:p>
        </w:tc>
        <w:tc>
          <w:tcPr>
            <w:tcW w:w="1269" w:type="dxa"/>
            <w:noWrap w:val="0"/>
            <w:vAlign w:val="center"/>
          </w:tcPr>
          <w:p w14:paraId="5B6D50C5">
            <w:pPr>
              <w:pStyle w:val="111"/>
              <w:spacing w:line="360" w:lineRule="exact"/>
              <w:jc w:val="center"/>
              <w:rPr>
                <w:rFonts w:ascii="宋体" w:hAnsi="宋体" w:cs="宋体"/>
                <w:bCs/>
                <w:sz w:val="24"/>
                <w:szCs w:val="24"/>
                <w:highlight w:val="none"/>
                <w:lang w:eastAsia="zh-CN"/>
              </w:rPr>
            </w:pPr>
            <w:r>
              <w:rPr>
                <w:rFonts w:ascii="宋体" w:hAnsi="宋体" w:cs="宋体"/>
                <w:bCs/>
                <w:sz w:val="24"/>
                <w:szCs w:val="24"/>
                <w:highlight w:val="none"/>
              </w:rPr>
              <w:t>1</w:t>
            </w:r>
            <w:r>
              <w:rPr>
                <w:rFonts w:ascii="宋体" w:hAnsi="宋体" w:cs="宋体"/>
                <w:bCs/>
                <w:sz w:val="24"/>
                <w:szCs w:val="24"/>
                <w:highlight w:val="none"/>
                <w:lang w:eastAsia="zh-CN"/>
              </w:rPr>
              <w:t>7</w:t>
            </w:r>
          </w:p>
        </w:tc>
        <w:tc>
          <w:tcPr>
            <w:tcW w:w="7353" w:type="dxa"/>
            <w:noWrap w:val="0"/>
            <w:vAlign w:val="top"/>
          </w:tcPr>
          <w:p w14:paraId="01777F1D">
            <w:pPr>
              <w:pStyle w:val="111"/>
              <w:spacing w:line="360" w:lineRule="exact"/>
              <w:jc w:val="both"/>
              <w:rPr>
                <w:rFonts w:ascii="宋体" w:hAnsi="宋体" w:cs="宋体"/>
                <w:bCs/>
                <w:sz w:val="24"/>
                <w:szCs w:val="24"/>
                <w:highlight w:val="none"/>
              </w:rPr>
            </w:pPr>
            <w:r>
              <w:rPr>
                <w:rFonts w:ascii="宋体" w:hAnsi="宋体" w:cs="宋体"/>
                <w:bCs/>
                <w:sz w:val="24"/>
                <w:szCs w:val="24"/>
                <w:highlight w:val="none"/>
              </w:rPr>
              <w:t>其他事项：</w:t>
            </w:r>
          </w:p>
          <w:p w14:paraId="6669086F">
            <w:pPr>
              <w:pStyle w:val="111"/>
              <w:spacing w:line="360" w:lineRule="exact"/>
              <w:jc w:val="both"/>
              <w:rPr>
                <w:rFonts w:ascii="宋体" w:hAnsi="宋体" w:cs="宋体"/>
                <w:bCs/>
                <w:sz w:val="24"/>
                <w:szCs w:val="24"/>
                <w:highlight w:val="none"/>
                <w:lang w:eastAsia="zh-CN"/>
              </w:rPr>
            </w:pPr>
            <w:r>
              <w:rPr>
                <w:rFonts w:ascii="宋体" w:hAnsi="宋体" w:cs="宋体"/>
                <w:bCs/>
                <w:sz w:val="24"/>
                <w:szCs w:val="24"/>
                <w:highlight w:val="none"/>
              </w:rPr>
              <w:t>(1)本项目代理服务费：代理服务费用收取对象：中标</w:t>
            </w:r>
            <w:r>
              <w:rPr>
                <w:rFonts w:ascii="宋体" w:hAnsi="宋体" w:cs="宋体"/>
                <w:bCs/>
                <w:sz w:val="24"/>
                <w:szCs w:val="24"/>
                <w:highlight w:val="none"/>
                <w:lang w:eastAsia="zh-CN"/>
              </w:rPr>
              <w:t>人</w:t>
            </w:r>
          </w:p>
          <w:p w14:paraId="5D824ED6">
            <w:pPr>
              <w:pStyle w:val="111"/>
              <w:spacing w:line="360" w:lineRule="exact"/>
              <w:jc w:val="both"/>
              <w:rPr>
                <w:rFonts w:ascii="宋体" w:hAnsi="宋体" w:cs="宋体"/>
                <w:bCs/>
                <w:sz w:val="24"/>
                <w:szCs w:val="24"/>
                <w:highlight w:val="none"/>
              </w:rPr>
            </w:pPr>
            <w:r>
              <w:rPr>
                <w:rFonts w:ascii="宋体" w:hAnsi="宋体" w:cs="宋体"/>
                <w:bCs/>
                <w:sz w:val="24"/>
                <w:szCs w:val="24"/>
                <w:highlight w:val="none"/>
              </w:rPr>
              <w:t>代理服务费收费标准：</w:t>
            </w:r>
          </w:p>
          <w:p w14:paraId="4EA8009B">
            <w:pPr>
              <w:pStyle w:val="111"/>
              <w:spacing w:line="360" w:lineRule="exact"/>
              <w:jc w:val="both"/>
              <w:rPr>
                <w:rFonts w:ascii="宋体" w:hAnsi="宋体" w:cs="宋体"/>
                <w:bCs/>
                <w:sz w:val="24"/>
                <w:szCs w:val="24"/>
                <w:highlight w:val="none"/>
              </w:rPr>
            </w:pPr>
            <w:r>
              <w:rPr>
                <w:rFonts w:ascii="宋体" w:hAnsi="宋体" w:cs="宋体"/>
                <w:bCs/>
                <w:sz w:val="24"/>
                <w:szCs w:val="24"/>
                <w:highlight w:val="none"/>
                <w:lang w:eastAsia="zh-CN"/>
              </w:rPr>
              <w:t>1.1</w:t>
            </w:r>
            <w:r>
              <w:rPr>
                <w:rFonts w:ascii="宋体" w:hAnsi="宋体" w:cs="宋体"/>
                <w:sz w:val="24"/>
              </w:rPr>
              <w:t>代理服务费</w:t>
            </w:r>
            <w:r>
              <w:rPr>
                <w:rFonts w:ascii="宋体" w:hAnsi="宋体" w:cs="宋体"/>
                <w:sz w:val="24"/>
                <w:lang w:eastAsia="zh-CN"/>
              </w:rPr>
              <w:t>由</w:t>
            </w:r>
            <w:r>
              <w:rPr>
                <w:rFonts w:hint="eastAsia" w:ascii="宋体" w:hAnsi="宋体" w:cs="宋体"/>
                <w:sz w:val="24"/>
                <w:lang w:eastAsia="zh-CN"/>
              </w:rPr>
              <w:t>中标人</w:t>
            </w:r>
            <w:r>
              <w:rPr>
                <w:rFonts w:ascii="宋体" w:hAnsi="宋体" w:cs="宋体"/>
                <w:sz w:val="24"/>
                <w:lang w:eastAsia="zh-CN"/>
              </w:rPr>
              <w:t>支付，</w:t>
            </w:r>
            <w:r>
              <w:rPr>
                <w:rFonts w:hint="eastAsia" w:ascii="宋体" w:hAnsi="宋体" w:cs="宋体"/>
                <w:sz w:val="24"/>
                <w:lang w:val="en-US" w:eastAsia="zh-CN"/>
              </w:rPr>
              <w:t>按中标</w:t>
            </w:r>
            <w:r>
              <w:rPr>
                <w:rFonts w:hint="eastAsia" w:ascii="宋体" w:hAnsi="宋体" w:cs="宋体"/>
                <w:sz w:val="24"/>
                <w:lang w:eastAsia="zh-CN"/>
              </w:rPr>
              <w:t>金额</w:t>
            </w:r>
            <w:r>
              <w:rPr>
                <w:rFonts w:ascii="宋体" w:hAnsi="宋体" w:cs="宋体"/>
                <w:sz w:val="24"/>
                <w:lang w:eastAsia="zh-CN"/>
              </w:rPr>
              <w:t>作为计算基数，</w:t>
            </w:r>
            <w:r>
              <w:rPr>
                <w:rFonts w:ascii="宋体" w:hAnsi="宋体" w:cs="宋体"/>
                <w:bCs/>
                <w:sz w:val="24"/>
                <w:szCs w:val="24"/>
                <w:highlight w:val="none"/>
              </w:rPr>
              <w:t>按差额累进法计算</w:t>
            </w:r>
            <w:r>
              <w:rPr>
                <w:rFonts w:hint="eastAsia" w:ascii="宋体" w:hAnsi="宋体" w:cs="宋体"/>
                <w:bCs/>
                <w:sz w:val="24"/>
                <w:szCs w:val="24"/>
                <w:highlight w:val="none"/>
                <w:lang w:eastAsia="zh-CN"/>
              </w:rPr>
              <w:t>，</w:t>
            </w:r>
            <w:r>
              <w:rPr>
                <w:rFonts w:ascii="宋体" w:hAnsi="宋体" w:cs="宋体"/>
                <w:sz w:val="24"/>
                <w:lang w:eastAsia="zh-CN"/>
              </w:rPr>
              <w:t>收费标准如下：</w:t>
            </w:r>
            <w:r>
              <w:rPr>
                <w:rFonts w:ascii="宋体" w:hAnsi="宋体" w:cs="宋体"/>
                <w:bCs/>
                <w:sz w:val="24"/>
                <w:szCs w:val="24"/>
                <w:highlight w:val="none"/>
              </w:rPr>
              <w:t>中标金额50万元以下的按1%计算，50-100万元的按0.90%计算，100-500万元的按0.</w:t>
            </w:r>
            <w:r>
              <w:rPr>
                <w:rFonts w:ascii="宋体" w:hAnsi="宋体" w:cs="宋体"/>
                <w:bCs/>
                <w:sz w:val="24"/>
                <w:szCs w:val="24"/>
                <w:highlight w:val="none"/>
                <w:lang w:eastAsia="zh-CN"/>
              </w:rPr>
              <w:t>5</w:t>
            </w:r>
            <w:r>
              <w:rPr>
                <w:rFonts w:ascii="宋体" w:hAnsi="宋体" w:cs="宋体"/>
                <w:bCs/>
                <w:sz w:val="24"/>
                <w:szCs w:val="24"/>
                <w:highlight w:val="none"/>
              </w:rPr>
              <w:t>%计算，按差额累进法计算向中标人收取。</w:t>
            </w:r>
          </w:p>
          <w:p w14:paraId="048A5910">
            <w:pPr>
              <w:pStyle w:val="111"/>
              <w:spacing w:line="360" w:lineRule="exact"/>
              <w:jc w:val="both"/>
              <w:rPr>
                <w:rFonts w:ascii="宋体" w:hAnsi="宋体" w:cs="宋体"/>
                <w:bCs/>
                <w:sz w:val="24"/>
                <w:szCs w:val="24"/>
                <w:highlight w:val="none"/>
              </w:rPr>
            </w:pPr>
            <w:r>
              <w:rPr>
                <w:rFonts w:ascii="宋体" w:hAnsi="宋体" w:cs="宋体"/>
                <w:bCs/>
                <w:sz w:val="24"/>
                <w:szCs w:val="24"/>
                <w:highlight w:val="none"/>
                <w:lang w:eastAsia="zh-CN"/>
              </w:rPr>
              <w:t>1.2</w:t>
            </w:r>
            <w:r>
              <w:rPr>
                <w:rFonts w:ascii="宋体" w:hAnsi="宋体" w:cs="宋体"/>
                <w:bCs/>
                <w:sz w:val="24"/>
                <w:szCs w:val="24"/>
                <w:highlight w:val="none"/>
              </w:rPr>
              <w:t>代理服务费的缴纳方式：a.中标人应在领取中标通知书的同时按规定的标准一次性向代理机构缴清代理服务费。b.代理服务费以银行转账、电汇、汇票或现金等付款方式缴纳。</w:t>
            </w:r>
          </w:p>
          <w:p w14:paraId="67A9EDD3">
            <w:pPr>
              <w:pStyle w:val="111"/>
              <w:spacing w:line="360" w:lineRule="exact"/>
              <w:jc w:val="both"/>
              <w:rPr>
                <w:rFonts w:ascii="宋体" w:hAnsi="宋体" w:cs="宋体"/>
                <w:bCs/>
                <w:sz w:val="24"/>
                <w:szCs w:val="24"/>
                <w:highlight w:val="none"/>
              </w:rPr>
            </w:pPr>
            <w:r>
              <w:rPr>
                <w:rFonts w:ascii="宋体" w:hAnsi="宋体" w:cs="宋体"/>
                <w:bCs/>
                <w:sz w:val="24"/>
                <w:szCs w:val="24"/>
                <w:highlight w:val="none"/>
                <w:lang w:eastAsia="zh-CN"/>
              </w:rPr>
              <w:t>1.3</w:t>
            </w:r>
            <w:r>
              <w:rPr>
                <w:rFonts w:ascii="宋体" w:hAnsi="宋体" w:cs="宋体"/>
                <w:bCs/>
                <w:sz w:val="24"/>
                <w:szCs w:val="24"/>
                <w:highlight w:val="none"/>
              </w:rPr>
              <w:t>代理服务费缴交账号：开户名：福建优胜招标项目管理集团有限公司开户行：兴业银行福州华林支行账号：11713 01001 000 37952。</w:t>
            </w:r>
          </w:p>
          <w:p w14:paraId="7C933DD7">
            <w:pPr>
              <w:pStyle w:val="111"/>
              <w:spacing w:line="360" w:lineRule="exact"/>
              <w:jc w:val="both"/>
              <w:rPr>
                <w:rFonts w:ascii="宋体" w:hAnsi="宋体" w:cs="宋体"/>
                <w:bCs/>
                <w:sz w:val="24"/>
                <w:szCs w:val="24"/>
                <w:highlight w:val="none"/>
              </w:rPr>
            </w:pPr>
            <w:r>
              <w:rPr>
                <w:rFonts w:ascii="宋体" w:hAnsi="宋体" w:cs="宋体"/>
                <w:bCs/>
                <w:sz w:val="24"/>
                <w:szCs w:val="24"/>
                <w:highlight w:val="none"/>
              </w:rPr>
              <w:t>(2)其他：</w:t>
            </w:r>
          </w:p>
          <w:p w14:paraId="63DF1C11">
            <w:pPr>
              <w:pStyle w:val="111"/>
              <w:spacing w:line="360" w:lineRule="exact"/>
              <w:jc w:val="both"/>
              <w:rPr>
                <w:rFonts w:ascii="宋体" w:hAnsi="宋体" w:cs="宋体"/>
                <w:bCs/>
                <w:sz w:val="24"/>
                <w:szCs w:val="24"/>
                <w:highlight w:val="none"/>
              </w:rPr>
            </w:pPr>
            <w:r>
              <w:rPr>
                <w:rFonts w:ascii="宋体" w:hAnsi="宋体" w:cs="宋体"/>
                <w:bCs/>
                <w:sz w:val="24"/>
                <w:szCs w:val="24"/>
                <w:highlight w:val="none"/>
                <w:lang w:eastAsia="zh-CN"/>
              </w:rPr>
              <w:t>2.1</w:t>
            </w:r>
            <w:r>
              <w:rPr>
                <w:rFonts w:ascii="宋体" w:hAnsi="宋体" w:cs="宋体"/>
                <w:bCs/>
                <w:sz w:val="24"/>
                <w:szCs w:val="24"/>
                <w:highlight w:val="none"/>
              </w:rPr>
              <w:t>投标人必须对其投标文件中提供各种资料、说明的真实性负责。在评标过程中，如有发现投标人有为谋取中标而提供虚假资料欺骗</w:t>
            </w:r>
            <w:r>
              <w:rPr>
                <w:rFonts w:ascii="宋体" w:hAnsi="宋体" w:cs="宋体"/>
                <w:bCs/>
                <w:sz w:val="24"/>
                <w:szCs w:val="24"/>
                <w:highlight w:val="none"/>
                <w:lang w:eastAsia="zh-CN"/>
              </w:rPr>
              <w:t>招标人</w:t>
            </w:r>
            <w:r>
              <w:rPr>
                <w:rFonts w:ascii="宋体" w:hAnsi="宋体" w:cs="宋体"/>
                <w:bCs/>
                <w:sz w:val="24"/>
                <w:szCs w:val="24"/>
                <w:highlight w:val="none"/>
              </w:rPr>
              <w:t>和评委的行为，将取消其中标资格，其投标保证金将不予退还。若在中标后和执行合同过程中发现其提供虚假资料的将取消其中标资格，给</w:t>
            </w:r>
            <w:r>
              <w:rPr>
                <w:rFonts w:ascii="宋体" w:hAnsi="宋体" w:cs="宋体"/>
                <w:bCs/>
                <w:sz w:val="24"/>
                <w:szCs w:val="24"/>
                <w:highlight w:val="none"/>
                <w:lang w:eastAsia="zh-CN"/>
              </w:rPr>
              <w:t>招标人</w:t>
            </w:r>
            <w:r>
              <w:rPr>
                <w:rFonts w:ascii="宋体" w:hAnsi="宋体" w:cs="宋体"/>
                <w:bCs/>
                <w:sz w:val="24"/>
                <w:szCs w:val="24"/>
                <w:highlight w:val="none"/>
              </w:rPr>
              <w:t>造成损失的，还必须进行赔偿并负相关责任。评标过程中无论是否有对原件进行核实，投标人都必须对其提供各种资料、说明的真实性负责。</w:t>
            </w:r>
          </w:p>
          <w:p w14:paraId="318D0E44">
            <w:pPr>
              <w:pStyle w:val="111"/>
              <w:spacing w:line="360" w:lineRule="exact"/>
              <w:jc w:val="both"/>
              <w:rPr>
                <w:rFonts w:ascii="宋体" w:hAnsi="宋体" w:cs="宋体"/>
                <w:bCs/>
                <w:sz w:val="24"/>
                <w:szCs w:val="24"/>
                <w:highlight w:val="none"/>
              </w:rPr>
            </w:pPr>
            <w:r>
              <w:rPr>
                <w:rFonts w:ascii="宋体" w:hAnsi="宋体" w:cs="宋体"/>
                <w:bCs/>
                <w:sz w:val="24"/>
                <w:szCs w:val="24"/>
                <w:highlight w:val="none"/>
                <w:lang w:eastAsia="zh-CN"/>
              </w:rPr>
              <w:t>2.2</w:t>
            </w:r>
            <w:r>
              <w:rPr>
                <w:rFonts w:ascii="宋体" w:hAnsi="宋体" w:cs="宋体"/>
                <w:bCs/>
                <w:sz w:val="24"/>
                <w:szCs w:val="24"/>
                <w:highlight w:val="none"/>
              </w:rPr>
              <w:t>投标人须保障</w:t>
            </w:r>
            <w:r>
              <w:rPr>
                <w:rFonts w:ascii="宋体" w:hAnsi="宋体" w:cs="宋体"/>
                <w:bCs/>
                <w:sz w:val="24"/>
                <w:szCs w:val="24"/>
                <w:highlight w:val="none"/>
                <w:lang w:eastAsia="zh-CN"/>
              </w:rPr>
              <w:t>招标人</w:t>
            </w:r>
            <w:r>
              <w:rPr>
                <w:rFonts w:ascii="宋体" w:hAnsi="宋体" w:cs="宋体"/>
                <w:bCs/>
                <w:sz w:val="24"/>
                <w:szCs w:val="24"/>
                <w:highlight w:val="none"/>
              </w:rPr>
              <w:t>在使用该货物或其任何一部分时不受到第三方关于侵犯专利权、商标权或工业设计权等知识产权的指控。如果任何第三方提出侵权指控与</w:t>
            </w:r>
            <w:r>
              <w:rPr>
                <w:rFonts w:ascii="宋体" w:hAnsi="宋体" w:cs="宋体"/>
                <w:bCs/>
                <w:sz w:val="24"/>
                <w:szCs w:val="24"/>
                <w:highlight w:val="none"/>
                <w:lang w:eastAsia="zh-CN"/>
              </w:rPr>
              <w:t>招标人</w:t>
            </w:r>
            <w:r>
              <w:rPr>
                <w:rFonts w:ascii="宋体" w:hAnsi="宋体" w:cs="宋体"/>
                <w:bCs/>
                <w:sz w:val="24"/>
                <w:szCs w:val="24"/>
                <w:highlight w:val="none"/>
              </w:rPr>
              <w:t>无关，投标人须与第三方交涉并承担可能发生的责任与一切费用。如</w:t>
            </w:r>
            <w:r>
              <w:rPr>
                <w:rFonts w:ascii="宋体" w:hAnsi="宋体" w:cs="宋体"/>
                <w:bCs/>
                <w:sz w:val="24"/>
                <w:szCs w:val="24"/>
                <w:highlight w:val="none"/>
                <w:lang w:eastAsia="zh-CN"/>
              </w:rPr>
              <w:t>招标人</w:t>
            </w:r>
            <w:r>
              <w:rPr>
                <w:rFonts w:ascii="宋体" w:hAnsi="宋体" w:cs="宋体"/>
                <w:bCs/>
                <w:sz w:val="24"/>
                <w:szCs w:val="24"/>
                <w:highlight w:val="none"/>
              </w:rPr>
              <w:t>因此而遭致损失的，投标人应赔偿该损失。</w:t>
            </w:r>
          </w:p>
          <w:p w14:paraId="375B526C">
            <w:pPr>
              <w:pStyle w:val="111"/>
              <w:spacing w:line="360" w:lineRule="exact"/>
              <w:jc w:val="both"/>
              <w:rPr>
                <w:rFonts w:ascii="宋体" w:hAnsi="宋体" w:cs="宋体"/>
                <w:bCs/>
                <w:sz w:val="24"/>
                <w:szCs w:val="24"/>
                <w:highlight w:val="none"/>
              </w:rPr>
            </w:pPr>
            <w:r>
              <w:rPr>
                <w:rFonts w:ascii="宋体" w:hAnsi="宋体" w:cs="宋体"/>
                <w:bCs/>
                <w:sz w:val="24"/>
                <w:szCs w:val="24"/>
                <w:highlight w:val="none"/>
                <w:lang w:eastAsia="zh-CN"/>
              </w:rPr>
              <w:t>2.3</w:t>
            </w:r>
            <w:r>
              <w:rPr>
                <w:rFonts w:ascii="宋体" w:hAnsi="宋体" w:cs="宋体"/>
                <w:bCs/>
                <w:sz w:val="24"/>
                <w:szCs w:val="24"/>
                <w:highlight w:val="none"/>
              </w:rPr>
              <w:t>接收</w:t>
            </w:r>
            <w:r>
              <w:rPr>
                <w:rFonts w:ascii="宋体" w:hAnsi="宋体" w:cs="宋体"/>
                <w:bCs/>
                <w:sz w:val="24"/>
                <w:szCs w:val="24"/>
                <w:highlight w:val="none"/>
                <w:lang w:eastAsia="zh-CN"/>
              </w:rPr>
              <w:t>异议函</w:t>
            </w:r>
            <w:r>
              <w:rPr>
                <w:rFonts w:ascii="宋体" w:hAnsi="宋体" w:cs="宋体"/>
                <w:bCs/>
                <w:sz w:val="24"/>
                <w:szCs w:val="24"/>
                <w:highlight w:val="none"/>
              </w:rPr>
              <w:t>的方式、联系部门、联系电话和通讯地址：(1)接收</w:t>
            </w:r>
            <w:r>
              <w:rPr>
                <w:rFonts w:ascii="宋体" w:hAnsi="宋体" w:cs="宋体"/>
                <w:bCs/>
                <w:sz w:val="24"/>
                <w:szCs w:val="24"/>
                <w:highlight w:val="none"/>
                <w:lang w:eastAsia="zh-CN"/>
              </w:rPr>
              <w:t>异议函</w:t>
            </w:r>
            <w:r>
              <w:rPr>
                <w:rFonts w:ascii="宋体" w:hAnsi="宋体" w:cs="宋体"/>
                <w:bCs/>
                <w:sz w:val="24"/>
                <w:szCs w:val="24"/>
                <w:highlight w:val="none"/>
              </w:rPr>
              <w:t>原件的方式：现场方式；(2)接收</w:t>
            </w:r>
            <w:r>
              <w:rPr>
                <w:rFonts w:ascii="宋体" w:hAnsi="宋体" w:cs="宋体"/>
                <w:bCs/>
                <w:sz w:val="24"/>
                <w:szCs w:val="24"/>
                <w:highlight w:val="none"/>
                <w:lang w:eastAsia="zh-CN"/>
              </w:rPr>
              <w:t>异议函</w:t>
            </w:r>
            <w:r>
              <w:rPr>
                <w:rFonts w:ascii="宋体" w:hAnsi="宋体" w:cs="宋体"/>
                <w:bCs/>
                <w:sz w:val="24"/>
                <w:szCs w:val="24"/>
                <w:highlight w:val="none"/>
              </w:rPr>
              <w:t>的联系部门：办公室；(3)接收</w:t>
            </w:r>
            <w:r>
              <w:rPr>
                <w:rFonts w:ascii="宋体" w:hAnsi="宋体" w:cs="宋体"/>
                <w:bCs/>
                <w:sz w:val="24"/>
                <w:szCs w:val="24"/>
                <w:highlight w:val="none"/>
                <w:lang w:eastAsia="zh-CN"/>
              </w:rPr>
              <w:t>异议函</w:t>
            </w:r>
            <w:r>
              <w:rPr>
                <w:rFonts w:ascii="宋体" w:hAnsi="宋体" w:cs="宋体"/>
                <w:bCs/>
                <w:sz w:val="24"/>
                <w:szCs w:val="24"/>
                <w:highlight w:val="none"/>
              </w:rPr>
              <w:t>的联系电话：0591-87679372、87679352；(4)接收</w:t>
            </w:r>
            <w:r>
              <w:rPr>
                <w:rFonts w:ascii="宋体" w:hAnsi="宋体" w:cs="宋体"/>
                <w:bCs/>
                <w:sz w:val="24"/>
                <w:szCs w:val="24"/>
                <w:highlight w:val="none"/>
                <w:lang w:eastAsia="zh-CN"/>
              </w:rPr>
              <w:t>异议函</w:t>
            </w:r>
            <w:r>
              <w:rPr>
                <w:rFonts w:ascii="宋体" w:hAnsi="宋体" w:cs="宋体"/>
                <w:bCs/>
                <w:sz w:val="24"/>
                <w:szCs w:val="24"/>
                <w:highlight w:val="none"/>
              </w:rPr>
              <w:t>的通讯地址：福州市鼓楼区华润万象城一期S2号四层福建优胜招标项目管理集团有限公司。</w:t>
            </w:r>
          </w:p>
          <w:p w14:paraId="5627DFF2">
            <w:pPr>
              <w:pStyle w:val="111"/>
              <w:spacing w:line="360" w:lineRule="exact"/>
              <w:jc w:val="both"/>
              <w:rPr>
                <w:rFonts w:ascii="宋体" w:hAnsi="宋体" w:cs="宋体"/>
                <w:bCs/>
                <w:sz w:val="24"/>
                <w:szCs w:val="24"/>
                <w:highlight w:val="none"/>
              </w:rPr>
            </w:pPr>
            <w:r>
              <w:rPr>
                <w:rFonts w:ascii="宋体" w:hAnsi="宋体" w:cs="宋体"/>
                <w:bCs/>
                <w:sz w:val="24"/>
                <w:szCs w:val="24"/>
                <w:highlight w:val="none"/>
                <w:lang w:eastAsia="zh-CN"/>
              </w:rPr>
              <w:t>2.4</w:t>
            </w:r>
            <w:r>
              <w:rPr>
                <w:rFonts w:ascii="宋体" w:hAnsi="宋体" w:cs="宋体"/>
                <w:bCs/>
                <w:sz w:val="24"/>
                <w:szCs w:val="24"/>
                <w:highlight w:val="none"/>
              </w:rPr>
              <w:t>投标无效条款:</w:t>
            </w:r>
          </w:p>
          <w:p w14:paraId="6BF09070">
            <w:pPr>
              <w:pStyle w:val="111"/>
              <w:numPr>
                <w:ilvl w:val="0"/>
                <w:numId w:val="6"/>
              </w:numPr>
              <w:spacing w:line="360" w:lineRule="exact"/>
              <w:jc w:val="both"/>
              <w:rPr>
                <w:rFonts w:ascii="宋体" w:hAnsi="宋体" w:cs="宋体"/>
                <w:bCs/>
                <w:sz w:val="24"/>
                <w:szCs w:val="24"/>
                <w:highlight w:val="none"/>
              </w:rPr>
            </w:pPr>
            <w:r>
              <w:rPr>
                <w:rFonts w:ascii="宋体" w:hAnsi="宋体" w:cs="宋体"/>
                <w:bCs/>
                <w:sz w:val="24"/>
                <w:szCs w:val="24"/>
                <w:highlight w:val="none"/>
              </w:rPr>
              <w:t>投标有效期不符合投标人须知前附表中表1第4项号规定的；</w:t>
            </w:r>
          </w:p>
          <w:p w14:paraId="3D0FD087">
            <w:pPr>
              <w:pStyle w:val="111"/>
              <w:numPr>
                <w:ilvl w:val="0"/>
                <w:numId w:val="6"/>
              </w:numPr>
              <w:spacing w:line="360" w:lineRule="exact"/>
              <w:jc w:val="both"/>
              <w:rPr>
                <w:rFonts w:ascii="宋体" w:hAnsi="宋体" w:cs="宋体"/>
                <w:bCs/>
                <w:sz w:val="24"/>
                <w:szCs w:val="24"/>
                <w:highlight w:val="none"/>
              </w:rPr>
            </w:pPr>
            <w:r>
              <w:rPr>
                <w:rFonts w:ascii="宋体" w:hAnsi="宋体" w:cs="宋体"/>
                <w:bCs/>
                <w:sz w:val="24"/>
                <w:szCs w:val="24"/>
                <w:highlight w:val="none"/>
              </w:rPr>
              <w:t>出现第三章投标人须知第9、10.6、10.8、10.9、10.11、10.12条款中投标无效规定的；</w:t>
            </w:r>
          </w:p>
          <w:p w14:paraId="0F705816">
            <w:pPr>
              <w:pStyle w:val="111"/>
              <w:numPr>
                <w:ilvl w:val="0"/>
                <w:numId w:val="6"/>
              </w:numPr>
              <w:spacing w:line="360" w:lineRule="exact"/>
              <w:jc w:val="both"/>
              <w:rPr>
                <w:rFonts w:ascii="宋体" w:hAnsi="宋体" w:cs="宋体"/>
                <w:bCs/>
                <w:sz w:val="24"/>
                <w:szCs w:val="24"/>
                <w:highlight w:val="none"/>
              </w:rPr>
            </w:pPr>
            <w:r>
              <w:rPr>
                <w:rFonts w:ascii="宋体" w:hAnsi="宋体" w:cs="宋体"/>
                <w:bCs/>
                <w:sz w:val="24"/>
                <w:szCs w:val="24"/>
                <w:highlight w:val="none"/>
              </w:rPr>
              <w:t>出现第四章资格审查与评标中投标无效规定的；</w:t>
            </w:r>
          </w:p>
          <w:p w14:paraId="3C8C6039">
            <w:pPr>
              <w:pStyle w:val="111"/>
              <w:numPr>
                <w:ilvl w:val="0"/>
                <w:numId w:val="6"/>
              </w:numPr>
              <w:spacing w:line="360" w:lineRule="exact"/>
              <w:jc w:val="both"/>
              <w:rPr>
                <w:rFonts w:ascii="宋体" w:hAnsi="宋体" w:cs="宋体"/>
                <w:bCs/>
                <w:sz w:val="24"/>
                <w:szCs w:val="24"/>
                <w:highlight w:val="none"/>
              </w:rPr>
            </w:pPr>
            <w:r>
              <w:rPr>
                <w:rFonts w:ascii="宋体" w:hAnsi="宋体" w:cs="宋体"/>
                <w:bCs/>
                <w:sz w:val="24"/>
                <w:szCs w:val="24"/>
                <w:highlight w:val="none"/>
              </w:rPr>
              <w:t>出现第五章招标内容及要求中投标无效规定或</w:t>
            </w:r>
            <w:r>
              <w:rPr>
                <w:rFonts w:ascii="宋体" w:hAnsi="宋体" w:eastAsia="宋体" w:cs="宋体"/>
                <w:sz w:val="24"/>
                <w:szCs w:val="24"/>
              </w:rPr>
              <w:t>“</w:t>
            </w:r>
            <w:r>
              <w:rPr>
                <w:rFonts w:ascii="宋体" w:hAnsi="宋体" w:eastAsia="宋体" w:cs="宋体"/>
                <w:sz w:val="24"/>
                <w:szCs w:val="24"/>
                <w:lang w:eastAsia="zh-CN"/>
              </w:rPr>
              <w:t>二</w:t>
            </w:r>
            <w:r>
              <w:rPr>
                <w:rFonts w:ascii="宋体" w:hAnsi="宋体" w:eastAsia="宋体" w:cs="宋体"/>
                <w:sz w:val="24"/>
                <w:szCs w:val="24"/>
              </w:rPr>
              <w:t>、</w:t>
            </w:r>
            <w:r>
              <w:rPr>
                <w:rFonts w:ascii="宋体" w:hAnsi="宋体" w:eastAsia="宋体" w:cs="宋体"/>
                <w:sz w:val="24"/>
                <w:szCs w:val="24"/>
                <w:lang w:eastAsia="zh-CN"/>
              </w:rPr>
              <w:t>技术和服务要求</w:t>
            </w:r>
            <w:r>
              <w:rPr>
                <w:rFonts w:ascii="宋体" w:hAnsi="宋体" w:eastAsia="宋体" w:cs="宋体"/>
                <w:sz w:val="24"/>
                <w:szCs w:val="24"/>
              </w:rPr>
              <w:t>”</w:t>
            </w:r>
            <w:r>
              <w:rPr>
                <w:rFonts w:hint="eastAsia" w:ascii="宋体" w:hAnsi="宋体" w:cs="宋体"/>
                <w:sz w:val="24"/>
                <w:szCs w:val="24"/>
                <w:lang w:eastAsia="zh-CN"/>
              </w:rPr>
              <w:t>、</w:t>
            </w:r>
            <w:r>
              <w:rPr>
                <w:rFonts w:ascii="宋体" w:hAnsi="宋体" w:eastAsia="宋体" w:cs="宋体"/>
                <w:sz w:val="24"/>
                <w:szCs w:val="24"/>
              </w:rPr>
              <w:t>“三、商务要求”</w:t>
            </w:r>
            <w:r>
              <w:rPr>
                <w:rFonts w:ascii="宋体" w:hAnsi="宋体" w:cs="宋体"/>
                <w:bCs/>
                <w:sz w:val="24"/>
                <w:szCs w:val="24"/>
                <w:highlight w:val="none"/>
                <w:lang w:eastAsia="zh-CN"/>
              </w:rPr>
              <w:t>任一</w:t>
            </w:r>
            <w:r>
              <w:rPr>
                <w:rFonts w:ascii="宋体" w:hAnsi="宋体" w:cs="宋体"/>
                <w:bCs/>
                <w:sz w:val="24"/>
                <w:szCs w:val="24"/>
                <w:highlight w:val="none"/>
              </w:rPr>
              <w:t>内容</w:t>
            </w:r>
            <w:r>
              <w:rPr>
                <w:rFonts w:ascii="宋体" w:hAnsi="宋体" w:cs="宋体"/>
                <w:bCs/>
                <w:sz w:val="24"/>
                <w:szCs w:val="24"/>
                <w:highlight w:val="none"/>
                <w:lang w:eastAsia="zh-CN"/>
              </w:rPr>
              <w:t>出现</w:t>
            </w:r>
            <w:r>
              <w:rPr>
                <w:rFonts w:ascii="宋体" w:hAnsi="宋体" w:cs="宋体"/>
                <w:bCs/>
                <w:sz w:val="24"/>
                <w:szCs w:val="24"/>
                <w:highlight w:val="none"/>
              </w:rPr>
              <w:t>负偏离的；</w:t>
            </w:r>
          </w:p>
          <w:p w14:paraId="425B2F9F">
            <w:pPr>
              <w:pStyle w:val="111"/>
              <w:spacing w:line="360" w:lineRule="exact"/>
              <w:jc w:val="both"/>
              <w:rPr>
                <w:rFonts w:ascii="宋体" w:hAnsi="宋体" w:cs="宋体"/>
                <w:bCs/>
                <w:sz w:val="24"/>
                <w:szCs w:val="24"/>
                <w:highlight w:val="none"/>
              </w:rPr>
            </w:pPr>
            <w:r>
              <w:rPr>
                <w:rFonts w:ascii="宋体" w:hAnsi="宋体" w:cs="宋体"/>
                <w:bCs/>
                <w:sz w:val="24"/>
                <w:szCs w:val="24"/>
                <w:highlight w:val="none"/>
                <w:lang w:eastAsia="zh-CN"/>
              </w:rPr>
              <w:t>5</w:t>
            </w:r>
            <w:r>
              <w:rPr>
                <w:rFonts w:ascii="宋体" w:hAnsi="宋体" w:cs="宋体"/>
                <w:bCs/>
                <w:sz w:val="24"/>
                <w:szCs w:val="24"/>
                <w:highlight w:val="none"/>
              </w:rPr>
              <w:t>）出现第七章投标文件格式中投标无效规定的。</w:t>
            </w:r>
          </w:p>
        </w:tc>
      </w:tr>
    </w:tbl>
    <w:p w14:paraId="060C9246">
      <w:pPr>
        <w:pStyle w:val="24"/>
        <w:widowControl/>
        <w:spacing w:before="0" w:beforeAutospacing="0" w:after="0" w:afterAutospacing="0" w:line="380" w:lineRule="exact"/>
        <w:jc w:val="center"/>
        <w:outlineLvl w:val="0"/>
        <w:rPr>
          <w:rFonts w:hint="eastAsia" w:ascii="宋体" w:hAnsi="宋体" w:cs="宋体"/>
          <w:sz w:val="28"/>
          <w:szCs w:val="28"/>
          <w:highlight w:val="none"/>
        </w:rPr>
      </w:pPr>
      <w:r>
        <w:rPr>
          <w:rStyle w:val="33"/>
          <w:rFonts w:hint="eastAsia" w:ascii="宋体" w:hAnsi="宋体" w:cs="宋体"/>
          <w:highlight w:val="none"/>
        </w:rPr>
        <w:br w:type="page"/>
      </w:r>
      <w:bookmarkStart w:id="4" w:name="_Toc23468"/>
      <w:r>
        <w:rPr>
          <w:rStyle w:val="33"/>
          <w:rFonts w:hint="eastAsia" w:ascii="宋体" w:hAnsi="宋体" w:cs="宋体"/>
          <w:sz w:val="28"/>
          <w:szCs w:val="28"/>
          <w:highlight w:val="none"/>
        </w:rPr>
        <w:t>第三章 投标人须知</w:t>
      </w:r>
      <w:bookmarkEnd w:id="4"/>
    </w:p>
    <w:p w14:paraId="5C90A671">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一、总则</w:t>
      </w:r>
    </w:p>
    <w:p w14:paraId="45B29A4B">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1.适用范围</w:t>
      </w:r>
    </w:p>
    <w:p w14:paraId="6D1E7267">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1.1适用于招标文件载明项目的采购活动（以下简称：“本次采购活动”）。</w:t>
      </w:r>
    </w:p>
    <w:p w14:paraId="76233C06">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2.定义</w:t>
      </w:r>
    </w:p>
    <w:p w14:paraId="5EB8EE2C">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2.1“采购标的”指招标文件载明的需要采购的货物或服务。</w:t>
      </w:r>
    </w:p>
    <w:p w14:paraId="41AA1FDC">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2.2“潜在投标人”指按照招标文件第一章第7条规定</w:t>
      </w:r>
      <w:r>
        <w:rPr>
          <w:rFonts w:hint="eastAsia" w:ascii="宋体" w:hAnsi="宋体" w:cs="宋体"/>
          <w:highlight w:val="none"/>
          <w:lang w:val="en-US" w:eastAsia="zh-CN"/>
        </w:rPr>
        <w:t>获取招标文件</w:t>
      </w:r>
      <w:r>
        <w:rPr>
          <w:rFonts w:hint="eastAsia" w:ascii="宋体" w:hAnsi="宋体" w:cs="宋体"/>
          <w:highlight w:val="none"/>
        </w:rPr>
        <w:t>且有意向参加本项目投标的投标人。</w:t>
      </w:r>
    </w:p>
    <w:p w14:paraId="2510F4B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2.3“投标人”指按照招标文件第一章第7条规定</w:t>
      </w:r>
      <w:r>
        <w:rPr>
          <w:rFonts w:hint="eastAsia" w:ascii="宋体" w:hAnsi="宋体" w:cs="宋体"/>
          <w:highlight w:val="none"/>
          <w:lang w:val="en-US" w:eastAsia="zh-CN"/>
        </w:rPr>
        <w:t>获取招标文件</w:t>
      </w:r>
      <w:r>
        <w:rPr>
          <w:rFonts w:hint="eastAsia" w:ascii="宋体" w:hAnsi="宋体" w:cs="宋体"/>
          <w:highlight w:val="none"/>
        </w:rPr>
        <w:t>并参加本项目投标的投标人。</w:t>
      </w:r>
    </w:p>
    <w:p w14:paraId="12D26832">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2.4“单位负责人”指单位法定代表人。</w:t>
      </w:r>
    </w:p>
    <w:p w14:paraId="6F64DD96">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2.5“投标人代表”指投标人的单位负责人或“单位负责人授权书”中载明的接受授权方。</w:t>
      </w:r>
    </w:p>
    <w:p w14:paraId="7F82800C">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1AEE261D">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二、投标人</w:t>
      </w:r>
    </w:p>
    <w:p w14:paraId="35D1CD15">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3.合格投标人</w:t>
      </w:r>
    </w:p>
    <w:p w14:paraId="6664AA7D">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3.1一般规定</w:t>
      </w:r>
    </w:p>
    <w:p w14:paraId="5B19E26E">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（1）投标人应遵守有关法律、法规和规章的强制性规定。</w:t>
      </w:r>
    </w:p>
    <w:p w14:paraId="625F2D05">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（2）投标人的资格要求：详见招标文件第一章。</w:t>
      </w:r>
    </w:p>
    <w:p w14:paraId="5B1548F7">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3.2本项目不接受联合体投标。</w:t>
      </w:r>
    </w:p>
    <w:p w14:paraId="298F5D1F">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4.投标费用</w:t>
      </w:r>
    </w:p>
    <w:p w14:paraId="62DDFE1E">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4.1除招标文件另有规定外，投标人应自行承担其参加本项目投标所涉及的一切费用。</w:t>
      </w:r>
    </w:p>
    <w:p w14:paraId="02A316AC">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4D58B866">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三、招标</w:t>
      </w:r>
    </w:p>
    <w:p w14:paraId="5B50B2B6">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5.招标文件</w:t>
      </w:r>
    </w:p>
    <w:p w14:paraId="59E92CC3">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5.1招标文件由下述部分组成：</w:t>
      </w:r>
    </w:p>
    <w:p w14:paraId="17E2C46B">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（1）投标邀请</w:t>
      </w:r>
    </w:p>
    <w:p w14:paraId="3E3753B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（2）投标人须知前附表（表1）</w:t>
      </w:r>
    </w:p>
    <w:p w14:paraId="1CA26EF9">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（3）投标人须知</w:t>
      </w:r>
    </w:p>
    <w:p w14:paraId="2F5EA72B">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（4）资格审查与评标</w:t>
      </w:r>
    </w:p>
    <w:p w14:paraId="6B99D211">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（5）招标内容及要求</w:t>
      </w:r>
    </w:p>
    <w:p w14:paraId="2B64C9C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（6）采购合同（参考文本）</w:t>
      </w:r>
    </w:p>
    <w:p w14:paraId="4A68191F">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（7）投标文件格式</w:t>
      </w:r>
    </w:p>
    <w:p w14:paraId="44FD16A8">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（8）按照招标文件规定作为招标文件组成部分的其他内容（若有）</w:t>
      </w:r>
    </w:p>
    <w:p w14:paraId="54C12C48">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5.2招标文件的澄清或修改</w:t>
      </w:r>
    </w:p>
    <w:p w14:paraId="18B69503">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w:t>
      </w:r>
      <w:r>
        <w:rPr>
          <w:rFonts w:hint="eastAsia" w:ascii="宋体" w:hAnsi="宋体" w:cs="宋体"/>
          <w:highlight w:val="none"/>
          <w:u w:val="single"/>
        </w:rPr>
        <w:t>福建优胜招标项目管理集团有限公司</w:t>
      </w:r>
      <w:r>
        <w:rPr>
          <w:rFonts w:hint="eastAsia" w:ascii="宋体" w:hAnsi="宋体" w:cs="宋体"/>
          <w:highlight w:val="none"/>
        </w:rPr>
        <w:t>可对已发出的招标文件进行必要的澄清或修改，但不得对招标文件载明的采购标的和投标人的资格要求进行改变。</w:t>
      </w:r>
    </w:p>
    <w:p w14:paraId="73FCA47B">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（2）除本章第5.2条第（3）款规定情形外，澄清或修改的内容可能影响投标文件编制的，</w:t>
      </w:r>
      <w:r>
        <w:rPr>
          <w:rFonts w:hint="eastAsia" w:ascii="宋体" w:hAnsi="宋体" w:cs="宋体"/>
          <w:highlight w:val="none"/>
          <w:u w:val="single"/>
        </w:rPr>
        <w:t>福建优胜招标项目管理集团有限公司</w:t>
      </w:r>
      <w:r>
        <w:rPr>
          <w:rFonts w:hint="eastAsia" w:ascii="宋体" w:hAnsi="宋体" w:cs="宋体"/>
          <w:highlight w:val="none"/>
        </w:rPr>
        <w:t>将在投标截止时间至少15个日历日前，在招标文件载明的公告媒体以更正公告的形式发布澄清或修改的内容。不足15个日历日的，</w:t>
      </w:r>
      <w:r>
        <w:rPr>
          <w:rFonts w:hint="eastAsia" w:ascii="宋体" w:hAnsi="宋体" w:cs="宋体"/>
          <w:highlight w:val="none"/>
          <w:u w:val="single"/>
        </w:rPr>
        <w:t>福建优胜招标项目管理集团有限公司</w:t>
      </w:r>
      <w:r>
        <w:rPr>
          <w:rFonts w:hint="eastAsia" w:ascii="宋体" w:hAnsi="宋体" w:cs="宋体"/>
          <w:highlight w:val="none"/>
        </w:rPr>
        <w:t>将顺延投标截止时间及开标时间，</w:t>
      </w:r>
      <w:r>
        <w:rPr>
          <w:rFonts w:hint="eastAsia" w:ascii="宋体" w:hAnsi="宋体" w:cs="宋体"/>
          <w:highlight w:val="none"/>
          <w:u w:val="single"/>
        </w:rPr>
        <w:t>福建优胜招标项目管理集团有限公司</w:t>
      </w:r>
      <w:r>
        <w:rPr>
          <w:rFonts w:hint="eastAsia" w:ascii="宋体" w:hAnsi="宋体" w:cs="宋体"/>
          <w:highlight w:val="none"/>
        </w:rPr>
        <w:t>和投标人受原投标截止时间及开标时间制约的所有权利和义务均延长至新的投标截止时间及开标时间。</w:t>
      </w:r>
    </w:p>
    <w:p w14:paraId="5EEDAE47">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（3）澄清或修改的内容可能改变招标文件载明的采购标的和投标人的资格要求的，本次采购活动结束，</w:t>
      </w:r>
      <w:r>
        <w:rPr>
          <w:rFonts w:hint="eastAsia" w:ascii="宋体" w:hAnsi="宋体" w:cs="宋体"/>
          <w:highlight w:val="none"/>
          <w:u w:val="single"/>
        </w:rPr>
        <w:t>福建优胜招标项目管理集团有限公司</w:t>
      </w:r>
      <w:r>
        <w:rPr>
          <w:rFonts w:hint="eastAsia" w:ascii="宋体" w:hAnsi="宋体" w:cs="宋体"/>
          <w:highlight w:val="none"/>
        </w:rPr>
        <w:t>将依法组织后续采购活动（包括但不限于：重新招标、采用其他方式采购等）。</w:t>
      </w:r>
    </w:p>
    <w:p w14:paraId="1C693170">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6.现场考察或开标前答疑会</w:t>
      </w:r>
    </w:p>
    <w:p w14:paraId="16F57186">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6.1是否组织现场考察或召开开标前答疑会：详见招标文件第二章。</w:t>
      </w:r>
    </w:p>
    <w:p w14:paraId="2C884AD9">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7.更正公告</w:t>
      </w:r>
    </w:p>
    <w:p w14:paraId="37CA38A7">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7.1若</w:t>
      </w:r>
      <w:r>
        <w:rPr>
          <w:rFonts w:hint="eastAsia" w:ascii="宋体" w:hAnsi="宋体" w:cs="宋体"/>
          <w:highlight w:val="none"/>
          <w:u w:val="single"/>
        </w:rPr>
        <w:t>福建优胜招标项目管理集团有限公司</w:t>
      </w:r>
      <w:r>
        <w:rPr>
          <w:rFonts w:hint="eastAsia" w:ascii="宋体" w:hAnsi="宋体" w:cs="宋体"/>
          <w:highlight w:val="none"/>
        </w:rPr>
        <w:t>发布更正公告，则更正公告及其所发布的内容或信息（包括但不限于：招标文件的澄清或修改、现场考察或答疑会的有关事宜等）</w:t>
      </w:r>
      <w:r>
        <w:rPr>
          <w:rStyle w:val="33"/>
          <w:rFonts w:hint="eastAsia" w:ascii="宋体" w:hAnsi="宋体" w:cs="宋体"/>
          <w:highlight w:val="none"/>
        </w:rPr>
        <w:t>作为招标文件组成部分</w:t>
      </w:r>
      <w:r>
        <w:rPr>
          <w:rFonts w:hint="eastAsia" w:ascii="宋体" w:hAnsi="宋体" w:cs="宋体"/>
          <w:highlight w:val="none"/>
        </w:rPr>
        <w:t>，对投标人具有约束力。</w:t>
      </w:r>
    </w:p>
    <w:p w14:paraId="3023D8C0">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7.2更正公告作为</w:t>
      </w:r>
      <w:r>
        <w:rPr>
          <w:rFonts w:hint="eastAsia" w:ascii="宋体" w:hAnsi="宋体" w:cs="宋体"/>
          <w:highlight w:val="none"/>
          <w:u w:val="single"/>
        </w:rPr>
        <w:t>福建优胜招标项目管理集团有限公司</w:t>
      </w:r>
      <w:r>
        <w:rPr>
          <w:rFonts w:hint="eastAsia" w:ascii="宋体" w:hAnsi="宋体" w:cs="宋体"/>
          <w:highlight w:val="none"/>
        </w:rPr>
        <w:t>通知所有潜在投标人的书面形式。</w:t>
      </w:r>
    </w:p>
    <w:p w14:paraId="69E158E9">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8.终止公告</w:t>
      </w:r>
    </w:p>
    <w:p w14:paraId="1AE20A20">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8.1若出现因重大变故导致采购任务取消情形，</w:t>
      </w:r>
      <w:r>
        <w:rPr>
          <w:rFonts w:hint="eastAsia" w:ascii="宋体" w:hAnsi="宋体" w:cs="宋体"/>
          <w:highlight w:val="none"/>
          <w:u w:val="single"/>
        </w:rPr>
        <w:t>福建优胜招标项目管理集团有限公司可终止招标并发布终止公告。</w:t>
      </w:r>
    </w:p>
    <w:p w14:paraId="6BF889A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u w:val="single"/>
        </w:rPr>
        <w:t>8.2终止公告作为福建优胜招标项目管理集团有限公司</w:t>
      </w:r>
      <w:r>
        <w:rPr>
          <w:rFonts w:hint="eastAsia" w:ascii="宋体" w:hAnsi="宋体" w:cs="宋体"/>
          <w:highlight w:val="none"/>
        </w:rPr>
        <w:t>通知所有潜在投标人的书面形式。</w:t>
      </w:r>
    </w:p>
    <w:p w14:paraId="371B47D3">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64593EA3">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四、投标</w:t>
      </w:r>
    </w:p>
    <w:p w14:paraId="68AFF000">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9.投标</w:t>
      </w:r>
    </w:p>
    <w:p w14:paraId="199D2193">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9.1投标人可对招标文件载明的全部或部分采购包进行投标。</w:t>
      </w:r>
    </w:p>
    <w:p w14:paraId="12AF472B">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9.2投标人应对采购包内的所有内容进行完整投标，否则</w:t>
      </w:r>
      <w:r>
        <w:rPr>
          <w:rStyle w:val="33"/>
          <w:rFonts w:hint="eastAsia" w:ascii="宋体" w:hAnsi="宋体" w:cs="宋体"/>
          <w:highlight w:val="none"/>
        </w:rPr>
        <w:t>投标无效</w:t>
      </w:r>
      <w:r>
        <w:rPr>
          <w:rFonts w:hint="eastAsia" w:ascii="宋体" w:hAnsi="宋体" w:cs="宋体"/>
          <w:highlight w:val="none"/>
        </w:rPr>
        <w:t>。</w:t>
      </w:r>
    </w:p>
    <w:p w14:paraId="7F02DC9A">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9.3投标人代表只能接受一个投标人的授权参加投标，否则</w:t>
      </w:r>
      <w:r>
        <w:rPr>
          <w:rStyle w:val="33"/>
          <w:rFonts w:hint="eastAsia" w:ascii="宋体" w:hAnsi="宋体" w:cs="宋体"/>
          <w:highlight w:val="none"/>
        </w:rPr>
        <w:t>投标无效</w:t>
      </w:r>
      <w:r>
        <w:rPr>
          <w:rFonts w:hint="eastAsia" w:ascii="宋体" w:hAnsi="宋体" w:cs="宋体"/>
          <w:highlight w:val="none"/>
        </w:rPr>
        <w:t>。同一合同项下的投标，否则</w:t>
      </w:r>
      <w:r>
        <w:rPr>
          <w:rStyle w:val="33"/>
          <w:rFonts w:hint="eastAsia" w:ascii="宋体" w:hAnsi="宋体" w:cs="宋体"/>
          <w:highlight w:val="none"/>
        </w:rPr>
        <w:t>投标无效</w:t>
      </w:r>
      <w:r>
        <w:rPr>
          <w:rFonts w:hint="eastAsia" w:ascii="宋体" w:hAnsi="宋体" w:cs="宋体"/>
          <w:highlight w:val="none"/>
        </w:rPr>
        <w:t>。</w:t>
      </w:r>
    </w:p>
    <w:p w14:paraId="0D868079">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9.4单位负责人为同一人或存在直接控股、管理关系的不同投标人，不得同时参加投标，否则</w:t>
      </w:r>
      <w:r>
        <w:rPr>
          <w:rStyle w:val="33"/>
          <w:rFonts w:hint="eastAsia" w:ascii="宋体" w:hAnsi="宋体" w:cs="宋体"/>
          <w:highlight w:val="none"/>
        </w:rPr>
        <w:t>投标无效</w:t>
      </w:r>
      <w:r>
        <w:rPr>
          <w:rFonts w:hint="eastAsia" w:ascii="宋体" w:hAnsi="宋体" w:cs="宋体"/>
          <w:highlight w:val="none"/>
        </w:rPr>
        <w:t>。</w:t>
      </w:r>
    </w:p>
    <w:p w14:paraId="2F77AB19">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9.5列入失信被执行人、重大税收违法案件当事人名单、严重违法失信行为记录名单及其他不符合法律规定条件的投标人，不得参加投标，否则</w:t>
      </w:r>
      <w:r>
        <w:rPr>
          <w:rStyle w:val="33"/>
          <w:rFonts w:hint="eastAsia" w:ascii="宋体" w:hAnsi="宋体" w:cs="宋体"/>
          <w:highlight w:val="none"/>
        </w:rPr>
        <w:t>投标无效</w:t>
      </w:r>
      <w:r>
        <w:rPr>
          <w:rFonts w:hint="eastAsia" w:ascii="宋体" w:hAnsi="宋体" w:cs="宋体"/>
          <w:highlight w:val="none"/>
        </w:rPr>
        <w:t>。</w:t>
      </w:r>
    </w:p>
    <w:p w14:paraId="786F62F9">
      <w:pPr>
        <w:widowControl/>
        <w:spacing w:line="380" w:lineRule="exact"/>
        <w:jc w:val="left"/>
        <w:rPr>
          <w:rFonts w:hint="eastAsia" w:ascii="宋体" w:hAnsi="宋体" w:cs="宋体"/>
          <w:b/>
          <w:bCs/>
          <w:kern w:val="0"/>
          <w:sz w:val="24"/>
          <w:highlight w:val="none"/>
        </w:rPr>
      </w:pPr>
      <w:r>
        <w:rPr>
          <w:rFonts w:hint="eastAsia" w:ascii="宋体" w:hAnsi="宋体" w:cs="宋体"/>
          <w:kern w:val="0"/>
          <w:sz w:val="24"/>
          <w:highlight w:val="none"/>
        </w:rPr>
        <w:t>9.6为本项目提供整体设计、规范编制或项目管理、监理、检测等服务的投标人，不得参加本项目除整体设计、规范编制和项目管理、监理、检测等服务外的采购活动，否则</w:t>
      </w:r>
      <w:r>
        <w:rPr>
          <w:rFonts w:hint="eastAsia" w:ascii="宋体" w:hAnsi="宋体" w:cs="宋体"/>
          <w:b/>
          <w:bCs/>
          <w:kern w:val="0"/>
          <w:sz w:val="24"/>
          <w:highlight w:val="none"/>
        </w:rPr>
        <w:t>投标无效。</w:t>
      </w:r>
    </w:p>
    <w:p w14:paraId="11C63D0A">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9.7有下列情形之一的，视为投标人串通投标，</w:t>
      </w:r>
      <w:r>
        <w:rPr>
          <w:rFonts w:hint="eastAsia" w:ascii="宋体" w:hAnsi="宋体" w:cs="宋体"/>
          <w:b/>
          <w:highlight w:val="none"/>
        </w:rPr>
        <w:t>其投标无效：</w:t>
      </w:r>
    </w:p>
    <w:p w14:paraId="4B582A27">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（1）不同投标人的投标文件由同一单位或个人编制；</w:t>
      </w:r>
    </w:p>
    <w:p w14:paraId="6A3FFD5B">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（2）不同投标人委托同一单位或个人办理投标事宜；</w:t>
      </w:r>
    </w:p>
    <w:p w14:paraId="47403F6B">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（3）不同投标人的投标文件载明的项目管理成员或联系人员为同一人；</w:t>
      </w:r>
    </w:p>
    <w:p w14:paraId="0DA5731A">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（4）不同投标人的投标文件异常一致或投标报价呈规律性差异；</w:t>
      </w:r>
    </w:p>
    <w:p w14:paraId="65D413AE">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（5）不同投标人的投标文件相互混装；</w:t>
      </w:r>
    </w:p>
    <w:p w14:paraId="0B02FC7F">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（6）不同投标人的投标保证金从同一单位或个人的账户转出；</w:t>
      </w:r>
    </w:p>
    <w:p w14:paraId="3313FFFB">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（7）有关法律、法规和规章及招标文件规定的其他串通投标情形。</w:t>
      </w:r>
    </w:p>
    <w:p w14:paraId="3FE12774">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10.投标文件</w:t>
      </w:r>
    </w:p>
    <w:p w14:paraId="2FEA8403">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10.1投标文件的编制</w:t>
      </w:r>
    </w:p>
    <w:p w14:paraId="1388E876">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（1）投标人应先仔细阅读招标文件的全部内容后，再进行投标文件的编制。</w:t>
      </w:r>
    </w:p>
    <w:p w14:paraId="0850CAF6">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（2）投标文件应按照本章第10.2条规定编制其组成部分。</w:t>
      </w:r>
    </w:p>
    <w:p w14:paraId="12408063">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（3）投标文件应满足招标文件提出的实质性要求和条件，并保证其所提交的全部资料是不可割离且真实、有效、准确、完整和不具有任何误导性的，否则造成不利后果由投标人承担责任。</w:t>
      </w:r>
    </w:p>
    <w:p w14:paraId="44C4116F">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10.2投标文件由下述部分组成：</w:t>
      </w:r>
    </w:p>
    <w:p w14:paraId="0B402449">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（1）资格及资信证明部分</w:t>
      </w:r>
    </w:p>
    <w:p w14:paraId="74BFA432">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①投标函</w:t>
      </w:r>
    </w:p>
    <w:p w14:paraId="187245AB">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②投标人的资格及资信证明文件</w:t>
      </w:r>
    </w:p>
    <w:p w14:paraId="26C06AA8">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③投标保证金</w:t>
      </w:r>
    </w:p>
    <w:p w14:paraId="47F9DB2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（2）报价部分</w:t>
      </w:r>
    </w:p>
    <w:p w14:paraId="6CEBBAC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①开标一览表</w:t>
      </w:r>
    </w:p>
    <w:p w14:paraId="6E0E3DBA">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（3）技术商务部分</w:t>
      </w:r>
    </w:p>
    <w:p w14:paraId="6C4E82B8">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①标的说明一览表</w:t>
      </w:r>
    </w:p>
    <w:p w14:paraId="39E8B3D2">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②技术和服务要求响应表</w:t>
      </w:r>
    </w:p>
    <w:p w14:paraId="6746CD3E">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③商务条件响应表</w:t>
      </w:r>
    </w:p>
    <w:p w14:paraId="4055A3F2">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④投标人提交的其他资料（若有）</w:t>
      </w:r>
    </w:p>
    <w:p w14:paraId="353EAC3A">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⑤招标文件规定作为投标文件组成部分的其他内容（若有）</w:t>
      </w:r>
    </w:p>
    <w:p w14:paraId="106D56B0">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10.3投标文件的语言</w:t>
      </w:r>
    </w:p>
    <w:p w14:paraId="22F37E9E">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（1）除招标文件另有规定外，投标文件应使用中文文本，若有不同文本，以中文文本为准。</w:t>
      </w:r>
    </w:p>
    <w:p w14:paraId="238ADFF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2FA58C5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10.4投标文件的份数：详见招标文件第二章。</w:t>
      </w:r>
    </w:p>
    <w:p w14:paraId="79001FC8">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10.5投标文件的格式</w:t>
      </w:r>
    </w:p>
    <w:p w14:paraId="124BF59F">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（1）除招标文件另有规定外，投标文件应使用招标文件第七章规定的格式。</w:t>
      </w:r>
    </w:p>
    <w:p w14:paraId="417F273F">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（2）除招标文件另有规定外，投标文件的正本和全部副本均应使用不能擦去的墨料或墨水打印、书写或复印，其中：</w:t>
      </w:r>
    </w:p>
    <w:p w14:paraId="3B1A817F">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①正本应用A4幅面纸张打印装订，编制封面（封面标明“正本”字样）、索引、页码，并用胶装装订成册。</w:t>
      </w:r>
    </w:p>
    <w:p w14:paraId="51D0ED31">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②副本应用A4幅面纸张打印装订，编制封面（封面标明“副本”字样）、索引、页码，并用胶装装订成册；副本可用正本的完整复印件，并与正本保持一致（若不一致，以正本为准）。</w:t>
      </w:r>
    </w:p>
    <w:p w14:paraId="4D2AA5D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③允许散装或活页装订的内容或材料：详见招标文件第二章。</w:t>
      </w:r>
    </w:p>
    <w:p w14:paraId="1662E9B4">
      <w:pPr>
        <w:pStyle w:val="24"/>
        <w:widowControl/>
        <w:spacing w:before="0" w:beforeAutospacing="0" w:after="0" w:afterAutospacing="0" w:line="380" w:lineRule="exact"/>
        <w:ind w:firstLine="480"/>
        <w:rPr>
          <w:rFonts w:hint="eastAsia" w:ascii="宋体" w:hAnsi="宋体" w:cs="宋体"/>
          <w:highlight w:val="none"/>
        </w:rPr>
      </w:pPr>
      <w:r>
        <w:rPr>
          <w:rStyle w:val="33"/>
          <w:rFonts w:hint="eastAsia" w:ascii="宋体" w:hAnsi="宋体" w:cs="宋体"/>
          <w:highlight w:val="none"/>
        </w:rPr>
        <w:t>※除本章第10.5条第（2）款第③点规定情形外，投标文件散装或活页装订将导致投标无效。</w:t>
      </w:r>
    </w:p>
    <w:p w14:paraId="3A937E86">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（3）除招标文件另有规定外，投标文件应使用人民币作为计量货币。</w:t>
      </w:r>
    </w:p>
    <w:p w14:paraId="03E702CA">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（4）除招标文件另有规定外，签署、盖章应遵守下列规定：</w:t>
      </w:r>
    </w:p>
    <w:p w14:paraId="6D80D547">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①投标文件应由投标人代表签字并加盖投标人的单位公章。若投标人代表为单位负责人授权的委托代理人，应提供“单位负责人授权书”。</w:t>
      </w:r>
    </w:p>
    <w:p w14:paraId="5EBE1AA8">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②投标文件应没有涂改或行间插字，除非这些改动是根据</w:t>
      </w:r>
      <w:r>
        <w:rPr>
          <w:rFonts w:hint="eastAsia" w:ascii="宋体" w:hAnsi="宋体" w:cs="宋体"/>
          <w:highlight w:val="none"/>
          <w:u w:val="single"/>
        </w:rPr>
        <w:t>福建优胜招标项目管理集团有限公司</w:t>
      </w:r>
      <w:r>
        <w:rPr>
          <w:rFonts w:hint="eastAsia" w:ascii="宋体" w:hAnsi="宋体" w:cs="宋体"/>
          <w:highlight w:val="none"/>
        </w:rPr>
        <w:t>的指示进行的，或是为改正投标人造成的应修改的错误而进行的。若有前述改动，应按照下列规定之一对改动处进行处理：</w:t>
      </w:r>
    </w:p>
    <w:p w14:paraId="53D70C3E">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a.投标人代表签字确认；</w:t>
      </w:r>
    </w:p>
    <w:p w14:paraId="22BFAA19">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b.加盖投标人的单位公章或校正章。</w:t>
      </w:r>
    </w:p>
    <w:p w14:paraId="72AFC3EB">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10.6投标报价</w:t>
      </w:r>
    </w:p>
    <w:p w14:paraId="57DDEFF2">
      <w:pPr>
        <w:widowControl/>
        <w:spacing w:line="380" w:lineRule="exact"/>
        <w:ind w:firstLine="480"/>
        <w:jc w:val="left"/>
        <w:rPr>
          <w:rFonts w:hint="eastAsia" w:ascii="宋体" w:hAnsi="宋体" w:cs="宋体"/>
          <w:kern w:val="0"/>
          <w:sz w:val="24"/>
          <w:highlight w:val="none"/>
        </w:rPr>
      </w:pPr>
      <w:r>
        <w:rPr>
          <w:rFonts w:hint="eastAsia" w:ascii="宋体" w:hAnsi="宋体" w:cs="宋体"/>
          <w:kern w:val="0"/>
          <w:sz w:val="24"/>
          <w:highlight w:val="none"/>
        </w:rPr>
        <w:t>（1）投标报价超出</w:t>
      </w:r>
      <w:r>
        <w:rPr>
          <w:rFonts w:hint="eastAsia" w:ascii="宋体" w:hAnsi="宋体" w:cs="宋体"/>
          <w:bCs/>
          <w:sz w:val="24"/>
          <w:highlight w:val="none"/>
        </w:rPr>
        <w:t>预算金额（</w:t>
      </w:r>
      <w:r>
        <w:rPr>
          <w:rFonts w:ascii="宋体" w:hAnsi="宋体" w:cs="宋体"/>
          <w:bCs/>
          <w:sz w:val="24"/>
          <w:highlight w:val="none"/>
        </w:rPr>
        <w:t>最高限价</w:t>
      </w:r>
      <w:r>
        <w:rPr>
          <w:rFonts w:hint="eastAsia" w:ascii="宋体" w:hAnsi="宋体" w:cs="宋体"/>
          <w:bCs/>
          <w:sz w:val="24"/>
          <w:highlight w:val="none"/>
        </w:rPr>
        <w:t>）</w:t>
      </w:r>
      <w:r>
        <w:rPr>
          <w:rFonts w:hint="eastAsia" w:ascii="宋体" w:hAnsi="宋体" w:cs="宋体"/>
          <w:kern w:val="0"/>
          <w:sz w:val="24"/>
          <w:highlight w:val="none"/>
        </w:rPr>
        <w:t>将导致</w:t>
      </w:r>
      <w:r>
        <w:rPr>
          <w:rFonts w:hint="eastAsia" w:ascii="宋体" w:hAnsi="宋体" w:cs="宋体"/>
          <w:b/>
          <w:bCs/>
          <w:kern w:val="0"/>
          <w:sz w:val="24"/>
          <w:highlight w:val="none"/>
        </w:rPr>
        <w:t>投标无效。</w:t>
      </w:r>
    </w:p>
    <w:p w14:paraId="0D6D198C">
      <w:pPr>
        <w:widowControl/>
        <w:spacing w:line="380" w:lineRule="exact"/>
        <w:ind w:firstLine="480"/>
        <w:jc w:val="left"/>
        <w:rPr>
          <w:rFonts w:hint="eastAsia" w:ascii="宋体" w:hAnsi="宋体" w:cs="宋体"/>
          <w:kern w:val="0"/>
          <w:sz w:val="24"/>
          <w:highlight w:val="none"/>
        </w:rPr>
      </w:pPr>
      <w:r>
        <w:rPr>
          <w:rFonts w:hint="eastAsia" w:ascii="宋体" w:hAnsi="宋体" w:cs="宋体"/>
          <w:kern w:val="0"/>
          <w:sz w:val="24"/>
          <w:highlight w:val="none"/>
        </w:rPr>
        <w:t>（2）本项目采购包的</w:t>
      </w:r>
      <w:r>
        <w:rPr>
          <w:rFonts w:hint="eastAsia" w:ascii="宋体" w:hAnsi="宋体" w:cs="宋体"/>
          <w:bCs/>
          <w:sz w:val="24"/>
          <w:highlight w:val="none"/>
        </w:rPr>
        <w:t>预算金额</w:t>
      </w:r>
      <w:r>
        <w:rPr>
          <w:rFonts w:hint="eastAsia" w:ascii="宋体" w:hAnsi="宋体" w:cs="宋体"/>
          <w:kern w:val="0"/>
          <w:sz w:val="24"/>
          <w:highlight w:val="none"/>
        </w:rPr>
        <w:t>详见《采购标的一览表》，投标人品目号单价报价或品目号总价报价或采购包总价报价超出对应</w:t>
      </w:r>
      <w:r>
        <w:rPr>
          <w:rFonts w:hint="eastAsia" w:ascii="宋体" w:hAnsi="宋体" w:cs="宋体"/>
          <w:bCs/>
          <w:sz w:val="24"/>
          <w:highlight w:val="none"/>
        </w:rPr>
        <w:t>预算金额（</w:t>
      </w:r>
      <w:r>
        <w:rPr>
          <w:rFonts w:ascii="宋体" w:hAnsi="宋体" w:cs="宋体"/>
          <w:bCs/>
          <w:sz w:val="24"/>
          <w:highlight w:val="none"/>
        </w:rPr>
        <w:t>最高限价</w:t>
      </w:r>
      <w:r>
        <w:rPr>
          <w:rFonts w:hint="eastAsia" w:ascii="宋体" w:hAnsi="宋体" w:cs="宋体"/>
          <w:bCs/>
          <w:sz w:val="24"/>
          <w:highlight w:val="none"/>
        </w:rPr>
        <w:t>）</w:t>
      </w:r>
      <w:r>
        <w:rPr>
          <w:rFonts w:hint="eastAsia" w:ascii="宋体" w:hAnsi="宋体" w:cs="宋体"/>
          <w:kern w:val="0"/>
          <w:sz w:val="24"/>
          <w:highlight w:val="none"/>
        </w:rPr>
        <w:t>，按无效投标处理。</w:t>
      </w:r>
    </w:p>
    <w:p w14:paraId="03C9A9B3">
      <w:pPr>
        <w:widowControl/>
        <w:spacing w:line="380" w:lineRule="exact"/>
        <w:ind w:firstLine="480"/>
        <w:jc w:val="left"/>
        <w:rPr>
          <w:rFonts w:hint="eastAsia" w:ascii="宋体" w:hAnsi="宋体" w:cs="宋体"/>
          <w:kern w:val="0"/>
          <w:sz w:val="24"/>
          <w:highlight w:val="none"/>
        </w:rPr>
      </w:pPr>
      <w:r>
        <w:rPr>
          <w:rFonts w:hint="eastAsia" w:ascii="宋体" w:hAnsi="宋体" w:cs="宋体"/>
          <w:kern w:val="0"/>
          <w:sz w:val="24"/>
          <w:highlight w:val="none"/>
        </w:rPr>
        <w:t>（3）除招标文件另有规定外，投标文件不能出现任何选择性的投标报价，即每一个采购包和品目号的采购标的都只能有一个投标报价。任何选择性的投标报价将导致</w:t>
      </w:r>
      <w:r>
        <w:rPr>
          <w:rFonts w:hint="eastAsia" w:ascii="宋体" w:hAnsi="宋体" w:cs="宋体"/>
          <w:b/>
          <w:bCs/>
          <w:kern w:val="0"/>
          <w:sz w:val="24"/>
          <w:highlight w:val="none"/>
        </w:rPr>
        <w:t>投标无效。</w:t>
      </w:r>
    </w:p>
    <w:p w14:paraId="17EA0F5E">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10.7分包</w:t>
      </w:r>
    </w:p>
    <w:p w14:paraId="1BCA1948">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1）是否允许中标人将本项目的非主体、非关键性工作进行分包：详见招标文件第二章。</w:t>
      </w:r>
    </w:p>
    <w:p w14:paraId="0272BEB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（2）若允许中标人将本项目的非主体、非关键性工作进行分包且投标人拟在中标后进行分包，则投标人应在投标文件中载明分包承担主体，分包承担主体应具备相应资质条件（若有）且不得再次分包。</w:t>
      </w:r>
    </w:p>
    <w:p w14:paraId="74AA0282">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（3）招标文件允许中标人将非主体、非关键性工作进行分包的项目，有下列情形之一的，中标人不得分包：</w:t>
      </w:r>
    </w:p>
    <w:p w14:paraId="0D2C6D52">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①投标文件中未载明分包承担主体；</w:t>
      </w:r>
    </w:p>
    <w:p w14:paraId="49784D5E">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②投标文件载明的分包承担主体不具备相应资质条件；</w:t>
      </w:r>
    </w:p>
    <w:p w14:paraId="6C5C8E3E">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③投标文件载明的分包承担主体拟再次分包。</w:t>
      </w:r>
    </w:p>
    <w:p w14:paraId="0B38A849">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10.8投标有效期</w:t>
      </w:r>
    </w:p>
    <w:p w14:paraId="37A748DD">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（1）招标文件载明的投标有效期：详见招标文件第二章。</w:t>
      </w:r>
    </w:p>
    <w:p w14:paraId="27BD9284">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（2）投标文件承诺的投标有效期不得少于招标文件载明的投标有效期，否则</w:t>
      </w:r>
      <w:r>
        <w:rPr>
          <w:rStyle w:val="33"/>
          <w:rFonts w:hint="eastAsia" w:ascii="宋体" w:hAnsi="宋体" w:cs="宋体"/>
          <w:highlight w:val="none"/>
        </w:rPr>
        <w:t>投标无效</w:t>
      </w:r>
      <w:r>
        <w:rPr>
          <w:rFonts w:hint="eastAsia" w:ascii="宋体" w:hAnsi="宋体" w:cs="宋体"/>
          <w:highlight w:val="none"/>
        </w:rPr>
        <w:t>。</w:t>
      </w:r>
    </w:p>
    <w:p w14:paraId="5D66EA53">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（3）根据本次采购活动的需要，</w:t>
      </w:r>
      <w:r>
        <w:rPr>
          <w:rFonts w:hint="eastAsia" w:ascii="宋体" w:hAnsi="宋体" w:cs="宋体"/>
          <w:highlight w:val="none"/>
          <w:u w:val="single"/>
        </w:rPr>
        <w:t>福建优胜招标项目管理集团有限公司</w:t>
      </w:r>
      <w:r>
        <w:rPr>
          <w:rFonts w:hint="eastAsia" w:ascii="宋体" w:hAnsi="宋体" w:cs="宋体"/>
          <w:highlight w:val="none"/>
        </w:rPr>
        <w:t>可于投标有效期届满之前书面要求投标人延长投标有效期，投标人应在</w:t>
      </w:r>
      <w:r>
        <w:rPr>
          <w:rFonts w:hint="eastAsia" w:ascii="宋体" w:hAnsi="宋体" w:cs="宋体"/>
          <w:highlight w:val="none"/>
          <w:u w:val="single"/>
        </w:rPr>
        <w:t>福建优胜招标项目管理集团有限公司</w:t>
      </w:r>
      <w:r>
        <w:rPr>
          <w:rFonts w:hint="eastAsia" w:ascii="宋体" w:hAnsi="宋体" w:cs="宋体"/>
          <w:highlight w:val="none"/>
        </w:rPr>
        <w:t>规定的期限内以书面形式予以答复。对于延长投标有效期的要求，投标人可以拒绝也可以接受，投标人答复不明确或逾期未答复的，均视为拒绝该要求。对于接受延长投标有效期的投标人，既不要求也不允许修改投标文件。</w:t>
      </w:r>
    </w:p>
    <w:p w14:paraId="4E4C0D5E">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10.9投标保证金</w:t>
      </w:r>
    </w:p>
    <w:p w14:paraId="5CC19EAE">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（1）投标保证金作为投标人按照招标文件规定履行相应投标责任、义务的约束及担保。</w:t>
      </w:r>
    </w:p>
    <w:p w14:paraId="3A6156A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（2）投标保证金的有效期应与投标文件承诺的投标有效期保持一致，否则</w:t>
      </w:r>
      <w:r>
        <w:rPr>
          <w:rStyle w:val="33"/>
          <w:rFonts w:hint="eastAsia" w:ascii="宋体" w:hAnsi="宋体" w:cs="宋体"/>
          <w:highlight w:val="none"/>
        </w:rPr>
        <w:t>投标无效</w:t>
      </w:r>
      <w:r>
        <w:rPr>
          <w:rFonts w:hint="eastAsia" w:ascii="宋体" w:hAnsi="宋体" w:cs="宋体"/>
          <w:highlight w:val="none"/>
        </w:rPr>
        <w:t>。</w:t>
      </w:r>
    </w:p>
    <w:p w14:paraId="350DE15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（3）提交</w:t>
      </w:r>
    </w:p>
    <w:p w14:paraId="0968CBA8">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①投标人应从其银行账户按照下列方式：</w:t>
      </w:r>
      <w:r>
        <w:rPr>
          <w:rStyle w:val="33"/>
          <w:rFonts w:hint="eastAsia" w:ascii="宋体" w:hAnsi="宋体" w:cs="宋体"/>
          <w:highlight w:val="none"/>
        </w:rPr>
        <w:t>公对公转账方式</w:t>
      </w:r>
      <w:r>
        <w:rPr>
          <w:rFonts w:hint="eastAsia" w:ascii="宋体" w:hAnsi="宋体" w:cs="宋体"/>
          <w:highlight w:val="none"/>
        </w:rPr>
        <w:t>向招标文件载明的投标保证金账户提交投标保证金，具体金额详见招标文件第一章。</w:t>
      </w:r>
    </w:p>
    <w:p w14:paraId="483E6C7B">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②投标保证金应于投标截止时间前到达招标文件载明的投标保证金账户，否则视为投标保证金未提交；是否到达按照下列方式认定：</w:t>
      </w:r>
      <w:r>
        <w:rPr>
          <w:rStyle w:val="33"/>
          <w:rFonts w:hint="eastAsia" w:ascii="宋体" w:hAnsi="宋体" w:cs="宋体"/>
          <w:highlight w:val="none"/>
        </w:rPr>
        <w:t>以福建优胜招标项目管理集团有限公司投标保证金账户银行系统记载的到账时间为准。</w:t>
      </w:r>
    </w:p>
    <w:p w14:paraId="4EC8F19B">
      <w:pPr>
        <w:pStyle w:val="24"/>
        <w:widowControl/>
        <w:spacing w:before="0" w:beforeAutospacing="0" w:after="0" w:afterAutospacing="0" w:line="380" w:lineRule="exact"/>
        <w:ind w:firstLine="480"/>
        <w:rPr>
          <w:rFonts w:hint="eastAsia" w:ascii="宋体" w:hAnsi="宋体" w:cs="宋体"/>
          <w:highlight w:val="none"/>
        </w:rPr>
      </w:pPr>
      <w:r>
        <w:rPr>
          <w:rStyle w:val="33"/>
          <w:rFonts w:hint="eastAsia" w:ascii="宋体" w:hAnsi="宋体" w:cs="宋体"/>
          <w:highlight w:val="none"/>
        </w:rPr>
        <w:t>※除招标文件另有规定外，未按照上述规定提交投标保证金将导致资格审查不合格。</w:t>
      </w:r>
    </w:p>
    <w:p w14:paraId="1069DA44">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（4）退还</w:t>
      </w:r>
    </w:p>
    <w:p w14:paraId="470710AD">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①在投标截止时间前撤回已提交的投标文件的投标人，其投标保证金将在</w:t>
      </w:r>
      <w:r>
        <w:rPr>
          <w:rFonts w:hint="eastAsia" w:ascii="宋体" w:hAnsi="宋体" w:cs="宋体"/>
          <w:highlight w:val="none"/>
          <w:u w:val="single"/>
        </w:rPr>
        <w:t>福建优胜招标项目管理集团有限公司</w:t>
      </w:r>
      <w:r>
        <w:rPr>
          <w:rFonts w:hint="eastAsia" w:ascii="宋体" w:hAnsi="宋体" w:cs="宋体"/>
          <w:highlight w:val="none"/>
        </w:rPr>
        <w:t>收到投标人书面撤回通知之日起5个日历天内退回原账户。</w:t>
      </w:r>
      <w:r>
        <w:rPr>
          <w:rFonts w:hint="eastAsia" w:ascii="宋体" w:hAnsi="宋体" w:cs="宋体"/>
          <w:b/>
          <w:highlight w:val="none"/>
        </w:rPr>
        <w:t>（投标人应向招标代理公司提交《</w:t>
      </w:r>
      <w:r>
        <w:rPr>
          <w:rFonts w:hint="eastAsia" w:ascii="宋体" w:hAnsi="宋体" w:cs="宋体"/>
          <w:b/>
          <w:bCs/>
          <w:highlight w:val="none"/>
        </w:rPr>
        <w:t>退还投标保证金的函</w:t>
      </w:r>
      <w:r>
        <w:rPr>
          <w:rFonts w:hint="eastAsia" w:ascii="宋体" w:hAnsi="宋体" w:cs="宋体"/>
          <w:b/>
          <w:highlight w:val="none"/>
        </w:rPr>
        <w:t>》）</w:t>
      </w:r>
    </w:p>
    <w:p w14:paraId="4A76BC41">
      <w:pPr>
        <w:pStyle w:val="24"/>
        <w:widowControl/>
        <w:spacing w:before="0" w:beforeAutospacing="0" w:after="0" w:afterAutospacing="0" w:line="380" w:lineRule="exact"/>
        <w:ind w:firstLine="480"/>
        <w:rPr>
          <w:rFonts w:hint="eastAsia" w:ascii="宋体" w:hAnsi="宋体" w:cs="宋体"/>
          <w:b/>
          <w:highlight w:val="none"/>
        </w:rPr>
      </w:pPr>
      <w:r>
        <w:rPr>
          <w:rFonts w:hint="eastAsia" w:ascii="宋体" w:hAnsi="宋体" w:cs="宋体"/>
          <w:highlight w:val="none"/>
        </w:rPr>
        <w:t>②未中标人的投标保证金将在中标通知书发出之日起5个日历天内退回原账户。</w:t>
      </w:r>
      <w:r>
        <w:rPr>
          <w:rFonts w:hint="eastAsia" w:ascii="宋体" w:hAnsi="宋体" w:cs="宋体"/>
          <w:b/>
          <w:highlight w:val="none"/>
        </w:rPr>
        <w:t>（未中标人应向招标代理公司提交《退还投标保证金的函》）</w:t>
      </w:r>
    </w:p>
    <w:p w14:paraId="69E41DB3">
      <w:pPr>
        <w:pStyle w:val="24"/>
        <w:widowControl/>
        <w:spacing w:before="0" w:beforeAutospacing="0" w:after="0" w:afterAutospacing="0" w:line="380" w:lineRule="exact"/>
        <w:ind w:firstLine="480"/>
        <w:rPr>
          <w:rFonts w:hint="eastAsia" w:ascii="宋体" w:hAnsi="宋体" w:cs="宋体"/>
          <w:b/>
          <w:highlight w:val="none"/>
        </w:rPr>
      </w:pPr>
      <w:r>
        <w:rPr>
          <w:rFonts w:hint="eastAsia" w:ascii="宋体" w:hAnsi="宋体" w:cs="宋体"/>
          <w:highlight w:val="none"/>
        </w:rPr>
        <w:t>③中标人的投标保证金将在采购合同签订之日起5个日历天内退回原账户。</w:t>
      </w:r>
      <w:r>
        <w:rPr>
          <w:rFonts w:hint="eastAsia" w:ascii="宋体" w:hAnsi="宋体" w:cs="宋体"/>
          <w:b/>
          <w:highlight w:val="none"/>
        </w:rPr>
        <w:t>（中标人应支付所有招标服务费并签订采购合同，向招标代理公司提交采购合同及《退还投标保证金的函》）</w:t>
      </w:r>
    </w:p>
    <w:p w14:paraId="35637CA4">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④终止招标的，</w:t>
      </w:r>
      <w:r>
        <w:rPr>
          <w:rFonts w:hint="eastAsia" w:ascii="宋体" w:hAnsi="宋体" w:cs="宋体"/>
          <w:highlight w:val="none"/>
          <w:u w:val="single"/>
        </w:rPr>
        <w:t>福建优胜招标项目管理集团有限公司</w:t>
      </w:r>
      <w:r>
        <w:rPr>
          <w:rFonts w:hint="eastAsia" w:ascii="宋体" w:hAnsi="宋体" w:cs="宋体"/>
          <w:highlight w:val="none"/>
        </w:rPr>
        <w:t>将在终止公告发布之日起5个日历天内退回已收取的投标保证金及其在银行产生的孳息。</w:t>
      </w:r>
      <w:r>
        <w:rPr>
          <w:rFonts w:hint="eastAsia" w:ascii="宋体" w:hAnsi="宋体" w:cs="宋体"/>
          <w:b/>
          <w:highlight w:val="none"/>
        </w:rPr>
        <w:t>（投标人应向招标代理公司提交《退还投标保证金的函》）</w:t>
      </w:r>
    </w:p>
    <w:p w14:paraId="3D774305">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⑤除招标文件另有规定外，</w:t>
      </w:r>
      <w:r>
        <w:rPr>
          <w:rFonts w:hint="eastAsia" w:ascii="宋体" w:hAnsi="宋体" w:cs="宋体"/>
          <w:bCs/>
          <w:highlight w:val="none"/>
        </w:rPr>
        <w:t>异议</w:t>
      </w:r>
      <w:r>
        <w:rPr>
          <w:rFonts w:hint="eastAsia" w:ascii="宋体" w:hAnsi="宋体" w:cs="宋体"/>
          <w:highlight w:val="none"/>
        </w:rPr>
        <w:t>或投诉涉及的投标人，若投标保证金尚未退还，则待</w:t>
      </w:r>
      <w:r>
        <w:rPr>
          <w:rFonts w:hint="eastAsia" w:ascii="宋体" w:hAnsi="宋体" w:cs="宋体"/>
          <w:bCs/>
          <w:highlight w:val="none"/>
        </w:rPr>
        <w:t>异议</w:t>
      </w:r>
      <w:r>
        <w:rPr>
          <w:rFonts w:hint="eastAsia" w:ascii="宋体" w:hAnsi="宋体" w:cs="宋体"/>
          <w:highlight w:val="none"/>
        </w:rPr>
        <w:t>或投诉处理完毕后不计利息原额退还。</w:t>
      </w:r>
      <w:r>
        <w:rPr>
          <w:rFonts w:hint="eastAsia" w:ascii="宋体" w:hAnsi="宋体" w:cs="宋体"/>
          <w:b/>
          <w:highlight w:val="none"/>
        </w:rPr>
        <w:t>（投标人应向招标代理公司提交《退还投标保证金的函》）</w:t>
      </w:r>
    </w:p>
    <w:p w14:paraId="50FB7A88">
      <w:pPr>
        <w:pStyle w:val="24"/>
        <w:widowControl/>
        <w:spacing w:before="0" w:beforeAutospacing="0" w:after="0" w:afterAutospacing="0" w:line="380" w:lineRule="exact"/>
        <w:ind w:firstLine="480"/>
        <w:rPr>
          <w:rFonts w:hint="eastAsia" w:ascii="宋体" w:hAnsi="宋体" w:cs="宋体"/>
          <w:highlight w:val="none"/>
        </w:rPr>
      </w:pPr>
      <w:r>
        <w:rPr>
          <w:rStyle w:val="33"/>
          <w:rFonts w:hint="eastAsia" w:ascii="宋体" w:hAnsi="宋体" w:cs="宋体"/>
          <w:highlight w:val="none"/>
        </w:rPr>
        <w:t>※本章第10.9条第（4）款第①、②、③点规定的投标保证金退还时限不包括因投标人自身原因导致无法及时退还而增加的时间。</w:t>
      </w:r>
    </w:p>
    <w:p w14:paraId="7599A771">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14:paraId="713FAC63">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（6）有下列情形之一的，投标保证金将不予退还：</w:t>
      </w:r>
    </w:p>
    <w:p w14:paraId="0545E39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①投标人串通投标；</w:t>
      </w:r>
    </w:p>
    <w:p w14:paraId="48C8F025">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②投标人提供虚假材料；</w:t>
      </w:r>
    </w:p>
    <w:p w14:paraId="66DD9166">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③投标人采取不正当手段诋毁、排挤其他投标人；</w:t>
      </w:r>
    </w:p>
    <w:p w14:paraId="5FF34DD0">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④投标截止时间后，投标人在投标有效期内撤销投标文件；</w:t>
      </w:r>
    </w:p>
    <w:p w14:paraId="0BE89109">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⑤投标人不接受评标委员会按照招标文件规定对投标报价错误之处进行修正；</w:t>
      </w:r>
    </w:p>
    <w:p w14:paraId="3C651D47">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⑥投标人违反招标文件第三章第9.4、9.5、9.6、9.7条规定之一；</w:t>
      </w:r>
    </w:p>
    <w:p w14:paraId="6752BCF4">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⑦招标文件规定的其他不予退还情形；</w:t>
      </w:r>
    </w:p>
    <w:p w14:paraId="0BD47755">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⑧中标人有下列情形之一的：</w:t>
      </w:r>
    </w:p>
    <w:p w14:paraId="30989412">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a.除不可抗力外，因中标人自身原因未在中标通知书要求的期限内与招标人签订采购合同；</w:t>
      </w:r>
    </w:p>
    <w:p w14:paraId="4B34E55E">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b.未按照招标文件、投标文件的约定签订采购合同或提交履约保证金。</w:t>
      </w:r>
    </w:p>
    <w:p w14:paraId="4614483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c.中标人无正当理由放弃中标。</w:t>
      </w:r>
    </w:p>
    <w:p w14:paraId="68BAD654">
      <w:pPr>
        <w:pStyle w:val="24"/>
        <w:widowControl/>
        <w:spacing w:before="0" w:beforeAutospacing="0" w:after="0" w:afterAutospacing="0" w:line="380" w:lineRule="exact"/>
        <w:ind w:firstLine="480"/>
        <w:rPr>
          <w:rFonts w:hint="eastAsia" w:ascii="宋体" w:hAnsi="宋体" w:cs="宋体"/>
          <w:highlight w:val="none"/>
        </w:rPr>
      </w:pPr>
      <w:r>
        <w:rPr>
          <w:rStyle w:val="33"/>
          <w:rFonts w:hint="eastAsia" w:ascii="宋体" w:hAnsi="宋体" w:cs="宋体"/>
          <w:highlight w:val="none"/>
        </w:rPr>
        <w:t>※若上述投标保证金不予退还情形给招标人（包括招标代理机构）造成损失，则投标人还要承担相应的赔偿责任。</w:t>
      </w:r>
    </w:p>
    <w:p w14:paraId="6E6044B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10.10投标文件的提交</w:t>
      </w:r>
    </w:p>
    <w:p w14:paraId="3A16ACB5">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（1）一个投标人只能提交一个投标文件，并按照招标文件第一章规定将其送达。</w:t>
      </w:r>
    </w:p>
    <w:p w14:paraId="491976AA">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（2）密封及其标记的具体形式：详见招标文件第二章。</w:t>
      </w:r>
    </w:p>
    <w:p w14:paraId="5CE83E6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10.11投标文件的补充、修改或撤回</w:t>
      </w:r>
    </w:p>
    <w:p w14:paraId="70A8DDFE">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（1）投标截止时间前，投标人可对所提交的投标文件进行补充、修改或撤回，并书面通知</w:t>
      </w:r>
      <w:r>
        <w:rPr>
          <w:rFonts w:hint="eastAsia" w:ascii="宋体" w:hAnsi="宋体" w:cs="宋体"/>
          <w:highlight w:val="none"/>
          <w:u w:val="single"/>
        </w:rPr>
        <w:t>福建优胜招标项目管理集团有限公司</w:t>
      </w:r>
      <w:r>
        <w:rPr>
          <w:rFonts w:hint="eastAsia" w:ascii="宋体" w:hAnsi="宋体" w:cs="宋体"/>
          <w:highlight w:val="none"/>
        </w:rPr>
        <w:t>。</w:t>
      </w:r>
    </w:p>
    <w:p w14:paraId="735D4CF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（2）补充、修改的内容应按照本章第10.5条第（4）款规定进行签署、盖章，并按照本章第10.10条规定提交，</w:t>
      </w:r>
      <w:r>
        <w:rPr>
          <w:rStyle w:val="33"/>
          <w:rFonts w:hint="eastAsia" w:ascii="宋体" w:hAnsi="宋体" w:cs="宋体"/>
          <w:highlight w:val="none"/>
        </w:rPr>
        <w:t>否则将被拒收。</w:t>
      </w:r>
    </w:p>
    <w:p w14:paraId="19498BCD">
      <w:pPr>
        <w:pStyle w:val="24"/>
        <w:widowControl/>
        <w:spacing w:before="0" w:beforeAutospacing="0" w:after="0" w:afterAutospacing="0" w:line="380" w:lineRule="exact"/>
        <w:ind w:firstLine="480"/>
        <w:rPr>
          <w:rFonts w:hint="eastAsia" w:ascii="宋体" w:hAnsi="宋体" w:cs="宋体"/>
          <w:highlight w:val="none"/>
        </w:rPr>
      </w:pPr>
      <w:r>
        <w:rPr>
          <w:rStyle w:val="33"/>
          <w:rFonts w:hint="eastAsia" w:ascii="宋体" w:hAnsi="宋体" w:cs="宋体"/>
          <w:highlight w:val="none"/>
        </w:rPr>
        <w:t>※按照上述规定提交的补充、修改内容作为投标文件组成部分。</w:t>
      </w:r>
    </w:p>
    <w:p w14:paraId="77A05624">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10.12除招标文件另有规定外，有下列情形之一的，</w:t>
      </w:r>
      <w:r>
        <w:rPr>
          <w:rStyle w:val="33"/>
          <w:rFonts w:hint="eastAsia" w:ascii="宋体" w:hAnsi="宋体" w:cs="宋体"/>
          <w:highlight w:val="none"/>
        </w:rPr>
        <w:t>投标无效</w:t>
      </w:r>
      <w:r>
        <w:rPr>
          <w:rFonts w:hint="eastAsia" w:ascii="宋体" w:hAnsi="宋体" w:cs="宋体"/>
          <w:highlight w:val="none"/>
        </w:rPr>
        <w:t>：</w:t>
      </w:r>
    </w:p>
    <w:p w14:paraId="7B2A1CB9">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（1）投标文件未按照招标文件要求签署、盖章；</w:t>
      </w:r>
    </w:p>
    <w:p w14:paraId="61F8A1C3">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（2）不符合招标文件中规定的资格要求；</w:t>
      </w:r>
    </w:p>
    <w:p w14:paraId="1FCEFD36">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（3）投标报价未按招标文件中规定的；</w:t>
      </w:r>
    </w:p>
    <w:p w14:paraId="5BBCBEFF">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（4）投标文件含有招标人不能接受的附加条件；</w:t>
      </w:r>
    </w:p>
    <w:p w14:paraId="09F1B0C8">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（5）有关法律、法规和规章及招标文件规定的其他无效情形。</w:t>
      </w:r>
    </w:p>
    <w:p w14:paraId="4AFF2A5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7656DC24">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五、开标</w:t>
      </w:r>
    </w:p>
    <w:p w14:paraId="7DEF3D9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11.开标</w:t>
      </w:r>
    </w:p>
    <w:p w14:paraId="62DCE5A8">
      <w:pPr>
        <w:pStyle w:val="24"/>
        <w:widowControl/>
        <w:spacing w:before="0" w:beforeAutospacing="0" w:after="0" w:afterAutospacing="0" w:line="380" w:lineRule="exact"/>
        <w:ind w:firstLine="480" w:firstLineChars="200"/>
        <w:rPr>
          <w:rFonts w:hint="eastAsia" w:ascii="宋体" w:hAnsi="宋体" w:cs="宋体"/>
          <w:highlight w:val="none"/>
        </w:rPr>
      </w:pPr>
      <w:r>
        <w:rPr>
          <w:rFonts w:hint="eastAsia" w:ascii="宋体" w:hAnsi="宋体" w:cs="宋体"/>
          <w:highlight w:val="none"/>
        </w:rPr>
        <w:t>11.1</w:t>
      </w:r>
      <w:r>
        <w:rPr>
          <w:rFonts w:hint="eastAsia" w:ascii="宋体" w:hAnsi="宋体" w:cs="宋体"/>
          <w:highlight w:val="none"/>
          <w:u w:val="single"/>
        </w:rPr>
        <w:t>福建优胜招标项目管理集团有限公司</w:t>
      </w:r>
      <w:r>
        <w:rPr>
          <w:rFonts w:hint="eastAsia" w:ascii="宋体" w:hAnsi="宋体" w:cs="宋体"/>
          <w:highlight w:val="none"/>
        </w:rPr>
        <w:t>将在招标文件载明的开标时间及地点主持召开开标会，并邀请投标人参加。</w:t>
      </w:r>
    </w:p>
    <w:p w14:paraId="0E9BD4FE">
      <w:pPr>
        <w:pStyle w:val="24"/>
        <w:widowControl/>
        <w:spacing w:before="0" w:beforeAutospacing="0" w:after="0" w:afterAutospacing="0" w:line="380" w:lineRule="exact"/>
        <w:ind w:firstLine="480" w:firstLineChars="200"/>
        <w:rPr>
          <w:rFonts w:hint="eastAsia" w:ascii="宋体" w:hAnsi="宋体" w:cs="宋体"/>
          <w:highlight w:val="none"/>
        </w:rPr>
      </w:pPr>
      <w:r>
        <w:rPr>
          <w:rFonts w:hint="eastAsia" w:ascii="宋体" w:hAnsi="宋体" w:cs="宋体"/>
          <w:highlight w:val="none"/>
        </w:rPr>
        <w:t>11.2开标会的主持人、唱标人、记录人及其他工作人员（若有）均由</w:t>
      </w:r>
      <w:r>
        <w:rPr>
          <w:rFonts w:hint="eastAsia" w:ascii="宋体" w:hAnsi="宋体" w:cs="宋体"/>
          <w:highlight w:val="none"/>
          <w:u w:val="single"/>
        </w:rPr>
        <w:t>福建优胜招标项目管理集团有限公司</w:t>
      </w:r>
      <w:r>
        <w:rPr>
          <w:rFonts w:hint="eastAsia" w:ascii="宋体" w:hAnsi="宋体" w:cs="宋体"/>
          <w:highlight w:val="none"/>
        </w:rPr>
        <w:t>派出，现场监督人员（若有）可由有关方面派出。</w:t>
      </w:r>
    </w:p>
    <w:p w14:paraId="169DBE49">
      <w:pPr>
        <w:pStyle w:val="24"/>
        <w:widowControl/>
        <w:spacing w:before="0" w:beforeAutospacing="0" w:after="0" w:afterAutospacing="0" w:line="380" w:lineRule="exact"/>
        <w:ind w:firstLine="480" w:firstLineChars="200"/>
        <w:rPr>
          <w:rFonts w:hint="eastAsia" w:ascii="宋体" w:hAnsi="宋体" w:cs="宋体"/>
          <w:highlight w:val="none"/>
        </w:rPr>
      </w:pPr>
      <w:r>
        <w:rPr>
          <w:rFonts w:hint="eastAsia" w:ascii="宋体" w:hAnsi="宋体" w:cs="宋体"/>
          <w:highlight w:val="none"/>
        </w:rPr>
        <w:t>11.3参加开标会的投标人应签到，非投标人不参加开标会。</w:t>
      </w:r>
    </w:p>
    <w:p w14:paraId="00E2425D">
      <w:pPr>
        <w:pStyle w:val="24"/>
        <w:widowControl/>
        <w:spacing w:before="0" w:beforeAutospacing="0" w:after="0" w:afterAutospacing="0" w:line="380" w:lineRule="exact"/>
        <w:ind w:firstLine="480" w:firstLineChars="200"/>
        <w:rPr>
          <w:rFonts w:hint="eastAsia" w:ascii="宋体" w:hAnsi="宋体" w:cs="宋体"/>
          <w:highlight w:val="none"/>
        </w:rPr>
      </w:pPr>
      <w:r>
        <w:rPr>
          <w:rFonts w:hint="eastAsia" w:ascii="宋体" w:hAnsi="宋体" w:cs="宋体"/>
          <w:highlight w:val="none"/>
        </w:rPr>
        <w:t>11.4开标会应遵守下列规定：</w:t>
      </w:r>
    </w:p>
    <w:p w14:paraId="10C74FEB">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（1）首先由主持人宣布开标会须知，然后由投标人代表对投标文件的密封情况进行检查，经确认无误后，由工作人员对密封的投标文件当众拆封。</w:t>
      </w:r>
    </w:p>
    <w:p w14:paraId="6F1C3EDA">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唱标时，唱标人将依次宣布“投标人名称”、“各投标人关于投标文件补充、修改或撤回的书面通知（若有）”、“各投标人的投标报价”和招标文件规定的需要宣布的其他内容（包括但不限于：开标一览表中的内容、唱标人认为需要宣布的内容等）。</w:t>
      </w:r>
    </w:p>
    <w:p w14:paraId="4B5CE535">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（3）记录人对唱标人宣布的内容作开标记录。</w:t>
      </w:r>
    </w:p>
    <w:p w14:paraId="6E2E7AD6">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4）唱标结束后，投标人代表应对开标记录进行签字确认。投标人代表的签字确认，视为投标人对开标过程和开标记录予以认可。投标人代表拒绝签字确认且无合法理由，亦视为投标人对开标过程和开标记录予以认可。</w:t>
      </w:r>
    </w:p>
    <w:p w14:paraId="6328C69D">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（5）投标人代表对开标过程和开标记录有疑义，以及认为招标人（采购代理机构）相关工作人员有需要回避情形的，应当场提出询问或回避申请。否则，视为投标人对开标过程和开标记录予以认可。</w:t>
      </w:r>
    </w:p>
    <w:p w14:paraId="2DCF4FBF">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（6）若投标人未参加开标会（包括但不限于投标人派出的人员不是投标人代表），视同其对开标过程和开标记录予以认可。</w:t>
      </w:r>
    </w:p>
    <w:p w14:paraId="1D20732E">
      <w:pPr>
        <w:pStyle w:val="24"/>
        <w:widowControl/>
        <w:spacing w:before="0" w:beforeAutospacing="0" w:after="0" w:afterAutospacing="0" w:line="380" w:lineRule="exact"/>
        <w:ind w:firstLine="480"/>
        <w:rPr>
          <w:rFonts w:hint="eastAsia" w:ascii="宋体" w:hAnsi="宋体" w:cs="宋体"/>
          <w:highlight w:val="none"/>
        </w:rPr>
      </w:pPr>
      <w:r>
        <w:rPr>
          <w:rStyle w:val="33"/>
          <w:rFonts w:hint="eastAsia" w:ascii="宋体" w:hAnsi="宋体" w:cs="宋体"/>
          <w:highlight w:val="none"/>
        </w:rPr>
        <w:t>※若出现本章第11.4条第（4）、（5）、（6）款规定情形之一</w:t>
      </w:r>
      <w:r>
        <w:rPr>
          <w:rFonts w:hint="eastAsia" w:ascii="宋体" w:hAnsi="宋体" w:cs="宋体"/>
          <w:highlight w:val="none"/>
        </w:rPr>
        <w:t>，</w:t>
      </w:r>
      <w:r>
        <w:rPr>
          <w:rStyle w:val="33"/>
          <w:rFonts w:hint="eastAsia" w:ascii="宋体" w:hAnsi="宋体" w:cs="宋体"/>
          <w:highlight w:val="none"/>
        </w:rPr>
        <w:t>则投标人不得在开标会后就开标过程和开标记录涉及或可能涉及的有关事由（包括但不限于：“投标报价”、“投标文件的格式”、“投标文件的提交”、“投标文件的补充、修改或撤回”等）向</w:t>
      </w:r>
      <w:r>
        <w:rPr>
          <w:rFonts w:hint="eastAsia" w:ascii="宋体" w:hAnsi="宋体" w:cs="宋体"/>
          <w:highlight w:val="none"/>
          <w:u w:val="single"/>
        </w:rPr>
        <w:t>福建优胜招标项目管理集团有限公司</w:t>
      </w:r>
      <w:r>
        <w:rPr>
          <w:rStyle w:val="33"/>
          <w:rFonts w:hint="eastAsia" w:ascii="宋体" w:hAnsi="宋体" w:cs="宋体"/>
          <w:highlight w:val="none"/>
        </w:rPr>
        <w:t>提出任何疑义或要求（包括异议）。</w:t>
      </w:r>
    </w:p>
    <w:p w14:paraId="197881B0">
      <w:pPr>
        <w:pStyle w:val="24"/>
        <w:widowControl/>
        <w:spacing w:before="0" w:beforeAutospacing="0" w:after="0" w:afterAutospacing="0" w:line="380" w:lineRule="exact"/>
        <w:ind w:firstLine="480" w:firstLineChars="200"/>
        <w:rPr>
          <w:rFonts w:hint="eastAsia" w:ascii="宋体" w:hAnsi="宋体" w:cs="宋体"/>
          <w:highlight w:val="none"/>
        </w:rPr>
      </w:pPr>
      <w:r>
        <w:rPr>
          <w:rFonts w:hint="eastAsia" w:ascii="宋体" w:hAnsi="宋体" w:cs="宋体"/>
          <w:highlight w:val="none"/>
        </w:rPr>
        <w:t>11.5投标截止时间后，参加投标的投标人不足三家的，不进行开标。同时，本次采购活动结束。</w:t>
      </w:r>
    </w:p>
    <w:p w14:paraId="73FB4A3E">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44297AD3">
      <w:pPr>
        <w:pStyle w:val="24"/>
        <w:widowControl/>
        <w:spacing w:before="0" w:beforeAutospacing="0" w:after="0" w:afterAutospacing="0" w:line="380" w:lineRule="exact"/>
        <w:jc w:val="center"/>
        <w:rPr>
          <w:rStyle w:val="33"/>
          <w:rFonts w:hint="eastAsia" w:ascii="宋体" w:hAnsi="宋体" w:cs="宋体"/>
          <w:highlight w:val="none"/>
        </w:rPr>
      </w:pPr>
    </w:p>
    <w:p w14:paraId="6EC85E04">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六、中标与采购合同</w:t>
      </w:r>
    </w:p>
    <w:p w14:paraId="769D757F">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12.中标</w:t>
      </w:r>
    </w:p>
    <w:p w14:paraId="5B30A612">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12.1本项目推荐的中标候选人家数：详见招标文件第二章。</w:t>
      </w:r>
    </w:p>
    <w:p w14:paraId="1D977639">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12.2本项目中标人的确定：详见招标文件第二章。</w:t>
      </w:r>
    </w:p>
    <w:p w14:paraId="0E30AC6A">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12.3中标公告</w:t>
      </w:r>
    </w:p>
    <w:p w14:paraId="19FF267D">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招标人应当自收到评标报告之日起3日内公示中标候选人，公示期不得少于3日。投标人或者其他利害关系人对评标结果有异议的，应当在中标候选人公示期间提出。招标人应当自收到异议之日起3日内作出答复；作出答复前，应当暂停招标投标活动。</w:t>
      </w:r>
    </w:p>
    <w:p w14:paraId="14573D63">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（2）招标人自确定中标人之日起3日内公示中标结果，公示期不得少于10日。</w:t>
      </w:r>
    </w:p>
    <w:p w14:paraId="48622A5B">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（3）公示中标候选人、中标结果将在原信息发布的媒体上发布。公示期内，有关监督部门接到投诉的，可以视具体情况书面通知招标人暂停签订合同等活动。</w:t>
      </w:r>
    </w:p>
    <w:p w14:paraId="5AD73AC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12.4中标通知书</w:t>
      </w:r>
    </w:p>
    <w:p w14:paraId="249CE6F8">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（1）中标结果发布的同时，</w:t>
      </w:r>
      <w:r>
        <w:rPr>
          <w:rFonts w:hint="eastAsia" w:ascii="宋体" w:hAnsi="宋体" w:cs="宋体"/>
          <w:highlight w:val="none"/>
          <w:u w:val="single"/>
        </w:rPr>
        <w:t>福建优胜招标项目管理集团有限公司</w:t>
      </w:r>
      <w:r>
        <w:rPr>
          <w:rFonts w:hint="eastAsia" w:ascii="宋体" w:hAnsi="宋体" w:cs="宋体"/>
          <w:highlight w:val="none"/>
        </w:rPr>
        <w:t>将向中标人发出中标通知书。</w:t>
      </w:r>
    </w:p>
    <w:p w14:paraId="3F0015E3">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（2）中标通知书发出后，招标人不得违法改变中标结果，中标人无正当理由不得放弃中标。</w:t>
      </w:r>
    </w:p>
    <w:p w14:paraId="15A8903A">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13.采购合同</w:t>
      </w:r>
    </w:p>
    <w:p w14:paraId="2419AAC6">
      <w:pPr>
        <w:pStyle w:val="24"/>
        <w:widowControl/>
        <w:spacing w:before="0" w:beforeAutospacing="0" w:after="0" w:afterAutospacing="0" w:line="380" w:lineRule="exact"/>
        <w:ind w:firstLine="480" w:firstLineChars="200"/>
        <w:rPr>
          <w:rFonts w:hint="eastAsia" w:ascii="宋体" w:hAnsi="宋体" w:cs="宋体"/>
          <w:highlight w:val="none"/>
        </w:rPr>
      </w:pPr>
      <w:r>
        <w:rPr>
          <w:rFonts w:hint="eastAsia" w:ascii="宋体" w:hAnsi="宋体" w:cs="宋体"/>
          <w:highlight w:val="none"/>
        </w:rPr>
        <w:t>13.1签订采购合同不得对招标文件确定的事项和中标人的投标文件作实质性修改。招标人不得向中标人提出任何不合理的要求作为采购合同的签订条件。</w:t>
      </w:r>
    </w:p>
    <w:p w14:paraId="24BCEAAA">
      <w:pPr>
        <w:pStyle w:val="24"/>
        <w:widowControl/>
        <w:spacing w:before="0" w:beforeAutospacing="0" w:after="0" w:afterAutospacing="0" w:line="380" w:lineRule="exact"/>
        <w:ind w:firstLine="480" w:firstLineChars="200"/>
        <w:rPr>
          <w:rFonts w:hint="eastAsia" w:ascii="宋体" w:hAnsi="宋体" w:cs="宋体"/>
          <w:highlight w:val="none"/>
        </w:rPr>
      </w:pPr>
      <w:r>
        <w:rPr>
          <w:rFonts w:hint="eastAsia" w:ascii="宋体" w:hAnsi="宋体" w:cs="宋体"/>
          <w:highlight w:val="none"/>
        </w:rPr>
        <w:t>13.2签订时限：</w:t>
      </w:r>
      <w:r>
        <w:rPr>
          <w:rFonts w:hint="eastAsia" w:ascii="宋体" w:hAnsi="宋体" w:cs="宋体"/>
          <w:b/>
          <w:bCs/>
          <w:highlight w:val="none"/>
        </w:rPr>
        <w:t>自中标通知书发出之日起30日内</w:t>
      </w:r>
      <w:r>
        <w:rPr>
          <w:rFonts w:hint="eastAsia" w:ascii="宋体" w:hAnsi="宋体" w:cs="宋体"/>
          <w:highlight w:val="none"/>
        </w:rPr>
        <w:t>。</w:t>
      </w:r>
    </w:p>
    <w:p w14:paraId="3788335F">
      <w:pPr>
        <w:pStyle w:val="24"/>
        <w:widowControl/>
        <w:spacing w:before="0" w:beforeAutospacing="0" w:after="0" w:afterAutospacing="0" w:line="380" w:lineRule="exact"/>
        <w:ind w:firstLine="480" w:firstLineChars="200"/>
        <w:rPr>
          <w:rFonts w:hint="eastAsia" w:ascii="宋体" w:hAnsi="宋体" w:cs="宋体"/>
          <w:highlight w:val="none"/>
        </w:rPr>
      </w:pPr>
      <w:r>
        <w:rPr>
          <w:rFonts w:hint="eastAsia" w:ascii="宋体" w:hAnsi="宋体" w:cs="宋体"/>
          <w:highlight w:val="none"/>
        </w:rPr>
        <w:t>13.3采购合同的履行、违约责任和解决争议的方法等适用</w:t>
      </w:r>
      <w:r>
        <w:rPr>
          <w:rFonts w:hint="eastAsia" w:ascii="宋体" w:hAnsi="宋体" w:cs="宋体"/>
          <w:highlight w:val="none"/>
          <w:lang w:val="en-US" w:eastAsia="zh-CN"/>
        </w:rPr>
        <w:t>民法典</w:t>
      </w:r>
      <w:r>
        <w:rPr>
          <w:rFonts w:hint="eastAsia" w:ascii="宋体" w:hAnsi="宋体" w:cs="宋体"/>
          <w:highlight w:val="none"/>
        </w:rPr>
        <w:t>。</w:t>
      </w:r>
    </w:p>
    <w:p w14:paraId="37DA46F8">
      <w:pPr>
        <w:pStyle w:val="24"/>
        <w:widowControl/>
        <w:spacing w:before="0" w:beforeAutospacing="0" w:after="0" w:afterAutospacing="0" w:line="380" w:lineRule="exact"/>
        <w:ind w:firstLine="480" w:firstLineChars="200"/>
        <w:rPr>
          <w:rFonts w:hint="default" w:ascii="宋体" w:hAnsi="宋体" w:eastAsia="宋体" w:cs="宋体"/>
          <w:highlight w:val="none"/>
          <w:lang w:val="en-US" w:eastAsia="zh-CN"/>
        </w:rPr>
      </w:pPr>
      <w:r>
        <w:rPr>
          <w:rFonts w:hint="eastAsia" w:ascii="宋体" w:hAnsi="宋体" w:cs="宋体"/>
          <w:highlight w:val="none"/>
          <w:lang w:val="en-US" w:eastAsia="zh-CN"/>
        </w:rPr>
        <w:t>13.4合同履行过程中，招标人若需追加与合同标的相同的货物或服务，则追加金额不得超过原合同金额的10%。</w:t>
      </w:r>
    </w:p>
    <w:p w14:paraId="6D80ACE4">
      <w:pPr>
        <w:pStyle w:val="24"/>
        <w:widowControl/>
        <w:spacing w:before="0" w:beforeAutospacing="0" w:after="0" w:afterAutospacing="0" w:line="380" w:lineRule="exact"/>
        <w:ind w:firstLine="480" w:firstLineChars="200"/>
        <w:rPr>
          <w:rFonts w:hint="eastAsia" w:ascii="宋体" w:hAnsi="宋体" w:cs="宋体"/>
          <w:highlight w:val="none"/>
        </w:rPr>
      </w:pPr>
      <w:r>
        <w:rPr>
          <w:rFonts w:hint="eastAsia" w:ascii="宋体" w:hAnsi="宋体" w:cs="宋体"/>
          <w:highlight w:val="none"/>
        </w:rPr>
        <w:t>13.</w:t>
      </w:r>
      <w:r>
        <w:rPr>
          <w:rFonts w:hint="eastAsia" w:ascii="宋体" w:hAnsi="宋体" w:cs="宋体"/>
          <w:highlight w:val="none"/>
          <w:lang w:val="en-US" w:eastAsia="zh-CN"/>
        </w:rPr>
        <w:t>5</w:t>
      </w:r>
      <w:r>
        <w:rPr>
          <w:rFonts w:hint="eastAsia" w:ascii="宋体" w:hAnsi="宋体" w:cs="宋体"/>
          <w:highlight w:val="none"/>
        </w:rPr>
        <w:t>招标人与中标人应根据采购合同的约定依法履行合同义务。</w:t>
      </w:r>
    </w:p>
    <w:p w14:paraId="6FD9EB1A">
      <w:pPr>
        <w:pStyle w:val="24"/>
        <w:widowControl/>
        <w:spacing w:before="0" w:beforeAutospacing="0" w:after="0" w:afterAutospacing="0" w:line="380" w:lineRule="exact"/>
        <w:ind w:firstLine="480" w:firstLineChars="200"/>
        <w:rPr>
          <w:rFonts w:hint="eastAsia" w:ascii="宋体" w:hAnsi="宋体" w:cs="宋体"/>
          <w:highlight w:val="none"/>
        </w:rPr>
      </w:pPr>
      <w:r>
        <w:rPr>
          <w:rFonts w:hint="eastAsia" w:ascii="宋体" w:hAnsi="宋体" w:cs="宋体"/>
          <w:highlight w:val="none"/>
        </w:rPr>
        <w:t>13.</w:t>
      </w:r>
      <w:r>
        <w:rPr>
          <w:rFonts w:hint="eastAsia" w:ascii="宋体" w:hAnsi="宋体" w:cs="宋体"/>
          <w:highlight w:val="none"/>
          <w:lang w:val="en-US" w:eastAsia="zh-CN"/>
        </w:rPr>
        <w:t>6</w:t>
      </w:r>
      <w:r>
        <w:rPr>
          <w:rFonts w:hint="eastAsia" w:ascii="宋体" w:hAnsi="宋体" w:cs="宋体"/>
          <w:highlight w:val="none"/>
        </w:rPr>
        <w:t>中标人在采购合同履行过程中应遵守有关法律、法规和规章的强制性规定（即使前述强制性规定有可能在招标文件中未予列明）。</w:t>
      </w:r>
    </w:p>
    <w:p w14:paraId="7F665D68">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1D40F51B">
      <w:pPr>
        <w:spacing w:line="360" w:lineRule="auto"/>
        <w:ind w:firstLine="420"/>
        <w:jc w:val="center"/>
        <w:rPr>
          <w:rFonts w:hint="eastAsia" w:ascii="宋体" w:hAnsi="宋体" w:cs="宋体"/>
          <w:b/>
          <w:sz w:val="24"/>
          <w:highlight w:val="none"/>
        </w:rPr>
      </w:pPr>
      <w:r>
        <w:rPr>
          <w:rFonts w:hint="eastAsia" w:ascii="宋体" w:hAnsi="宋体" w:cs="宋体"/>
          <w:b/>
          <w:sz w:val="24"/>
          <w:highlight w:val="none"/>
        </w:rPr>
        <w:t>七、异议与投诉</w:t>
      </w:r>
    </w:p>
    <w:p w14:paraId="616E315D">
      <w:pPr>
        <w:spacing w:line="360" w:lineRule="auto"/>
        <w:rPr>
          <w:rFonts w:hint="eastAsia" w:ascii="宋体" w:hAnsi="宋体" w:cs="宋体"/>
          <w:b/>
          <w:sz w:val="24"/>
          <w:highlight w:val="none"/>
        </w:rPr>
      </w:pPr>
      <w:r>
        <w:rPr>
          <w:rFonts w:hint="eastAsia" w:ascii="宋体" w:hAnsi="宋体" w:cs="宋体"/>
          <w:b/>
          <w:sz w:val="24"/>
          <w:highlight w:val="none"/>
        </w:rPr>
        <w:t>14. 异议、投诉</w:t>
      </w:r>
    </w:p>
    <w:p w14:paraId="701B8426">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14.1投标人认为招标文件、招标过程和中标结果使自己的权益受到损害的，应当以书面方式向招标单位或招标代理机构提出异议。</w:t>
      </w:r>
    </w:p>
    <w:p w14:paraId="396E4EA0">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14.2提出异议期限的计算，按《中华人民共和国招标投标法实施条例》及有关规定执行。</w:t>
      </w:r>
    </w:p>
    <w:p w14:paraId="7F794EE0">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14.2.1潜在投标人或者其他利害关系人对招标文件有异议的，应当以书面原件形式在投标截止时间10日前提出。</w:t>
      </w:r>
    </w:p>
    <w:p w14:paraId="7586E434">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14.2.2投标人对开标有异议的，应当在开标现场提出。</w:t>
      </w:r>
    </w:p>
    <w:p w14:paraId="1FC7F259">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14.2.3投标人或者其他利害关系人对依法必须进行招标的项目的评标结果有异议的，应当在中标候选人公示期间提出。</w:t>
      </w:r>
    </w:p>
    <w:p w14:paraId="43102905">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14.3函件格式及签署：异议书应当署名。投标人为自然人的，提供本人签字的书面材料；投标人为法人或者其他组织的，提供其法定代表人签字盖章并加盖公章的书面材料（逐页加盖公章）。</w:t>
      </w:r>
    </w:p>
    <w:p w14:paraId="297D850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提出异议人应按下列格式提交异议书，否则招标代理机构有权不予受理：</w:t>
      </w:r>
    </w:p>
    <w:tbl>
      <w:tblPr>
        <w:tblStyle w:val="3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20"/>
      </w:tblGrid>
      <w:tr w14:paraId="42AD9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20" w:type="dxa"/>
            <w:tcBorders>
              <w:top w:val="single" w:color="auto" w:sz="4" w:space="0"/>
              <w:left w:val="single" w:color="auto" w:sz="4" w:space="0"/>
              <w:bottom w:val="single" w:color="auto" w:sz="4" w:space="0"/>
              <w:right w:val="single" w:color="auto" w:sz="4" w:space="0"/>
            </w:tcBorders>
            <w:noWrap w:val="0"/>
            <w:vAlign w:val="top"/>
          </w:tcPr>
          <w:p w14:paraId="57F30967">
            <w:pPr>
              <w:spacing w:line="500" w:lineRule="exact"/>
              <w:ind w:left="1" w:hanging="1"/>
              <w:jc w:val="center"/>
              <w:rPr>
                <w:rFonts w:hint="eastAsia" w:ascii="宋体" w:hAnsi="宋体" w:cs="宋体"/>
                <w:b/>
                <w:bCs/>
                <w:sz w:val="24"/>
                <w:highlight w:val="none"/>
              </w:rPr>
            </w:pPr>
            <w:r>
              <w:rPr>
                <w:rFonts w:hint="eastAsia" w:ascii="宋体" w:hAnsi="宋体" w:cs="宋体"/>
                <w:sz w:val="24"/>
                <w:highlight w:val="none"/>
              </w:rPr>
              <w:t xml:space="preserve">   </w:t>
            </w:r>
            <w:r>
              <w:rPr>
                <w:rFonts w:hint="eastAsia" w:ascii="宋体" w:hAnsi="宋体" w:cs="宋体"/>
                <w:b/>
                <w:bCs/>
                <w:sz w:val="24"/>
                <w:highlight w:val="none"/>
              </w:rPr>
              <w:t xml:space="preserve"> 异 议 书</w:t>
            </w:r>
          </w:p>
          <w:p w14:paraId="24AD4960">
            <w:pPr>
              <w:spacing w:line="500" w:lineRule="exact"/>
              <w:ind w:left="1" w:hanging="1"/>
              <w:rPr>
                <w:rFonts w:hint="eastAsia"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(招标代理机构名称)：</w:t>
            </w:r>
          </w:p>
          <w:p w14:paraId="4CD56526">
            <w:pPr>
              <w:spacing w:line="500" w:lineRule="exact"/>
              <w:ind w:left="1" w:firstLine="480" w:firstLineChars="200"/>
              <w:rPr>
                <w:rFonts w:hint="eastAsia" w:ascii="宋体" w:hAnsi="宋体" w:cs="宋体"/>
                <w:kern w:val="0"/>
                <w:sz w:val="24"/>
                <w:highlight w:val="none"/>
              </w:rPr>
            </w:pPr>
            <w:r>
              <w:rPr>
                <w:rFonts w:hint="eastAsia" w:ascii="宋体" w:hAnsi="宋体" w:cs="宋体"/>
                <w:sz w:val="24"/>
                <w:highlight w:val="none"/>
              </w:rPr>
              <w:t>依据《中华人民共和国招标投标法》、</w:t>
            </w:r>
            <w:r>
              <w:rPr>
                <w:rFonts w:hint="eastAsia" w:ascii="宋体" w:hAnsi="宋体" w:cs="宋体"/>
                <w:kern w:val="0"/>
                <w:sz w:val="24"/>
                <w:highlight w:val="none"/>
              </w:rPr>
              <w:t>《</w:t>
            </w:r>
            <w:r>
              <w:rPr>
                <w:rFonts w:hint="eastAsia" w:ascii="宋体" w:hAnsi="宋体" w:cs="宋体"/>
                <w:sz w:val="24"/>
                <w:highlight w:val="none"/>
              </w:rPr>
              <w:t>中华人民共和国招标投标法实施条例</w:t>
            </w:r>
            <w:r>
              <w:rPr>
                <w:rFonts w:hint="eastAsia" w:ascii="宋体" w:hAnsi="宋体" w:cs="宋体"/>
                <w:kern w:val="0"/>
                <w:sz w:val="24"/>
                <w:highlight w:val="none"/>
              </w:rPr>
              <w:t>》</w:t>
            </w:r>
            <w:r>
              <w:rPr>
                <w:rFonts w:hint="eastAsia" w:ascii="宋体" w:hAnsi="宋体" w:cs="宋体"/>
                <w:sz w:val="24"/>
                <w:highlight w:val="none"/>
              </w:rPr>
              <w:t>规定，认为</w:t>
            </w:r>
            <w:r>
              <w:rPr>
                <w:rFonts w:hint="eastAsia" w:ascii="宋体" w:hAnsi="宋体" w:cs="宋体"/>
                <w:sz w:val="24"/>
                <w:highlight w:val="none"/>
                <w:u w:val="single"/>
              </w:rPr>
              <w:t xml:space="preserve">          </w:t>
            </w:r>
            <w:r>
              <w:rPr>
                <w:rFonts w:hint="eastAsia" w:ascii="宋体" w:hAnsi="宋体" w:cs="宋体"/>
                <w:sz w:val="24"/>
                <w:highlight w:val="none"/>
              </w:rPr>
              <w:t>项目的采购活动中有几个内容损害了我公司的权益，现以书面原件形式提出异议。并根据《中华人民共和国招标投标法》、</w:t>
            </w:r>
            <w:r>
              <w:rPr>
                <w:rFonts w:hint="eastAsia" w:ascii="宋体" w:hAnsi="宋体" w:cs="宋体"/>
                <w:kern w:val="0"/>
                <w:sz w:val="24"/>
                <w:highlight w:val="none"/>
              </w:rPr>
              <w:t>《</w:t>
            </w:r>
            <w:r>
              <w:rPr>
                <w:rFonts w:hint="eastAsia" w:ascii="宋体" w:hAnsi="宋体" w:cs="宋体"/>
                <w:sz w:val="24"/>
                <w:highlight w:val="none"/>
              </w:rPr>
              <w:t>中华人民共和国招标投标法实施条例</w:t>
            </w:r>
            <w:r>
              <w:rPr>
                <w:rFonts w:hint="eastAsia" w:ascii="宋体" w:hAnsi="宋体" w:cs="宋体"/>
                <w:kern w:val="0"/>
                <w:sz w:val="24"/>
                <w:highlight w:val="none"/>
              </w:rPr>
              <w:t>》规定，提出以下请求和提供必要的证明材料。</w:t>
            </w:r>
            <w:r>
              <w:rPr>
                <w:rFonts w:hint="eastAsia" w:ascii="宋体" w:hAnsi="宋体" w:cs="宋体"/>
                <w:sz w:val="24"/>
                <w:highlight w:val="none"/>
              </w:rPr>
              <w:t>异议</w:t>
            </w:r>
            <w:r>
              <w:rPr>
                <w:rFonts w:hint="eastAsia" w:ascii="宋体" w:hAnsi="宋体" w:cs="宋体"/>
                <w:kern w:val="0"/>
                <w:sz w:val="24"/>
                <w:highlight w:val="none"/>
              </w:rPr>
              <w:t>的事实和理由：</w:t>
            </w:r>
          </w:p>
          <w:p w14:paraId="2A1FEDC2">
            <w:pPr>
              <w:spacing w:line="500" w:lineRule="exact"/>
              <w:ind w:left="1" w:firstLine="468" w:firstLineChars="195"/>
              <w:rPr>
                <w:rFonts w:hint="eastAsia"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u w:val="single"/>
              </w:rPr>
              <w:t xml:space="preserve">  (事宜经过)            </w:t>
            </w:r>
            <w:r>
              <w:rPr>
                <w:rFonts w:hint="eastAsia" w:ascii="宋体" w:hAnsi="宋体" w:cs="宋体"/>
                <w:sz w:val="24"/>
                <w:highlight w:val="none"/>
              </w:rPr>
              <w:t>；2.</w:t>
            </w:r>
            <w:r>
              <w:rPr>
                <w:rFonts w:hint="eastAsia" w:ascii="宋体" w:hAnsi="宋体" w:cs="宋体"/>
                <w:sz w:val="24"/>
                <w:highlight w:val="none"/>
                <w:u w:val="single"/>
              </w:rPr>
              <w:t xml:space="preserve">  (事宜经过)            </w:t>
            </w:r>
            <w:r>
              <w:rPr>
                <w:rFonts w:hint="eastAsia" w:ascii="宋体" w:hAnsi="宋体" w:cs="宋体"/>
                <w:sz w:val="24"/>
                <w:highlight w:val="none"/>
              </w:rPr>
              <w:t>；……</w:t>
            </w:r>
          </w:p>
          <w:p w14:paraId="1D022B52">
            <w:pPr>
              <w:spacing w:line="500" w:lineRule="exact"/>
              <w:ind w:left="1" w:firstLine="468" w:firstLineChars="195"/>
              <w:rPr>
                <w:rFonts w:hint="eastAsia" w:ascii="宋体" w:hAnsi="宋体" w:cs="宋体"/>
                <w:sz w:val="24"/>
                <w:highlight w:val="none"/>
              </w:rPr>
            </w:pPr>
            <w:r>
              <w:rPr>
                <w:rFonts w:hint="eastAsia" w:ascii="宋体" w:hAnsi="宋体" w:cs="宋体"/>
                <w:sz w:val="24"/>
                <w:highlight w:val="none"/>
              </w:rPr>
              <w:t>我们认为，以上几项，违背了招标投标法规的有关规定，其中第1项</w:t>
            </w:r>
            <w:r>
              <w:rPr>
                <w:rFonts w:hint="eastAsia" w:ascii="宋体" w:hAnsi="宋体" w:cs="宋体"/>
                <w:sz w:val="24"/>
                <w:highlight w:val="none"/>
                <w:u w:val="single"/>
              </w:rPr>
              <w:t xml:space="preserve">            </w:t>
            </w:r>
            <w:r>
              <w:rPr>
                <w:rFonts w:hint="eastAsia" w:ascii="宋体" w:hAnsi="宋体" w:cs="宋体"/>
                <w:sz w:val="24"/>
                <w:highlight w:val="none"/>
              </w:rPr>
              <w:t>违背《</w:t>
            </w:r>
            <w:r>
              <w:rPr>
                <w:rFonts w:hint="eastAsia" w:ascii="宋体" w:hAnsi="宋体" w:cs="宋体"/>
                <w:sz w:val="24"/>
                <w:highlight w:val="none"/>
                <w:u w:val="single"/>
              </w:rPr>
              <w:t xml:space="preserve">           法</w:t>
            </w:r>
            <w:r>
              <w:rPr>
                <w:rFonts w:hint="eastAsia" w:ascii="宋体" w:hAnsi="宋体" w:cs="宋体"/>
                <w:sz w:val="24"/>
                <w:highlight w:val="none"/>
              </w:rPr>
              <w:t>》第</w:t>
            </w:r>
            <w:r>
              <w:rPr>
                <w:rFonts w:hint="eastAsia" w:ascii="宋体" w:hAnsi="宋体" w:cs="宋体"/>
                <w:sz w:val="24"/>
                <w:highlight w:val="none"/>
                <w:u w:val="single"/>
              </w:rPr>
              <w:t xml:space="preserve">      </w:t>
            </w:r>
            <w:r>
              <w:rPr>
                <w:rFonts w:hint="eastAsia" w:ascii="宋体" w:hAnsi="宋体" w:cs="宋体"/>
                <w:sz w:val="24"/>
                <w:highlight w:val="none"/>
              </w:rPr>
              <w:t>条的“</w:t>
            </w:r>
            <w:r>
              <w:rPr>
                <w:rFonts w:hint="eastAsia" w:ascii="宋体" w:hAnsi="宋体" w:cs="宋体"/>
                <w:sz w:val="24"/>
                <w:highlight w:val="none"/>
                <w:u w:val="single"/>
              </w:rPr>
              <w:t xml:space="preserve">                      </w:t>
            </w:r>
            <w:r>
              <w:rPr>
                <w:rFonts w:hint="eastAsia" w:ascii="宋体" w:hAnsi="宋体" w:cs="宋体"/>
                <w:sz w:val="24"/>
                <w:highlight w:val="none"/>
              </w:rPr>
              <w:t>”规定，第2项</w:t>
            </w:r>
            <w:r>
              <w:rPr>
                <w:rFonts w:hint="eastAsia" w:ascii="宋体" w:hAnsi="宋体" w:cs="宋体"/>
                <w:sz w:val="24"/>
                <w:highlight w:val="none"/>
                <w:u w:val="single"/>
              </w:rPr>
              <w:t xml:space="preserve">          </w:t>
            </w:r>
            <w:r>
              <w:rPr>
                <w:rFonts w:hint="eastAsia" w:ascii="宋体" w:hAnsi="宋体" w:cs="宋体"/>
                <w:sz w:val="24"/>
                <w:highlight w:val="none"/>
              </w:rPr>
              <w:t>违背《</w:t>
            </w:r>
            <w:r>
              <w:rPr>
                <w:rFonts w:hint="eastAsia" w:ascii="宋体" w:hAnsi="宋体" w:cs="宋体"/>
                <w:sz w:val="24"/>
                <w:highlight w:val="none"/>
                <w:u w:val="single"/>
              </w:rPr>
              <w:t xml:space="preserve">              法</w:t>
            </w:r>
            <w:r>
              <w:rPr>
                <w:rFonts w:hint="eastAsia" w:ascii="宋体" w:hAnsi="宋体" w:cs="宋体"/>
                <w:sz w:val="24"/>
                <w:highlight w:val="none"/>
              </w:rPr>
              <w:t>》第</w:t>
            </w:r>
            <w:r>
              <w:rPr>
                <w:rFonts w:hint="eastAsia" w:ascii="宋体" w:hAnsi="宋体" w:cs="宋体"/>
                <w:sz w:val="24"/>
                <w:highlight w:val="none"/>
                <w:u w:val="single"/>
              </w:rPr>
              <w:t xml:space="preserve">   </w:t>
            </w:r>
            <w:r>
              <w:rPr>
                <w:rFonts w:hint="eastAsia" w:ascii="宋体" w:hAnsi="宋体" w:cs="宋体"/>
                <w:sz w:val="24"/>
                <w:highlight w:val="none"/>
              </w:rPr>
              <w:t>条的规定，请予审查纠正为盼。</w:t>
            </w:r>
          </w:p>
          <w:p w14:paraId="752F7A32">
            <w:pPr>
              <w:spacing w:line="500" w:lineRule="exact"/>
              <w:rPr>
                <w:rFonts w:hint="eastAsia" w:ascii="宋体" w:hAnsi="宋体" w:cs="宋体"/>
                <w:sz w:val="24"/>
                <w:highlight w:val="none"/>
              </w:rPr>
            </w:pPr>
            <w:r>
              <w:rPr>
                <w:rFonts w:hint="eastAsia" w:ascii="宋体" w:hAnsi="宋体" w:cs="宋体"/>
                <w:sz w:val="24"/>
                <w:highlight w:val="none"/>
              </w:rPr>
              <w:t xml:space="preserve">                             异议人(全称并加盖公章)：</w:t>
            </w:r>
            <w:r>
              <w:rPr>
                <w:rFonts w:hint="eastAsia" w:ascii="宋体" w:hAnsi="宋体" w:cs="宋体"/>
                <w:sz w:val="24"/>
                <w:highlight w:val="none"/>
                <w:u w:val="single"/>
              </w:rPr>
              <w:t xml:space="preserve">          </w:t>
            </w:r>
          </w:p>
          <w:p w14:paraId="1847A6DF">
            <w:pPr>
              <w:spacing w:line="500" w:lineRule="exact"/>
              <w:rPr>
                <w:rFonts w:hint="eastAsia" w:ascii="宋体" w:hAnsi="宋体" w:cs="宋体"/>
                <w:sz w:val="24"/>
                <w:highlight w:val="none"/>
              </w:rPr>
            </w:pPr>
            <w:r>
              <w:rPr>
                <w:rFonts w:hint="eastAsia" w:ascii="宋体" w:hAnsi="宋体" w:cs="宋体"/>
                <w:sz w:val="24"/>
                <w:highlight w:val="none"/>
              </w:rPr>
              <w:t xml:space="preserve">                             法定代表人签字：</w:t>
            </w:r>
            <w:r>
              <w:rPr>
                <w:rFonts w:hint="eastAsia" w:ascii="宋体" w:hAnsi="宋体" w:cs="宋体"/>
                <w:sz w:val="24"/>
                <w:highlight w:val="none"/>
                <w:u w:val="single"/>
              </w:rPr>
              <w:t xml:space="preserve">          </w:t>
            </w:r>
          </w:p>
          <w:p w14:paraId="78602C19">
            <w:pPr>
              <w:spacing w:line="500" w:lineRule="exact"/>
              <w:rPr>
                <w:rFonts w:hint="eastAsia" w:ascii="宋体" w:hAnsi="宋体" w:cs="宋体"/>
                <w:sz w:val="24"/>
                <w:highlight w:val="none"/>
              </w:rPr>
            </w:pPr>
            <w:r>
              <w:rPr>
                <w:rFonts w:hint="eastAsia" w:ascii="宋体" w:hAnsi="宋体" w:cs="宋体"/>
                <w:sz w:val="24"/>
                <w:highlight w:val="none"/>
              </w:rPr>
              <w:t xml:space="preserve">                             委托人签字：</w:t>
            </w:r>
            <w:r>
              <w:rPr>
                <w:rFonts w:hint="eastAsia" w:ascii="宋体" w:hAnsi="宋体" w:cs="宋体"/>
                <w:sz w:val="24"/>
                <w:highlight w:val="none"/>
                <w:u w:val="single"/>
              </w:rPr>
              <w:t xml:space="preserve">          </w:t>
            </w:r>
          </w:p>
          <w:p w14:paraId="396F9BDC">
            <w:pPr>
              <w:spacing w:line="500" w:lineRule="exact"/>
              <w:rPr>
                <w:rFonts w:hint="eastAsia" w:ascii="宋体" w:hAnsi="宋体" w:cs="宋体"/>
                <w:sz w:val="24"/>
                <w:highlight w:val="none"/>
                <w:u w:val="single"/>
              </w:rPr>
            </w:pPr>
            <w:r>
              <w:rPr>
                <w:rFonts w:hint="eastAsia" w:ascii="宋体" w:hAnsi="宋体" w:cs="宋体"/>
                <w:sz w:val="24"/>
                <w:highlight w:val="none"/>
              </w:rPr>
              <w:t xml:space="preserve">                             地址：</w:t>
            </w:r>
            <w:r>
              <w:rPr>
                <w:rFonts w:hint="eastAsia" w:ascii="宋体" w:hAnsi="宋体" w:cs="宋体"/>
                <w:sz w:val="24"/>
                <w:highlight w:val="none"/>
                <w:u w:val="single"/>
              </w:rPr>
              <w:t xml:space="preserve">      </w:t>
            </w:r>
            <w:r>
              <w:rPr>
                <w:rFonts w:hint="eastAsia" w:ascii="宋体" w:hAnsi="宋体" w:cs="宋体"/>
                <w:sz w:val="24"/>
                <w:highlight w:val="none"/>
              </w:rPr>
              <w:t>联系电话：</w:t>
            </w:r>
            <w:r>
              <w:rPr>
                <w:rFonts w:hint="eastAsia" w:ascii="宋体" w:hAnsi="宋体" w:cs="宋体"/>
                <w:sz w:val="24"/>
                <w:highlight w:val="none"/>
                <w:u w:val="single"/>
              </w:rPr>
              <w:t xml:space="preserve">     </w:t>
            </w:r>
          </w:p>
          <w:p w14:paraId="343A2966">
            <w:pPr>
              <w:spacing w:line="500" w:lineRule="exact"/>
              <w:rPr>
                <w:rFonts w:hint="eastAsia" w:ascii="宋体" w:hAnsi="宋体" w:cs="宋体"/>
                <w:sz w:val="24"/>
                <w:highlight w:val="none"/>
                <w:u w:val="single"/>
              </w:rPr>
            </w:pPr>
            <w:r>
              <w:rPr>
                <w:rFonts w:hint="eastAsia" w:ascii="宋体" w:hAnsi="宋体" w:cs="宋体"/>
                <w:sz w:val="24"/>
                <w:highlight w:val="none"/>
              </w:rPr>
              <w:t xml:space="preserve">                             邮编：</w:t>
            </w:r>
            <w:r>
              <w:rPr>
                <w:rFonts w:hint="eastAsia" w:ascii="宋体" w:hAnsi="宋体" w:cs="宋体"/>
                <w:sz w:val="24"/>
                <w:highlight w:val="none"/>
                <w:u w:val="single"/>
              </w:rPr>
              <w:t xml:space="preserve">      </w:t>
            </w:r>
            <w:r>
              <w:rPr>
                <w:rFonts w:hint="eastAsia" w:ascii="宋体" w:hAnsi="宋体" w:cs="宋体"/>
                <w:sz w:val="24"/>
                <w:highlight w:val="none"/>
              </w:rPr>
              <w:t>传真：</w:t>
            </w:r>
            <w:r>
              <w:rPr>
                <w:rFonts w:hint="eastAsia" w:ascii="宋体" w:hAnsi="宋体" w:cs="宋体"/>
                <w:sz w:val="24"/>
                <w:highlight w:val="none"/>
                <w:u w:val="single"/>
              </w:rPr>
              <w:t xml:space="preserve">         </w:t>
            </w:r>
          </w:p>
          <w:p w14:paraId="52A24E75">
            <w:pPr>
              <w:spacing w:line="500" w:lineRule="exact"/>
              <w:rPr>
                <w:rFonts w:hint="eastAsia" w:ascii="宋体" w:hAnsi="宋体" w:cs="宋体"/>
                <w:sz w:val="24"/>
                <w:highlight w:val="none"/>
                <w:u w:val="single"/>
              </w:rPr>
            </w:pPr>
            <w:r>
              <w:rPr>
                <w:rFonts w:hint="eastAsia" w:ascii="宋体" w:hAnsi="宋体" w:cs="宋体"/>
                <w:sz w:val="24"/>
                <w:highlight w:val="none"/>
              </w:rPr>
              <w:t xml:space="preserve">                             日期：</w:t>
            </w:r>
            <w:r>
              <w:rPr>
                <w:rFonts w:hint="eastAsia" w:ascii="宋体" w:hAnsi="宋体" w:cs="宋体"/>
                <w:sz w:val="24"/>
                <w:highlight w:val="none"/>
                <w:u w:val="single"/>
              </w:rPr>
              <w:t xml:space="preserve">                     </w:t>
            </w:r>
          </w:p>
          <w:p w14:paraId="5983264D">
            <w:pPr>
              <w:spacing w:line="500" w:lineRule="exact"/>
              <w:rPr>
                <w:rFonts w:hint="eastAsia" w:ascii="宋体" w:hAnsi="宋体" w:cs="宋体"/>
                <w:sz w:val="24"/>
                <w:highlight w:val="none"/>
              </w:rPr>
            </w:pPr>
            <w:r>
              <w:rPr>
                <w:rFonts w:hint="eastAsia" w:ascii="宋体" w:hAnsi="宋体" w:cs="宋体"/>
                <w:sz w:val="24"/>
                <w:highlight w:val="none"/>
              </w:rPr>
              <w:t>注：异议人提供的资料应包括但不限于以下内容：</w:t>
            </w:r>
          </w:p>
          <w:p w14:paraId="39002DF3">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1.加盖公章法定代表人授权书原件；</w:t>
            </w:r>
          </w:p>
          <w:p w14:paraId="618BD205">
            <w:pPr>
              <w:spacing w:line="500" w:lineRule="exact"/>
              <w:ind w:firstLine="480" w:firstLineChars="200"/>
              <w:rPr>
                <w:rFonts w:hint="eastAsia" w:ascii="宋体" w:hAnsi="宋体" w:cs="宋体"/>
                <w:highlight w:val="none"/>
              </w:rPr>
            </w:pPr>
            <w:r>
              <w:rPr>
                <w:rFonts w:hint="eastAsia" w:ascii="宋体" w:hAnsi="宋体" w:cs="宋体"/>
                <w:sz w:val="24"/>
                <w:highlight w:val="none"/>
              </w:rPr>
              <w:t>2.明确的请求和加盖公章证明材料。</w:t>
            </w:r>
          </w:p>
        </w:tc>
      </w:tr>
    </w:tbl>
    <w:p w14:paraId="09E7FA3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14.4下列情形的异议将不予受理：</w:t>
      </w:r>
    </w:p>
    <w:p w14:paraId="4D865988">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①异议人不是所投诉招标投标活动的参与者，或者与投诉项目无任何利害关系；</w:t>
      </w:r>
    </w:p>
    <w:p w14:paraId="2837B882">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②异议事项不具体，且未提供有效线索，难以查证的；</w:t>
      </w:r>
    </w:p>
    <w:p w14:paraId="6BCADD59">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③异议未署具投诉人真实姓名、签字和有效联系方式的；以法人名义投诉的，异议未经法定代表人签字并加盖公章的；</w:t>
      </w:r>
    </w:p>
    <w:p w14:paraId="7199F247">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④超过异议时效的。</w:t>
      </w:r>
    </w:p>
    <w:p w14:paraId="2A534187">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⑤涉及招标评标过程具体细节、其他投标人的商业秘密或其他投标人的投标文件具体内容但未能说明内容真实性和来源合法性的。</w:t>
      </w:r>
    </w:p>
    <w:p w14:paraId="07286018">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14.5异议的受理</w:t>
      </w:r>
    </w:p>
    <w:p w14:paraId="22290AA7">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14.5.1招标代理机构审查投标人提供的书面材料，内容不符合规定的，一次性书面告知投标人修改或补充后在规定的期限内重新提出异议，重新提出异议日期为提出异议日期，符合条件的，予以受理。</w:t>
      </w:r>
    </w:p>
    <w:p w14:paraId="499DE68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14.6异议人应保证异议、投诉的真实性和可靠性，并承担相应的法律责任。对捏造事实或者提供虚假投诉材料的，报送监管部门后将被列入不良行为记录名单并在相关网站予以公布。</w:t>
      </w:r>
    </w:p>
    <w:p w14:paraId="11637C08">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14.7 投标人或者其他利害关系人认为招标投标活动不符合法律、行政法规规定的，可以自知道或者应当知道之日起10日内向投标人须知前附表所述招标项目行政监督管理部门投诉。投诉应当有明确的请求和必要的证明材料。但对招标文件、资格预审文件、开标或评标结果投诉的，应当先向招标人提出异议。</w:t>
      </w:r>
    </w:p>
    <w:p w14:paraId="38DC76B2">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15.招标项目行政监督部门</w:t>
      </w:r>
    </w:p>
    <w:p w14:paraId="61C7A2AE">
      <w:pPr>
        <w:pStyle w:val="24"/>
        <w:widowControl/>
        <w:spacing w:before="0" w:beforeAutospacing="0" w:after="0" w:afterAutospacing="0" w:line="380" w:lineRule="exact"/>
        <w:ind w:firstLine="480"/>
        <w:rPr>
          <w:rFonts w:hint="eastAsia" w:ascii="宋体" w:hAnsi="宋体" w:cs="宋体"/>
          <w:b/>
          <w:highlight w:val="none"/>
        </w:rPr>
      </w:pPr>
      <w:r>
        <w:rPr>
          <w:rFonts w:hint="eastAsia" w:ascii="宋体" w:hAnsi="宋体" w:cs="宋体"/>
          <w:highlight w:val="none"/>
        </w:rPr>
        <w:t>15.1招标项目行政监督部门可视情依法派员对本招标活动的全程进行监督。</w:t>
      </w:r>
    </w:p>
    <w:p w14:paraId="0A91F5BB">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4CF7BCDD">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八、本项目的有关信息</w:t>
      </w:r>
    </w:p>
    <w:p w14:paraId="7E662167">
      <w:pPr>
        <w:pStyle w:val="24"/>
        <w:widowControl/>
        <w:spacing w:before="0" w:beforeAutospacing="0" w:after="0" w:afterAutospacing="0" w:line="380" w:lineRule="exact"/>
        <w:ind w:firstLine="480" w:firstLineChars="200"/>
        <w:rPr>
          <w:rFonts w:hint="eastAsia" w:ascii="宋体" w:hAnsi="宋体" w:cs="宋体"/>
          <w:highlight w:val="none"/>
        </w:rPr>
      </w:pPr>
      <w:r>
        <w:rPr>
          <w:rFonts w:hint="eastAsia" w:ascii="宋体" w:hAnsi="宋体" w:cs="宋体"/>
          <w:highlight w:val="none"/>
        </w:rPr>
        <w:t>16.本项目的有关信息，包括但不限于：招标公告、更正公告（若有）、招标文件、招标文件的澄清或修改（若有）、中标公告、终止公告（若有）、废标公告（若有）等都将在招标文件载明的公告媒体发布。</w:t>
      </w:r>
    </w:p>
    <w:p w14:paraId="42F0D141">
      <w:pPr>
        <w:pStyle w:val="24"/>
        <w:widowControl/>
        <w:spacing w:before="0" w:beforeAutospacing="0" w:after="0" w:afterAutospacing="0" w:line="380" w:lineRule="exact"/>
        <w:ind w:firstLine="480" w:firstLineChars="200"/>
        <w:rPr>
          <w:rFonts w:hint="eastAsia" w:ascii="宋体" w:hAnsi="宋体" w:cs="宋体"/>
          <w:highlight w:val="none"/>
        </w:rPr>
      </w:pPr>
      <w:r>
        <w:rPr>
          <w:rFonts w:hint="eastAsia" w:ascii="宋体" w:hAnsi="宋体" w:cs="宋体"/>
          <w:highlight w:val="none"/>
        </w:rPr>
        <w:t>16.1公告媒体：详见招标文件第二章。</w:t>
      </w:r>
    </w:p>
    <w:p w14:paraId="2E291E5B">
      <w:pPr>
        <w:pStyle w:val="24"/>
        <w:widowControl/>
        <w:spacing w:before="0" w:beforeAutospacing="0" w:after="0" w:afterAutospacing="0" w:line="380" w:lineRule="exact"/>
        <w:ind w:firstLine="480" w:firstLineChars="200"/>
        <w:rPr>
          <w:rFonts w:hint="eastAsia" w:ascii="宋体" w:hAnsi="宋体" w:cs="宋体"/>
          <w:highlight w:val="none"/>
        </w:rPr>
      </w:pPr>
      <w:r>
        <w:rPr>
          <w:rFonts w:hint="eastAsia" w:ascii="宋体" w:hAnsi="宋体" w:cs="宋体"/>
          <w:highlight w:val="none"/>
        </w:rPr>
        <w:t>16.2本项目的潜在投标人或投标人应随时关注公告媒体，否则产生不利后果由其自行承担。</w:t>
      </w:r>
    </w:p>
    <w:p w14:paraId="6B198641">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九、其他事项</w:t>
      </w:r>
    </w:p>
    <w:p w14:paraId="773AA1CA">
      <w:pPr>
        <w:pStyle w:val="24"/>
        <w:widowControl/>
        <w:spacing w:before="0" w:beforeAutospacing="0" w:after="0" w:afterAutospacing="0" w:line="380" w:lineRule="exact"/>
        <w:ind w:firstLine="480" w:firstLineChars="200"/>
        <w:rPr>
          <w:rFonts w:hint="eastAsia" w:ascii="宋体" w:hAnsi="宋体" w:cs="宋体"/>
          <w:highlight w:val="none"/>
        </w:rPr>
      </w:pPr>
      <w:r>
        <w:rPr>
          <w:rFonts w:hint="eastAsia" w:ascii="宋体" w:hAnsi="宋体" w:cs="宋体"/>
          <w:highlight w:val="none"/>
        </w:rPr>
        <w:t>17.其他事项：详见招标文件第二章。 </w:t>
      </w:r>
    </w:p>
    <w:p w14:paraId="75C96F0C">
      <w:pPr>
        <w:pStyle w:val="24"/>
        <w:widowControl/>
        <w:spacing w:before="0" w:beforeAutospacing="0" w:after="0" w:afterAutospacing="0" w:line="380" w:lineRule="exact"/>
        <w:jc w:val="center"/>
        <w:rPr>
          <w:rStyle w:val="33"/>
          <w:rFonts w:hint="eastAsia" w:ascii="宋体" w:hAnsi="宋体" w:cs="宋体"/>
          <w:highlight w:val="none"/>
        </w:rPr>
      </w:pPr>
    </w:p>
    <w:p w14:paraId="42D734CF">
      <w:pPr>
        <w:pStyle w:val="24"/>
        <w:pageBreakBefore/>
        <w:widowControl/>
        <w:spacing w:before="0" w:beforeAutospacing="0" w:after="0" w:afterAutospacing="0" w:line="380" w:lineRule="exact"/>
        <w:jc w:val="center"/>
        <w:outlineLvl w:val="0"/>
        <w:rPr>
          <w:rFonts w:hint="eastAsia" w:ascii="宋体" w:hAnsi="宋体" w:cs="宋体"/>
          <w:sz w:val="28"/>
          <w:szCs w:val="28"/>
          <w:highlight w:val="none"/>
        </w:rPr>
      </w:pPr>
      <w:bookmarkStart w:id="5" w:name="_Toc5153"/>
      <w:r>
        <w:rPr>
          <w:rStyle w:val="33"/>
          <w:rFonts w:hint="eastAsia" w:ascii="宋体" w:hAnsi="宋体" w:cs="宋体"/>
          <w:sz w:val="28"/>
          <w:szCs w:val="28"/>
          <w:highlight w:val="none"/>
        </w:rPr>
        <w:t>第四章 资格审查与评标</w:t>
      </w:r>
      <w:bookmarkEnd w:id="5"/>
    </w:p>
    <w:p w14:paraId="582299E0">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一、资格审查</w:t>
      </w:r>
    </w:p>
    <w:p w14:paraId="18028A16">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1.开标结束后，由福建优胜招标项目管理集团有限公司根据招标货物（服务）的特点依法组建评标委员会及资格审查工作的组织。</w:t>
      </w:r>
    </w:p>
    <w:p w14:paraId="1AB59A8D">
      <w:pPr>
        <w:spacing w:line="380" w:lineRule="exact"/>
        <w:rPr>
          <w:rFonts w:hint="eastAsia" w:ascii="宋体" w:hAnsi="宋体" w:cs="宋体"/>
          <w:sz w:val="24"/>
          <w:highlight w:val="none"/>
        </w:rPr>
      </w:pPr>
      <w:r>
        <w:rPr>
          <w:rFonts w:hint="eastAsia" w:ascii="宋体" w:hAnsi="宋体" w:cs="宋体"/>
          <w:sz w:val="24"/>
          <w:highlight w:val="none"/>
        </w:rPr>
        <w:t>1.1资格审查由评标委员会负责具体审查事务。</w:t>
      </w:r>
    </w:p>
    <w:p w14:paraId="123CB328">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1.2资格审查的依据是招标文件和投标文件。</w:t>
      </w:r>
    </w:p>
    <w:p w14:paraId="516949D5">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1.3资格审查的范围及内容：投标文件（资格及资信证明部分），具体如下：</w:t>
      </w:r>
    </w:p>
    <w:p w14:paraId="1F276C80">
      <w:pPr>
        <w:widowControl/>
        <w:spacing w:line="380" w:lineRule="exact"/>
        <w:jc w:val="left"/>
        <w:rPr>
          <w:rFonts w:hint="eastAsia" w:ascii="宋体" w:hAnsi="宋体" w:eastAsia="宋体" w:cs="宋体"/>
          <w:sz w:val="24"/>
          <w:highlight w:val="none"/>
          <w:lang w:eastAsia="zh-CN"/>
        </w:rPr>
      </w:pPr>
      <w:r>
        <w:rPr>
          <w:rFonts w:hint="eastAsia" w:ascii="宋体" w:hAnsi="宋体" w:cs="宋体"/>
          <w:sz w:val="24"/>
          <w:highlight w:val="none"/>
        </w:rPr>
        <w:t>  （1）“投标函”；</w:t>
      </w:r>
    </w:p>
    <w:p w14:paraId="7D597B05">
      <w:pPr>
        <w:widowControl/>
        <w:spacing w:line="380" w:lineRule="exact"/>
        <w:jc w:val="left"/>
        <w:rPr>
          <w:rFonts w:hint="eastAsia" w:ascii="宋体" w:hAnsi="宋体" w:eastAsia="宋体" w:cs="宋体"/>
          <w:sz w:val="24"/>
          <w:highlight w:val="none"/>
          <w:lang w:eastAsia="zh-CN"/>
        </w:rPr>
      </w:pPr>
      <w:r>
        <w:rPr>
          <w:rFonts w:hint="eastAsia" w:ascii="宋体" w:hAnsi="宋体" w:cs="宋体"/>
          <w:sz w:val="24"/>
          <w:highlight w:val="none"/>
        </w:rPr>
        <w:t>  （2）“投标人的资格及资信证明文件”</w:t>
      </w:r>
    </w:p>
    <w:p w14:paraId="01F0C59E">
      <w:pPr>
        <w:widowControl/>
        <w:spacing w:line="380" w:lineRule="exact"/>
        <w:jc w:val="left"/>
        <w:rPr>
          <w:rFonts w:hint="eastAsia" w:ascii="宋体" w:hAnsi="宋体" w:cs="宋体"/>
          <w:sz w:val="24"/>
          <w:highlight w:val="none"/>
        </w:rPr>
      </w:pPr>
      <w:r>
        <w:rPr>
          <w:rFonts w:hint="eastAsia" w:ascii="宋体" w:hAnsi="宋体" w:cs="宋体"/>
          <w:sz w:val="24"/>
          <w:highlight w:val="none"/>
        </w:rPr>
        <w:t>   ①一般资格证明文件：</w:t>
      </w:r>
    </w:p>
    <w:p w14:paraId="505C06B8">
      <w:pPr>
        <w:widowControl/>
        <w:spacing w:line="380" w:lineRule="exact"/>
        <w:jc w:val="left"/>
        <w:rPr>
          <w:rFonts w:hint="eastAsia" w:ascii="宋体" w:hAnsi="宋体" w:cs="宋体"/>
          <w:sz w:val="24"/>
          <w:highlight w:val="none"/>
        </w:rPr>
      </w:pPr>
      <w:r>
        <w:rPr>
          <w:rFonts w:hint="eastAsia" w:ascii="宋体" w:hAnsi="宋体" w:cs="宋体"/>
          <w:sz w:val="24"/>
          <w:highlight w:val="none"/>
        </w:rPr>
        <w:t>采购包1</w:t>
      </w:r>
    </w:p>
    <w:tbl>
      <w:tblPr>
        <w:tblStyle w:val="30"/>
        <w:tblW w:w="0" w:type="auto"/>
        <w:tblInd w:w="185"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39"/>
        <w:gridCol w:w="1454"/>
        <w:gridCol w:w="6816"/>
      </w:tblGrid>
      <w:tr w14:paraId="1DACC2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39" w:type="dxa"/>
            <w:noWrap w:val="0"/>
            <w:vAlign w:val="center"/>
          </w:tcPr>
          <w:p w14:paraId="65804F03">
            <w:pPr>
              <w:pStyle w:val="111"/>
              <w:jc w:val="center"/>
              <w:rPr>
                <w:rFonts w:ascii="宋体" w:hAnsi="宋体" w:cs="宋体"/>
                <w:bCs/>
                <w:sz w:val="24"/>
                <w:szCs w:val="24"/>
                <w:highlight w:val="none"/>
              </w:rPr>
            </w:pPr>
            <w:r>
              <w:rPr>
                <w:rFonts w:ascii="宋体" w:hAnsi="宋体" w:cs="宋体"/>
                <w:bCs/>
                <w:sz w:val="24"/>
                <w:szCs w:val="24"/>
                <w:highlight w:val="none"/>
              </w:rPr>
              <w:t>序号</w:t>
            </w:r>
          </w:p>
        </w:tc>
        <w:tc>
          <w:tcPr>
            <w:tcW w:w="1454" w:type="dxa"/>
            <w:noWrap w:val="0"/>
            <w:vAlign w:val="center"/>
          </w:tcPr>
          <w:p w14:paraId="7C9616F2">
            <w:pPr>
              <w:pStyle w:val="111"/>
              <w:jc w:val="center"/>
              <w:rPr>
                <w:rFonts w:ascii="宋体" w:hAnsi="宋体" w:cs="宋体"/>
                <w:bCs/>
                <w:sz w:val="24"/>
                <w:szCs w:val="24"/>
                <w:highlight w:val="none"/>
              </w:rPr>
            </w:pPr>
            <w:r>
              <w:rPr>
                <w:rFonts w:ascii="宋体" w:hAnsi="宋体" w:cs="宋体"/>
                <w:bCs/>
                <w:sz w:val="24"/>
                <w:szCs w:val="24"/>
                <w:highlight w:val="none"/>
              </w:rPr>
              <w:t>资格审查要求概况</w:t>
            </w:r>
          </w:p>
        </w:tc>
        <w:tc>
          <w:tcPr>
            <w:tcW w:w="6816" w:type="dxa"/>
            <w:noWrap w:val="0"/>
            <w:vAlign w:val="center"/>
          </w:tcPr>
          <w:p w14:paraId="486DB00F">
            <w:pPr>
              <w:pStyle w:val="111"/>
              <w:jc w:val="center"/>
              <w:rPr>
                <w:rFonts w:ascii="宋体" w:hAnsi="宋体" w:cs="宋体"/>
                <w:bCs/>
                <w:sz w:val="24"/>
                <w:szCs w:val="24"/>
                <w:highlight w:val="none"/>
              </w:rPr>
            </w:pPr>
            <w:r>
              <w:rPr>
                <w:rFonts w:ascii="宋体" w:hAnsi="宋体" w:cs="宋体"/>
                <w:bCs/>
                <w:sz w:val="24"/>
                <w:szCs w:val="24"/>
                <w:highlight w:val="none"/>
              </w:rPr>
              <w:t>评审点具体描述</w:t>
            </w:r>
          </w:p>
        </w:tc>
      </w:tr>
      <w:tr w14:paraId="36C0DE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39" w:type="dxa"/>
            <w:noWrap w:val="0"/>
            <w:vAlign w:val="center"/>
          </w:tcPr>
          <w:p w14:paraId="7DFF69DA">
            <w:pPr>
              <w:pStyle w:val="111"/>
              <w:jc w:val="center"/>
              <w:rPr>
                <w:rFonts w:ascii="宋体" w:hAnsi="宋体" w:cs="宋体"/>
                <w:bCs/>
                <w:sz w:val="24"/>
                <w:szCs w:val="24"/>
                <w:highlight w:val="none"/>
              </w:rPr>
            </w:pPr>
            <w:r>
              <w:rPr>
                <w:rFonts w:ascii="宋体" w:hAnsi="宋体" w:cs="宋体"/>
                <w:bCs/>
                <w:sz w:val="24"/>
                <w:szCs w:val="24"/>
                <w:highlight w:val="none"/>
              </w:rPr>
              <w:t>1</w:t>
            </w:r>
          </w:p>
        </w:tc>
        <w:tc>
          <w:tcPr>
            <w:tcW w:w="1454" w:type="dxa"/>
            <w:noWrap w:val="0"/>
            <w:vAlign w:val="center"/>
          </w:tcPr>
          <w:p w14:paraId="20FD3119">
            <w:pPr>
              <w:pStyle w:val="111"/>
              <w:jc w:val="both"/>
              <w:rPr>
                <w:rFonts w:ascii="宋体" w:hAnsi="宋体" w:cs="宋体"/>
                <w:bCs/>
                <w:sz w:val="24"/>
                <w:szCs w:val="24"/>
                <w:highlight w:val="none"/>
              </w:rPr>
            </w:pPr>
            <w:r>
              <w:rPr>
                <w:rFonts w:ascii="宋体" w:hAnsi="宋体" w:cs="宋体"/>
                <w:bCs/>
                <w:sz w:val="24"/>
                <w:szCs w:val="24"/>
                <w:highlight w:val="none"/>
              </w:rPr>
              <w:t>单位授权书</w:t>
            </w:r>
          </w:p>
        </w:tc>
        <w:tc>
          <w:tcPr>
            <w:tcW w:w="6816" w:type="dxa"/>
            <w:noWrap w:val="0"/>
            <w:vAlign w:val="top"/>
          </w:tcPr>
          <w:p w14:paraId="6D3D590C">
            <w:pPr>
              <w:pStyle w:val="111"/>
              <w:jc w:val="both"/>
              <w:rPr>
                <w:rFonts w:ascii="宋体" w:hAnsi="宋体" w:cs="宋体"/>
                <w:bCs/>
                <w:sz w:val="24"/>
                <w:szCs w:val="24"/>
                <w:highlight w:val="none"/>
              </w:rPr>
            </w:pPr>
            <w:r>
              <w:rPr>
                <w:rFonts w:ascii="宋体" w:hAnsi="宋体" w:cs="宋体"/>
                <w:bCs/>
                <w:sz w:val="24"/>
                <w:szCs w:val="24"/>
                <w:highlight w:val="none"/>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14:paraId="4E88FFD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39" w:type="dxa"/>
            <w:noWrap w:val="0"/>
            <w:vAlign w:val="center"/>
          </w:tcPr>
          <w:p w14:paraId="7AC7ED56">
            <w:pPr>
              <w:pStyle w:val="111"/>
              <w:jc w:val="center"/>
              <w:rPr>
                <w:rFonts w:ascii="宋体" w:hAnsi="宋体" w:cs="宋体"/>
                <w:bCs/>
                <w:sz w:val="24"/>
                <w:szCs w:val="24"/>
                <w:highlight w:val="none"/>
              </w:rPr>
            </w:pPr>
            <w:r>
              <w:rPr>
                <w:rFonts w:ascii="宋体" w:hAnsi="宋体" w:cs="宋体"/>
                <w:bCs/>
                <w:sz w:val="24"/>
                <w:szCs w:val="24"/>
                <w:highlight w:val="none"/>
              </w:rPr>
              <w:t>2</w:t>
            </w:r>
          </w:p>
        </w:tc>
        <w:tc>
          <w:tcPr>
            <w:tcW w:w="1454" w:type="dxa"/>
            <w:noWrap w:val="0"/>
            <w:vAlign w:val="center"/>
          </w:tcPr>
          <w:p w14:paraId="58FBF7B7">
            <w:pPr>
              <w:pStyle w:val="111"/>
              <w:jc w:val="both"/>
              <w:rPr>
                <w:rFonts w:ascii="宋体" w:hAnsi="宋体" w:cs="宋体"/>
                <w:bCs/>
                <w:sz w:val="24"/>
                <w:szCs w:val="24"/>
                <w:highlight w:val="none"/>
              </w:rPr>
            </w:pPr>
            <w:r>
              <w:rPr>
                <w:rFonts w:ascii="宋体" w:hAnsi="宋体" w:cs="宋体"/>
                <w:bCs/>
                <w:sz w:val="24"/>
                <w:szCs w:val="24"/>
                <w:highlight w:val="none"/>
              </w:rPr>
              <w:t>营业执照等证明文件</w:t>
            </w:r>
          </w:p>
        </w:tc>
        <w:tc>
          <w:tcPr>
            <w:tcW w:w="6816" w:type="dxa"/>
            <w:noWrap w:val="0"/>
            <w:vAlign w:val="top"/>
          </w:tcPr>
          <w:p w14:paraId="68ED615F">
            <w:pPr>
              <w:pStyle w:val="111"/>
              <w:jc w:val="both"/>
              <w:rPr>
                <w:rFonts w:ascii="宋体" w:hAnsi="宋体" w:cs="宋体"/>
                <w:bCs/>
                <w:sz w:val="24"/>
                <w:szCs w:val="24"/>
                <w:highlight w:val="none"/>
              </w:rPr>
            </w:pPr>
            <w:r>
              <w:rPr>
                <w:rFonts w:ascii="宋体" w:hAnsi="宋体" w:cs="宋体"/>
                <w:bCs/>
                <w:sz w:val="24"/>
                <w:szCs w:val="24"/>
                <w:highlight w:val="none"/>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w:t>
            </w:r>
            <w:r>
              <w:rPr>
                <w:rFonts w:hint="eastAsia" w:ascii="宋体" w:hAnsi="宋体" w:cs="宋体"/>
                <w:bCs/>
                <w:sz w:val="24"/>
                <w:szCs w:val="24"/>
                <w:highlight w:val="none"/>
                <w:lang w:eastAsia="zh-CN"/>
              </w:rPr>
              <w:t>法律法规</w:t>
            </w:r>
            <w:r>
              <w:rPr>
                <w:rFonts w:ascii="宋体" w:hAnsi="宋体" w:cs="宋体"/>
                <w:bCs/>
                <w:sz w:val="24"/>
                <w:szCs w:val="24"/>
                <w:highlight w:val="none"/>
              </w:rPr>
              <w:t>和规</w:t>
            </w:r>
            <w:r>
              <w:rPr>
                <w:rFonts w:hint="eastAsia" w:ascii="宋体" w:hAnsi="宋体" w:cs="宋体"/>
                <w:bCs/>
                <w:sz w:val="24"/>
                <w:szCs w:val="24"/>
                <w:highlight w:val="none"/>
                <w:lang w:eastAsia="zh-CN"/>
              </w:rPr>
              <w:t>章的</w:t>
            </w:r>
            <w:r>
              <w:rPr>
                <w:rFonts w:ascii="宋体" w:hAnsi="宋体" w:cs="宋体"/>
                <w:bCs/>
                <w:sz w:val="24"/>
                <w:szCs w:val="24"/>
                <w:highlight w:val="none"/>
              </w:rPr>
              <w:t>规定，提供有效的相应具体证照复印件。</w:t>
            </w:r>
          </w:p>
        </w:tc>
      </w:tr>
      <w:tr w14:paraId="6D1BBD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39" w:type="dxa"/>
            <w:noWrap w:val="0"/>
            <w:vAlign w:val="center"/>
          </w:tcPr>
          <w:p w14:paraId="63E84BD4">
            <w:pPr>
              <w:pStyle w:val="111"/>
              <w:jc w:val="center"/>
              <w:rPr>
                <w:rFonts w:ascii="宋体" w:hAnsi="宋体" w:cs="宋体"/>
                <w:bCs/>
                <w:sz w:val="24"/>
                <w:szCs w:val="24"/>
                <w:highlight w:val="none"/>
              </w:rPr>
            </w:pPr>
            <w:r>
              <w:rPr>
                <w:rFonts w:ascii="宋体" w:hAnsi="宋体" w:cs="宋体"/>
                <w:bCs/>
                <w:sz w:val="24"/>
                <w:szCs w:val="24"/>
                <w:highlight w:val="none"/>
              </w:rPr>
              <w:t>3</w:t>
            </w:r>
          </w:p>
        </w:tc>
        <w:tc>
          <w:tcPr>
            <w:tcW w:w="1454" w:type="dxa"/>
            <w:noWrap w:val="0"/>
            <w:vAlign w:val="center"/>
          </w:tcPr>
          <w:p w14:paraId="6A8A7EE0">
            <w:pPr>
              <w:pStyle w:val="111"/>
              <w:jc w:val="both"/>
              <w:rPr>
                <w:rFonts w:ascii="宋体" w:hAnsi="宋体" w:cs="宋体"/>
                <w:bCs/>
                <w:sz w:val="24"/>
                <w:szCs w:val="24"/>
                <w:highlight w:val="none"/>
              </w:rPr>
            </w:pPr>
            <w:r>
              <w:rPr>
                <w:rFonts w:ascii="宋体" w:hAnsi="宋体" w:cs="宋体"/>
                <w:bCs/>
                <w:sz w:val="24"/>
                <w:szCs w:val="24"/>
                <w:highlight w:val="none"/>
              </w:rPr>
              <w:t>提供财务状况报告(财务报告或资信证明）</w:t>
            </w:r>
          </w:p>
        </w:tc>
        <w:tc>
          <w:tcPr>
            <w:tcW w:w="6816" w:type="dxa"/>
            <w:noWrap w:val="0"/>
            <w:vAlign w:val="top"/>
          </w:tcPr>
          <w:p w14:paraId="63537EB6">
            <w:pPr>
              <w:pStyle w:val="111"/>
              <w:jc w:val="both"/>
              <w:rPr>
                <w:rFonts w:ascii="宋体" w:hAnsi="宋体" w:cs="宋体"/>
                <w:bCs/>
                <w:sz w:val="24"/>
                <w:szCs w:val="24"/>
                <w:highlight w:val="none"/>
              </w:rPr>
            </w:pPr>
            <w:r>
              <w:rPr>
                <w:rFonts w:ascii="宋体" w:hAnsi="宋体" w:cs="宋体"/>
                <w:bCs/>
                <w:sz w:val="24"/>
                <w:szCs w:val="24"/>
                <w:highlight w:val="none"/>
              </w:rPr>
              <w:t>①投标人提供的财务报告复印件（成立年限按照投标截止时间推算）应符合下列规定：a.</w:t>
            </w:r>
            <w:r>
              <w:rPr>
                <w:rFonts w:hint="eastAsia" w:ascii="宋体" w:hAnsi="宋体" w:cs="宋体"/>
                <w:bCs/>
                <w:sz w:val="24"/>
                <w:szCs w:val="24"/>
                <w:highlight w:val="none"/>
              </w:rPr>
              <w:t>成立年限满1年及以上的投标人，提供</w:t>
            </w:r>
            <w:r>
              <w:rPr>
                <w:rFonts w:hint="eastAsia" w:ascii="宋体" w:hAnsi="宋体" w:cs="宋体"/>
                <w:bCs/>
                <w:sz w:val="24"/>
                <w:szCs w:val="24"/>
                <w:highlight w:val="none"/>
                <w:lang w:val="en-US" w:eastAsia="zh-CN"/>
              </w:rPr>
              <w:t>上一年度</w:t>
            </w:r>
            <w:r>
              <w:rPr>
                <w:rFonts w:hint="eastAsia" w:ascii="宋体" w:hAnsi="宋体" w:cs="宋体"/>
                <w:bCs/>
                <w:sz w:val="24"/>
                <w:szCs w:val="24"/>
                <w:highlight w:val="none"/>
              </w:rPr>
              <w:t>经审计的年度财务报告</w:t>
            </w:r>
            <w:r>
              <w:rPr>
                <w:rFonts w:ascii="宋体" w:hAnsi="宋体" w:cs="宋体"/>
                <w:bCs/>
                <w:sz w:val="24"/>
                <w:szCs w:val="24"/>
                <w:highlight w:val="none"/>
              </w:rPr>
              <w:t>。b.</w:t>
            </w:r>
            <w:r>
              <w:rPr>
                <w:rFonts w:ascii="宋体" w:hAnsi="宋体" w:cs="宋体"/>
                <w:sz w:val="24"/>
                <w:szCs w:val="24"/>
                <w:highlight w:val="none"/>
              </w:rPr>
              <w:t>成立年限满半年但不足1年的投标人，提供该半年度中任一季度的季度财务报告或该半年度的半年度财务报告</w:t>
            </w:r>
            <w:r>
              <w:rPr>
                <w:rFonts w:ascii="宋体" w:hAnsi="宋体" w:cs="宋体"/>
                <w:bCs/>
                <w:sz w:val="24"/>
                <w:szCs w:val="24"/>
                <w:highlight w:val="none"/>
              </w:rPr>
              <w:t>。c.无法按照以上a、b项规定提供财务报告复印件的投标人（</w:t>
            </w:r>
            <w:r>
              <w:rPr>
                <w:rFonts w:ascii="宋体" w:hAnsi="宋体" w:cs="宋体"/>
                <w:sz w:val="24"/>
                <w:szCs w:val="24"/>
                <w:highlight w:val="none"/>
              </w:rPr>
              <w:t>包括但不限于：成立年限满1年及以上的投标人、成立年限满半年但不足1年的投标人、成立年限不足半年的投标人），应按照要求选择提供资信证明复印件。</w:t>
            </w:r>
          </w:p>
        </w:tc>
      </w:tr>
      <w:tr w14:paraId="2686769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39" w:type="dxa"/>
            <w:noWrap w:val="0"/>
            <w:vAlign w:val="center"/>
          </w:tcPr>
          <w:p w14:paraId="45B92BC6">
            <w:pPr>
              <w:pStyle w:val="111"/>
              <w:jc w:val="center"/>
              <w:rPr>
                <w:rFonts w:ascii="宋体" w:hAnsi="宋体" w:cs="宋体"/>
                <w:bCs/>
                <w:sz w:val="24"/>
                <w:szCs w:val="24"/>
                <w:highlight w:val="none"/>
              </w:rPr>
            </w:pPr>
            <w:r>
              <w:rPr>
                <w:rFonts w:ascii="宋体" w:hAnsi="宋体" w:cs="宋体"/>
                <w:bCs/>
                <w:sz w:val="24"/>
                <w:szCs w:val="24"/>
                <w:highlight w:val="none"/>
              </w:rPr>
              <w:t>4</w:t>
            </w:r>
          </w:p>
        </w:tc>
        <w:tc>
          <w:tcPr>
            <w:tcW w:w="1454" w:type="dxa"/>
            <w:noWrap w:val="0"/>
            <w:vAlign w:val="center"/>
          </w:tcPr>
          <w:p w14:paraId="57512FA1">
            <w:pPr>
              <w:pStyle w:val="111"/>
              <w:jc w:val="both"/>
              <w:rPr>
                <w:rFonts w:ascii="宋体" w:hAnsi="宋体" w:cs="宋体"/>
                <w:bCs/>
                <w:sz w:val="24"/>
                <w:szCs w:val="24"/>
                <w:highlight w:val="none"/>
              </w:rPr>
            </w:pPr>
            <w:r>
              <w:rPr>
                <w:rFonts w:ascii="宋体" w:hAnsi="宋体" w:cs="宋体"/>
                <w:bCs/>
                <w:sz w:val="24"/>
                <w:szCs w:val="24"/>
                <w:highlight w:val="none"/>
              </w:rPr>
              <w:t>依法缴纳税收证明材料</w:t>
            </w:r>
          </w:p>
        </w:tc>
        <w:tc>
          <w:tcPr>
            <w:tcW w:w="6816" w:type="dxa"/>
            <w:noWrap w:val="0"/>
            <w:vAlign w:val="top"/>
          </w:tcPr>
          <w:p w14:paraId="5ECD6E06">
            <w:pPr>
              <w:pStyle w:val="111"/>
              <w:jc w:val="both"/>
              <w:rPr>
                <w:rFonts w:ascii="宋体" w:hAnsi="宋体" w:cs="宋体"/>
                <w:bCs/>
                <w:sz w:val="24"/>
                <w:szCs w:val="24"/>
                <w:highlight w:val="none"/>
              </w:rPr>
            </w:pPr>
            <w:r>
              <w:rPr>
                <w:rFonts w:ascii="宋体" w:hAnsi="宋体" w:cs="宋体"/>
                <w:bCs/>
                <w:sz w:val="24"/>
                <w:szCs w:val="24"/>
                <w:highlight w:val="none"/>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14:paraId="5B18764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39" w:type="dxa"/>
            <w:noWrap w:val="0"/>
            <w:vAlign w:val="center"/>
          </w:tcPr>
          <w:p w14:paraId="262870EE">
            <w:pPr>
              <w:pStyle w:val="111"/>
              <w:jc w:val="center"/>
              <w:rPr>
                <w:rFonts w:ascii="宋体" w:hAnsi="宋体" w:cs="宋体"/>
                <w:bCs/>
                <w:sz w:val="24"/>
                <w:szCs w:val="24"/>
                <w:highlight w:val="none"/>
              </w:rPr>
            </w:pPr>
            <w:r>
              <w:rPr>
                <w:rFonts w:ascii="宋体" w:hAnsi="宋体" w:cs="宋体"/>
                <w:bCs/>
                <w:sz w:val="24"/>
                <w:szCs w:val="24"/>
                <w:highlight w:val="none"/>
              </w:rPr>
              <w:t>5</w:t>
            </w:r>
          </w:p>
        </w:tc>
        <w:tc>
          <w:tcPr>
            <w:tcW w:w="1454" w:type="dxa"/>
            <w:noWrap w:val="0"/>
            <w:vAlign w:val="center"/>
          </w:tcPr>
          <w:p w14:paraId="21685232">
            <w:pPr>
              <w:pStyle w:val="111"/>
              <w:jc w:val="both"/>
              <w:rPr>
                <w:rFonts w:ascii="宋体" w:hAnsi="宋体" w:cs="宋体"/>
                <w:bCs/>
                <w:sz w:val="24"/>
                <w:szCs w:val="24"/>
                <w:highlight w:val="none"/>
              </w:rPr>
            </w:pPr>
            <w:r>
              <w:rPr>
                <w:rFonts w:ascii="宋体" w:hAnsi="宋体" w:cs="宋体"/>
                <w:bCs/>
                <w:sz w:val="24"/>
                <w:szCs w:val="24"/>
                <w:highlight w:val="none"/>
              </w:rPr>
              <w:t>依法缴纳社会保障资金证明材料</w:t>
            </w:r>
          </w:p>
        </w:tc>
        <w:tc>
          <w:tcPr>
            <w:tcW w:w="6816" w:type="dxa"/>
            <w:noWrap w:val="0"/>
            <w:vAlign w:val="top"/>
          </w:tcPr>
          <w:p w14:paraId="40B7D895">
            <w:pPr>
              <w:pStyle w:val="111"/>
              <w:jc w:val="both"/>
              <w:rPr>
                <w:rFonts w:ascii="宋体" w:hAnsi="宋体" w:cs="宋体"/>
                <w:bCs/>
                <w:sz w:val="24"/>
                <w:szCs w:val="24"/>
                <w:highlight w:val="none"/>
              </w:rPr>
            </w:pPr>
            <w:r>
              <w:rPr>
                <w:rFonts w:ascii="宋体" w:hAnsi="宋体" w:cs="宋体"/>
                <w:bCs/>
                <w:sz w:val="24"/>
                <w:szCs w:val="24"/>
                <w:highlight w:val="none"/>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14:paraId="4AE5BC5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39" w:type="dxa"/>
            <w:noWrap w:val="0"/>
            <w:vAlign w:val="center"/>
          </w:tcPr>
          <w:p w14:paraId="432DA2C6">
            <w:pPr>
              <w:pStyle w:val="111"/>
              <w:jc w:val="center"/>
              <w:rPr>
                <w:rFonts w:ascii="宋体" w:hAnsi="宋体" w:cs="宋体"/>
                <w:bCs/>
                <w:sz w:val="24"/>
                <w:szCs w:val="24"/>
                <w:highlight w:val="none"/>
              </w:rPr>
            </w:pPr>
            <w:r>
              <w:rPr>
                <w:rFonts w:ascii="宋体" w:hAnsi="宋体" w:cs="宋体"/>
                <w:bCs/>
                <w:sz w:val="24"/>
                <w:szCs w:val="24"/>
                <w:highlight w:val="none"/>
              </w:rPr>
              <w:t>6</w:t>
            </w:r>
          </w:p>
        </w:tc>
        <w:tc>
          <w:tcPr>
            <w:tcW w:w="1454" w:type="dxa"/>
            <w:noWrap w:val="0"/>
            <w:vAlign w:val="center"/>
          </w:tcPr>
          <w:p w14:paraId="0C78DDB3">
            <w:pPr>
              <w:pStyle w:val="111"/>
              <w:jc w:val="both"/>
              <w:rPr>
                <w:rFonts w:ascii="宋体" w:hAnsi="宋体" w:cs="宋体"/>
                <w:bCs/>
                <w:sz w:val="24"/>
                <w:szCs w:val="24"/>
                <w:highlight w:val="none"/>
              </w:rPr>
            </w:pPr>
            <w:r>
              <w:rPr>
                <w:rFonts w:ascii="宋体" w:hAnsi="宋体" w:cs="宋体"/>
                <w:bCs/>
                <w:sz w:val="24"/>
                <w:szCs w:val="24"/>
                <w:highlight w:val="none"/>
              </w:rPr>
              <w:t>具备履行合同所必需设备和专业技术能力的声明函(若有)</w:t>
            </w:r>
          </w:p>
        </w:tc>
        <w:tc>
          <w:tcPr>
            <w:tcW w:w="6816" w:type="dxa"/>
            <w:noWrap w:val="0"/>
            <w:vAlign w:val="center"/>
          </w:tcPr>
          <w:p w14:paraId="0E1B819B">
            <w:pPr>
              <w:pStyle w:val="111"/>
              <w:jc w:val="both"/>
              <w:rPr>
                <w:rFonts w:ascii="宋体" w:hAnsi="宋体" w:cs="宋体"/>
                <w:bCs/>
                <w:sz w:val="24"/>
                <w:szCs w:val="24"/>
                <w:highlight w:val="none"/>
              </w:rPr>
            </w:pPr>
            <w:r>
              <w:rPr>
                <w:rFonts w:ascii="宋体" w:hAnsi="宋体" w:cs="宋体"/>
                <w:bCs/>
                <w:sz w:val="24"/>
                <w:szCs w:val="24"/>
                <w:highlight w:val="none"/>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14:paraId="2C72EB1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39" w:type="dxa"/>
            <w:noWrap w:val="0"/>
            <w:vAlign w:val="center"/>
          </w:tcPr>
          <w:p w14:paraId="0FFF4BC5">
            <w:pPr>
              <w:pStyle w:val="111"/>
              <w:jc w:val="center"/>
              <w:rPr>
                <w:rFonts w:ascii="宋体" w:hAnsi="宋体" w:cs="宋体"/>
                <w:bCs/>
                <w:sz w:val="24"/>
                <w:szCs w:val="24"/>
                <w:highlight w:val="none"/>
              </w:rPr>
            </w:pPr>
            <w:r>
              <w:rPr>
                <w:rFonts w:ascii="宋体" w:hAnsi="宋体" w:cs="宋体"/>
                <w:bCs/>
                <w:sz w:val="24"/>
                <w:szCs w:val="24"/>
                <w:highlight w:val="none"/>
              </w:rPr>
              <w:t>7</w:t>
            </w:r>
          </w:p>
        </w:tc>
        <w:tc>
          <w:tcPr>
            <w:tcW w:w="1454" w:type="dxa"/>
            <w:noWrap w:val="0"/>
            <w:vAlign w:val="center"/>
          </w:tcPr>
          <w:p w14:paraId="5713ECC6">
            <w:pPr>
              <w:pStyle w:val="111"/>
              <w:jc w:val="both"/>
              <w:rPr>
                <w:rFonts w:hint="eastAsia" w:ascii="宋体" w:hAnsi="宋体" w:eastAsia="宋体" w:cs="宋体"/>
                <w:bCs/>
                <w:sz w:val="24"/>
                <w:szCs w:val="24"/>
                <w:highlight w:val="none"/>
                <w:lang w:eastAsia="zh-CN"/>
              </w:rPr>
            </w:pPr>
            <w:r>
              <w:rPr>
                <w:rFonts w:ascii="宋体" w:hAnsi="宋体" w:cs="宋体"/>
                <w:bCs/>
                <w:sz w:val="24"/>
                <w:szCs w:val="24"/>
                <w:highlight w:val="none"/>
              </w:rPr>
              <w:t>参加采购活动前三年内在经营活动中没有重大违法记录的声明</w:t>
            </w:r>
            <w:r>
              <w:rPr>
                <w:rFonts w:hint="eastAsia" w:ascii="宋体" w:hAnsi="宋体" w:cs="宋体"/>
                <w:bCs/>
                <w:sz w:val="24"/>
                <w:szCs w:val="24"/>
                <w:highlight w:val="none"/>
                <w:lang w:eastAsia="zh-CN"/>
              </w:rPr>
              <w:t>函</w:t>
            </w:r>
          </w:p>
        </w:tc>
        <w:tc>
          <w:tcPr>
            <w:tcW w:w="6816" w:type="dxa"/>
            <w:noWrap w:val="0"/>
            <w:vAlign w:val="center"/>
          </w:tcPr>
          <w:p w14:paraId="5C8A67D3">
            <w:pPr>
              <w:pStyle w:val="111"/>
              <w:jc w:val="both"/>
              <w:rPr>
                <w:rFonts w:ascii="宋体" w:hAnsi="宋体" w:cs="宋体"/>
                <w:bCs/>
                <w:sz w:val="24"/>
                <w:szCs w:val="24"/>
                <w:highlight w:val="none"/>
              </w:rPr>
            </w:pPr>
            <w:r>
              <w:rPr>
                <w:rFonts w:ascii="宋体" w:hAnsi="宋体" w:cs="宋体"/>
                <w:bCs/>
                <w:sz w:val="24"/>
                <w:szCs w:val="24"/>
                <w:highlight w:val="none"/>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5A1173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39" w:type="dxa"/>
            <w:noWrap w:val="0"/>
            <w:vAlign w:val="center"/>
          </w:tcPr>
          <w:p w14:paraId="61FFB0C4">
            <w:pPr>
              <w:pStyle w:val="111"/>
              <w:jc w:val="center"/>
              <w:rPr>
                <w:rFonts w:ascii="宋体" w:hAnsi="宋体" w:cs="宋体"/>
                <w:bCs/>
                <w:sz w:val="24"/>
                <w:szCs w:val="24"/>
                <w:highlight w:val="none"/>
              </w:rPr>
            </w:pPr>
            <w:r>
              <w:rPr>
                <w:rFonts w:ascii="宋体" w:hAnsi="宋体" w:cs="宋体"/>
                <w:bCs/>
                <w:sz w:val="24"/>
                <w:szCs w:val="24"/>
                <w:highlight w:val="none"/>
              </w:rPr>
              <w:t>8</w:t>
            </w:r>
          </w:p>
        </w:tc>
        <w:tc>
          <w:tcPr>
            <w:tcW w:w="1454" w:type="dxa"/>
            <w:noWrap w:val="0"/>
            <w:vAlign w:val="center"/>
          </w:tcPr>
          <w:p w14:paraId="654A1900">
            <w:pPr>
              <w:pStyle w:val="111"/>
              <w:jc w:val="both"/>
              <w:rPr>
                <w:rFonts w:ascii="宋体" w:hAnsi="宋体" w:cs="宋体"/>
                <w:bCs/>
                <w:sz w:val="24"/>
                <w:szCs w:val="24"/>
                <w:highlight w:val="none"/>
              </w:rPr>
            </w:pPr>
            <w:r>
              <w:rPr>
                <w:rFonts w:ascii="宋体" w:hAnsi="宋体" w:cs="宋体"/>
                <w:bCs/>
                <w:sz w:val="24"/>
                <w:szCs w:val="24"/>
                <w:highlight w:val="none"/>
              </w:rPr>
              <w:t>信用记录查询结果</w:t>
            </w:r>
          </w:p>
        </w:tc>
        <w:tc>
          <w:tcPr>
            <w:tcW w:w="6816" w:type="dxa"/>
            <w:noWrap w:val="0"/>
            <w:vAlign w:val="top"/>
          </w:tcPr>
          <w:p w14:paraId="0FCFEB6F">
            <w:pPr>
              <w:pStyle w:val="111"/>
              <w:jc w:val="both"/>
              <w:rPr>
                <w:rFonts w:ascii="宋体" w:hAnsi="宋体" w:cs="宋体"/>
                <w:bCs/>
                <w:sz w:val="24"/>
                <w:szCs w:val="24"/>
                <w:highlight w:val="none"/>
              </w:rPr>
            </w:pPr>
            <w:r>
              <w:rPr>
                <w:rFonts w:hint="eastAsia" w:ascii="宋体" w:hAnsi="宋体" w:cs="宋体"/>
                <w:bCs/>
                <w:sz w:val="24"/>
                <w:szCs w:val="24"/>
                <w:highlight w:val="none"/>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14:paraId="0474BB6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39" w:type="dxa"/>
            <w:noWrap w:val="0"/>
            <w:vAlign w:val="center"/>
          </w:tcPr>
          <w:p w14:paraId="00602EA8">
            <w:pPr>
              <w:pStyle w:val="111"/>
              <w:jc w:val="center"/>
              <w:rPr>
                <w:rFonts w:ascii="宋体" w:hAnsi="宋体" w:cs="宋体"/>
                <w:bCs/>
                <w:sz w:val="24"/>
                <w:szCs w:val="24"/>
                <w:highlight w:val="none"/>
              </w:rPr>
            </w:pPr>
            <w:r>
              <w:rPr>
                <w:rFonts w:ascii="宋体" w:hAnsi="宋体" w:cs="宋体"/>
                <w:bCs/>
                <w:sz w:val="24"/>
                <w:szCs w:val="24"/>
                <w:highlight w:val="none"/>
                <w:lang w:eastAsia="zh-CN"/>
              </w:rPr>
              <w:t>9</w:t>
            </w:r>
          </w:p>
        </w:tc>
        <w:tc>
          <w:tcPr>
            <w:tcW w:w="1454" w:type="dxa"/>
            <w:noWrap w:val="0"/>
            <w:vAlign w:val="center"/>
          </w:tcPr>
          <w:p w14:paraId="74A785E0">
            <w:pPr>
              <w:pStyle w:val="111"/>
              <w:jc w:val="both"/>
              <w:rPr>
                <w:rFonts w:ascii="宋体" w:hAnsi="宋体" w:cs="宋体"/>
                <w:bCs/>
                <w:sz w:val="24"/>
                <w:szCs w:val="24"/>
                <w:highlight w:val="none"/>
              </w:rPr>
            </w:pPr>
            <w:r>
              <w:rPr>
                <w:rFonts w:ascii="宋体" w:hAnsi="宋体" w:cs="宋体"/>
                <w:bCs/>
                <w:sz w:val="24"/>
                <w:szCs w:val="24"/>
                <w:highlight w:val="none"/>
                <w:lang w:eastAsia="zh-CN"/>
              </w:rPr>
              <w:t>承诺函</w:t>
            </w:r>
          </w:p>
        </w:tc>
        <w:tc>
          <w:tcPr>
            <w:tcW w:w="6816" w:type="dxa"/>
            <w:noWrap w:val="0"/>
            <w:vAlign w:val="top"/>
          </w:tcPr>
          <w:p w14:paraId="085EEA63">
            <w:pPr>
              <w:pStyle w:val="111"/>
              <w:jc w:val="both"/>
              <w:rPr>
                <w:rFonts w:ascii="宋体" w:hAnsi="宋体" w:cs="宋体"/>
                <w:bCs/>
                <w:sz w:val="24"/>
                <w:szCs w:val="24"/>
                <w:highlight w:val="none"/>
              </w:rPr>
            </w:pPr>
            <w:r>
              <w:rPr>
                <w:rFonts w:hint="eastAsia" w:ascii="宋体" w:hAnsi="宋体" w:eastAsia="宋体" w:cs="宋体"/>
                <w:b/>
                <w:sz w:val="24"/>
                <w:szCs w:val="24"/>
                <w:u w:val="single"/>
              </w:rPr>
              <w:t>投标人需提供未被景弘集团有限公司和福建龙岩锦泰工贸有限责任公司列入投标人黑名单的承诺函，未提供其资格审查不合格。</w:t>
            </w:r>
          </w:p>
        </w:tc>
      </w:tr>
    </w:tbl>
    <w:p w14:paraId="249C849C">
      <w:pPr>
        <w:widowControl/>
        <w:spacing w:line="380" w:lineRule="exact"/>
        <w:jc w:val="left"/>
        <w:rPr>
          <w:rFonts w:hint="eastAsia" w:ascii="宋体" w:hAnsi="宋体" w:cs="宋体"/>
          <w:kern w:val="0"/>
          <w:sz w:val="24"/>
          <w:highlight w:val="none"/>
          <w:lang w:bidi="ar"/>
        </w:rPr>
      </w:pPr>
      <w:r>
        <w:rPr>
          <w:rFonts w:hint="eastAsia" w:ascii="宋体" w:hAnsi="宋体" w:cs="宋体"/>
          <w:sz w:val="24"/>
          <w:highlight w:val="none"/>
        </w:rPr>
        <w:t xml:space="preserve">    </w:t>
      </w:r>
      <w:r>
        <w:rPr>
          <w:rFonts w:hint="eastAsia" w:ascii="宋体" w:hAnsi="宋体" w:cs="宋体"/>
          <w:kern w:val="0"/>
          <w:sz w:val="24"/>
          <w:highlight w:val="none"/>
          <w:lang w:bidi="ar"/>
        </w:rPr>
        <w:t xml:space="preserve"> ②其他资格证明文件：</w:t>
      </w:r>
    </w:p>
    <w:p w14:paraId="7DFAF6DB">
      <w:pPr>
        <w:widowControl/>
        <w:spacing w:line="380" w:lineRule="exact"/>
        <w:ind w:firstLine="480" w:firstLineChars="200"/>
        <w:jc w:val="left"/>
        <w:rPr>
          <w:rFonts w:hint="eastAsia" w:ascii="宋体" w:hAnsi="宋体" w:cs="宋体"/>
          <w:kern w:val="0"/>
          <w:sz w:val="24"/>
          <w:highlight w:val="none"/>
          <w:lang w:bidi="ar"/>
        </w:rPr>
      </w:pPr>
      <w:r>
        <w:rPr>
          <w:rFonts w:hint="eastAsia" w:ascii="宋体" w:hAnsi="宋体" w:cs="宋体"/>
          <w:sz w:val="24"/>
          <w:highlight w:val="none"/>
          <w:lang w:bidi="ar"/>
        </w:rPr>
        <w:t>采购包1</w:t>
      </w:r>
      <w:r>
        <w:rPr>
          <w:rFonts w:hint="eastAsia" w:ascii="宋体" w:hAnsi="宋体" w:cs="宋体"/>
          <w:sz w:val="24"/>
          <w:highlight w:val="none"/>
          <w:lang w:eastAsia="zh-CN" w:bidi="ar"/>
        </w:rPr>
        <w:t>：无。</w:t>
      </w:r>
    </w:p>
    <w:p w14:paraId="61982BBB">
      <w:pPr>
        <w:widowControl/>
        <w:spacing w:line="380" w:lineRule="exact"/>
        <w:jc w:val="left"/>
        <w:rPr>
          <w:rFonts w:hint="eastAsia" w:ascii="宋体" w:hAnsi="宋体" w:cs="宋体"/>
          <w:kern w:val="0"/>
          <w:sz w:val="24"/>
          <w:highlight w:val="none"/>
          <w:lang w:bidi="ar"/>
        </w:rPr>
      </w:pPr>
      <w:r>
        <w:rPr>
          <w:rFonts w:hint="eastAsia" w:ascii="宋体" w:hAnsi="宋体" w:cs="宋体"/>
          <w:kern w:val="0"/>
          <w:sz w:val="24"/>
          <w:highlight w:val="none"/>
          <w:lang w:bidi="ar"/>
        </w:rPr>
        <w:t>（3）投标保证金。</w:t>
      </w:r>
    </w:p>
    <w:p w14:paraId="45B30CB8">
      <w:pPr>
        <w:widowControl/>
        <w:spacing w:line="380" w:lineRule="exact"/>
        <w:jc w:val="left"/>
        <w:rPr>
          <w:rFonts w:hint="eastAsia" w:ascii="宋体" w:hAnsi="宋体" w:eastAsia="宋体" w:cs="宋体"/>
          <w:b/>
          <w:kern w:val="0"/>
          <w:sz w:val="24"/>
          <w:highlight w:val="none"/>
          <w:lang w:eastAsia="zh-CN"/>
        </w:rPr>
      </w:pPr>
      <w:r>
        <w:rPr>
          <w:rFonts w:hint="eastAsia" w:ascii="宋体" w:hAnsi="宋体" w:cs="宋体"/>
          <w:kern w:val="0"/>
          <w:sz w:val="24"/>
          <w:highlight w:val="none"/>
        </w:rPr>
        <w:t xml:space="preserve"> 1.4有下列情形之一的，</w:t>
      </w:r>
      <w:r>
        <w:rPr>
          <w:rFonts w:hint="eastAsia" w:ascii="宋体" w:hAnsi="宋体" w:cs="宋体"/>
          <w:b/>
          <w:kern w:val="0"/>
          <w:sz w:val="24"/>
          <w:highlight w:val="none"/>
        </w:rPr>
        <w:t>资格审查不合格：</w:t>
      </w:r>
    </w:p>
    <w:p w14:paraId="0FB6B268">
      <w:pPr>
        <w:widowControl/>
        <w:spacing w:line="380" w:lineRule="exact"/>
        <w:jc w:val="left"/>
        <w:rPr>
          <w:rFonts w:hint="eastAsia" w:ascii="宋体" w:hAnsi="宋体" w:cs="宋体"/>
          <w:sz w:val="24"/>
          <w:highlight w:val="none"/>
        </w:rPr>
      </w:pPr>
      <w:r>
        <w:rPr>
          <w:rFonts w:hint="eastAsia" w:ascii="宋体" w:hAnsi="宋体" w:cs="宋体"/>
          <w:sz w:val="24"/>
          <w:highlight w:val="none"/>
        </w:rPr>
        <w:t xml:space="preserve">    （1）一般情形：</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82"/>
      </w:tblGrid>
      <w:tr w14:paraId="5B349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rPr>
        <w:tc>
          <w:tcPr>
            <w:tcW w:w="9082" w:type="dxa"/>
            <w:noWrap w:val="0"/>
            <w:vAlign w:val="center"/>
          </w:tcPr>
          <w:p w14:paraId="79959A5F">
            <w:pPr>
              <w:widowControl/>
              <w:spacing w:line="380" w:lineRule="exact"/>
              <w:jc w:val="center"/>
              <w:rPr>
                <w:rFonts w:hint="eastAsia" w:ascii="宋体" w:hAnsi="宋体" w:cs="宋体"/>
                <w:b/>
                <w:bCs/>
                <w:kern w:val="0"/>
                <w:sz w:val="24"/>
                <w:highlight w:val="none"/>
              </w:rPr>
            </w:pPr>
            <w:r>
              <w:rPr>
                <w:rFonts w:hint="eastAsia" w:ascii="宋体" w:hAnsi="宋体" w:cs="宋体"/>
                <w:b/>
                <w:bCs/>
                <w:kern w:val="0"/>
                <w:sz w:val="24"/>
                <w:highlight w:val="none"/>
              </w:rPr>
              <w:t>明细</w:t>
            </w:r>
          </w:p>
        </w:tc>
      </w:tr>
      <w:tr w14:paraId="60C41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082" w:type="dxa"/>
            <w:shd w:val="clear" w:color="auto" w:fill="FFFFFF"/>
            <w:noWrap w:val="0"/>
            <w:vAlign w:val="center"/>
          </w:tcPr>
          <w:p w14:paraId="155E74BC">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未按照招标文件规定提交投标函</w:t>
            </w:r>
          </w:p>
        </w:tc>
      </w:tr>
      <w:tr w14:paraId="6BDF0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082" w:type="dxa"/>
            <w:shd w:val="clear" w:color="auto" w:fill="FFFFFF"/>
            <w:noWrap w:val="0"/>
            <w:vAlign w:val="center"/>
          </w:tcPr>
          <w:p w14:paraId="68130B6E">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未按照招标文件规定提交投标人的资格及资信文件</w:t>
            </w:r>
          </w:p>
        </w:tc>
      </w:tr>
      <w:tr w14:paraId="5E73C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082" w:type="dxa"/>
            <w:shd w:val="clear" w:color="auto" w:fill="FFFFFF"/>
            <w:noWrap w:val="0"/>
            <w:vAlign w:val="center"/>
          </w:tcPr>
          <w:p w14:paraId="2A64CE79">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未按照招标文件规定提交投标保证金</w:t>
            </w:r>
          </w:p>
        </w:tc>
      </w:tr>
    </w:tbl>
    <w:p w14:paraId="5410BDAC">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xml:space="preserve">   （2）本项目规定的其他情形：无。</w:t>
      </w:r>
    </w:p>
    <w:p w14:paraId="01E35937">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1.5若本项目接受联合体投标且投标人为联合体，联合体中有同类资质的投标人按照联合体分工承担相同工作的，应先按照资质等级较低的投标人确定资质等级，再按照本章第1.2、1.3、1.4条规定进行资格审查。</w:t>
      </w:r>
      <w:r>
        <w:rPr>
          <w:rStyle w:val="33"/>
          <w:rFonts w:hint="eastAsia" w:ascii="宋体" w:hAnsi="宋体" w:cs="宋体"/>
          <w:highlight w:val="none"/>
        </w:rPr>
        <w:t>（本项目不适用本条款规定）</w:t>
      </w:r>
    </w:p>
    <w:p w14:paraId="4EF45934">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2.资格审查情况不得私自外泄，有关信息由</w:t>
      </w:r>
      <w:r>
        <w:rPr>
          <w:rFonts w:hint="eastAsia" w:ascii="宋体" w:hAnsi="宋体" w:cs="宋体"/>
          <w:highlight w:val="none"/>
          <w:u w:val="single"/>
        </w:rPr>
        <w:t>福建优胜招标项目管理集团有限公司</w:t>
      </w:r>
      <w:r>
        <w:rPr>
          <w:rFonts w:hint="eastAsia" w:ascii="宋体" w:hAnsi="宋体" w:cs="宋体"/>
          <w:highlight w:val="none"/>
        </w:rPr>
        <w:t>统一对外发布。</w:t>
      </w:r>
    </w:p>
    <w:p w14:paraId="614CD646">
      <w:pPr>
        <w:widowControl/>
        <w:spacing w:line="380" w:lineRule="exact"/>
        <w:jc w:val="left"/>
        <w:rPr>
          <w:rFonts w:hint="eastAsia" w:ascii="宋体" w:hAnsi="宋体" w:cs="宋体"/>
          <w:kern w:val="0"/>
          <w:sz w:val="24"/>
          <w:highlight w:val="none"/>
        </w:rPr>
      </w:pPr>
      <w:r>
        <w:rPr>
          <w:rFonts w:hint="eastAsia" w:ascii="宋体" w:hAnsi="宋体" w:cs="宋体"/>
          <w:sz w:val="24"/>
          <w:highlight w:val="none"/>
        </w:rPr>
        <w:t>3.资格审查合格的投标人不足三家的，不进行评标。同时，本次采购活动结束，</w:t>
      </w:r>
      <w:r>
        <w:rPr>
          <w:rFonts w:hint="eastAsia" w:ascii="宋体" w:hAnsi="宋体" w:cs="宋体"/>
          <w:sz w:val="24"/>
          <w:highlight w:val="none"/>
          <w:u w:val="single"/>
        </w:rPr>
        <w:t>福建优胜招标项目管理集团有限公司</w:t>
      </w:r>
      <w:r>
        <w:rPr>
          <w:rFonts w:hint="eastAsia" w:ascii="宋体" w:hAnsi="宋体" w:cs="宋体"/>
          <w:sz w:val="24"/>
          <w:highlight w:val="none"/>
        </w:rPr>
        <w:t>将依法组织后续采购活动（包括但不限于：重新招标、采用其他方式采购等）。</w:t>
      </w:r>
    </w:p>
    <w:p w14:paraId="473030C7">
      <w:pPr>
        <w:widowControl/>
        <w:spacing w:line="380" w:lineRule="exact"/>
        <w:jc w:val="center"/>
        <w:rPr>
          <w:rFonts w:hint="eastAsia" w:ascii="宋体" w:hAnsi="宋体" w:eastAsia="宋体" w:cs="宋体"/>
          <w:kern w:val="0"/>
          <w:sz w:val="24"/>
          <w:highlight w:val="none"/>
          <w:lang w:eastAsia="zh-CN"/>
        </w:rPr>
      </w:pPr>
    </w:p>
    <w:p w14:paraId="54DFCD18">
      <w:pPr>
        <w:widowControl/>
        <w:spacing w:line="380" w:lineRule="exact"/>
        <w:jc w:val="center"/>
        <w:rPr>
          <w:rFonts w:hint="eastAsia" w:ascii="宋体" w:hAnsi="宋体" w:eastAsia="宋体" w:cs="宋体"/>
          <w:kern w:val="0"/>
          <w:sz w:val="24"/>
          <w:highlight w:val="none"/>
          <w:lang w:eastAsia="zh-CN"/>
        </w:rPr>
      </w:pPr>
    </w:p>
    <w:p w14:paraId="3E37C8CE">
      <w:pPr>
        <w:widowControl/>
        <w:spacing w:line="380" w:lineRule="exact"/>
        <w:jc w:val="center"/>
        <w:rPr>
          <w:rFonts w:hint="eastAsia" w:ascii="宋体" w:hAnsi="宋体" w:cs="宋体"/>
          <w:kern w:val="0"/>
          <w:sz w:val="24"/>
          <w:highlight w:val="none"/>
        </w:rPr>
      </w:pPr>
      <w:r>
        <w:rPr>
          <w:rFonts w:hint="eastAsia" w:ascii="宋体" w:hAnsi="宋体" w:cs="宋体"/>
          <w:b/>
          <w:bCs/>
          <w:kern w:val="0"/>
          <w:sz w:val="24"/>
          <w:highlight w:val="none"/>
        </w:rPr>
        <w:t>二、评标</w:t>
      </w:r>
    </w:p>
    <w:p w14:paraId="62DF4D7F">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4.评标委员会</w:t>
      </w:r>
    </w:p>
    <w:p w14:paraId="6C166935">
      <w:pPr>
        <w:spacing w:line="380" w:lineRule="exact"/>
        <w:ind w:firstLine="240" w:firstLineChars="100"/>
        <w:rPr>
          <w:rFonts w:hint="eastAsia" w:ascii="宋体" w:hAnsi="宋体" w:cs="宋体"/>
          <w:sz w:val="24"/>
          <w:highlight w:val="none"/>
        </w:rPr>
      </w:pPr>
      <w:r>
        <w:rPr>
          <w:rFonts w:hint="eastAsia" w:ascii="宋体" w:hAnsi="宋体" w:cs="宋体"/>
          <w:sz w:val="24"/>
          <w:highlight w:val="none"/>
        </w:rPr>
        <w:t>4.1评标委员会由招标人代表和评标专家两部分共</w:t>
      </w:r>
      <w:r>
        <w:rPr>
          <w:rFonts w:hint="eastAsia" w:ascii="宋体" w:hAnsi="宋体" w:cs="宋体"/>
          <w:sz w:val="24"/>
          <w:highlight w:val="none"/>
          <w:u w:val="single"/>
          <w:lang w:val="en-US" w:eastAsia="zh-CN"/>
        </w:rPr>
        <w:t>5</w:t>
      </w:r>
      <w:r>
        <w:rPr>
          <w:rFonts w:hint="eastAsia" w:ascii="宋体" w:hAnsi="宋体" w:cs="宋体"/>
          <w:sz w:val="24"/>
          <w:highlight w:val="none"/>
        </w:rPr>
        <w:t>人（以下简称“评委”）组成，其中：由招标人派出的招标人代表</w:t>
      </w:r>
      <w:r>
        <w:rPr>
          <w:rFonts w:hint="eastAsia" w:ascii="宋体" w:hAnsi="宋体" w:cs="宋体"/>
          <w:sz w:val="24"/>
          <w:highlight w:val="none"/>
          <w:u w:val="single"/>
          <w:lang w:val="en-US" w:eastAsia="zh-CN"/>
        </w:rPr>
        <w:t>1</w:t>
      </w:r>
      <w:r>
        <w:rPr>
          <w:rFonts w:hint="eastAsia" w:ascii="宋体" w:hAnsi="宋体" w:cs="宋体"/>
          <w:sz w:val="24"/>
          <w:highlight w:val="none"/>
        </w:rPr>
        <w:t>人，由评审专家库产生的评标专家</w:t>
      </w:r>
      <w:r>
        <w:rPr>
          <w:rFonts w:hint="eastAsia" w:ascii="宋体" w:hAnsi="宋体" w:cs="宋体"/>
          <w:sz w:val="24"/>
          <w:highlight w:val="none"/>
          <w:u w:val="single"/>
          <w:lang w:val="en-US" w:eastAsia="zh-CN"/>
        </w:rPr>
        <w:t>4</w:t>
      </w:r>
      <w:r>
        <w:rPr>
          <w:rFonts w:hint="eastAsia" w:ascii="宋体" w:hAnsi="宋体" w:cs="宋体"/>
          <w:sz w:val="24"/>
          <w:highlight w:val="none"/>
        </w:rPr>
        <w:t>人。</w:t>
      </w:r>
    </w:p>
    <w:p w14:paraId="422980CA">
      <w:pPr>
        <w:pStyle w:val="24"/>
        <w:widowControl/>
        <w:spacing w:before="0" w:beforeAutospacing="0" w:after="0" w:afterAutospacing="0" w:line="380" w:lineRule="exact"/>
        <w:ind w:firstLine="240" w:firstLineChars="100"/>
        <w:rPr>
          <w:rFonts w:hint="eastAsia" w:ascii="宋体" w:hAnsi="宋体" w:cs="宋体"/>
          <w:highlight w:val="none"/>
        </w:rPr>
      </w:pPr>
      <w:r>
        <w:rPr>
          <w:rFonts w:hint="eastAsia" w:ascii="宋体" w:hAnsi="宋体" w:cs="宋体"/>
          <w:highlight w:val="none"/>
        </w:rPr>
        <w:t>4.2评标委员会负责具体评标事务，并按照下列原则依法独立履行有关职责：</w:t>
      </w:r>
    </w:p>
    <w:p w14:paraId="429FB261">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（1）评标应保护国家利益、社会公共利益和各方当事人合法权益，提高采购效益，保证项目质量。</w:t>
      </w:r>
    </w:p>
    <w:p w14:paraId="4429BBBD">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（2）评标应遵循公平、公正、科学、严谨和择优原则。</w:t>
      </w:r>
    </w:p>
    <w:p w14:paraId="18937910">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（3）评标的依据是招标文件和投标文件。</w:t>
      </w:r>
    </w:p>
    <w:p w14:paraId="4A4049A2">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（4）应按照招标文件规定推荐中标候选人或确定中标人。</w:t>
      </w:r>
    </w:p>
    <w:p w14:paraId="3570D766">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（5）评标应遵守下列评标纪律：</w:t>
      </w:r>
    </w:p>
    <w:p w14:paraId="1FF6B56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①评标情况不得私自外泄，有关信息由</w:t>
      </w:r>
      <w:r>
        <w:rPr>
          <w:rFonts w:hint="eastAsia" w:ascii="宋体" w:hAnsi="宋体" w:cs="宋体"/>
          <w:highlight w:val="none"/>
          <w:u w:val="single"/>
        </w:rPr>
        <w:t>福建优胜招标项目管理集团有限公司</w:t>
      </w:r>
      <w:r>
        <w:rPr>
          <w:rFonts w:hint="eastAsia" w:ascii="宋体" w:hAnsi="宋体" w:cs="宋体"/>
          <w:highlight w:val="none"/>
        </w:rPr>
        <w:t>统一对外发布。</w:t>
      </w:r>
    </w:p>
    <w:p w14:paraId="2E0DC4D8">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②对</w:t>
      </w:r>
      <w:r>
        <w:rPr>
          <w:rFonts w:hint="eastAsia" w:ascii="宋体" w:hAnsi="宋体" w:cs="宋体"/>
          <w:highlight w:val="none"/>
          <w:u w:val="single"/>
        </w:rPr>
        <w:t>福建优胜招标项目管理集团有限公司</w:t>
      </w:r>
      <w:r>
        <w:rPr>
          <w:rFonts w:hint="eastAsia" w:ascii="宋体" w:hAnsi="宋体" w:cs="宋体"/>
          <w:highlight w:val="none"/>
        </w:rPr>
        <w:t>或投标人提供的要求保密的资料，不得摘记翻印和外传。</w:t>
      </w:r>
    </w:p>
    <w:p w14:paraId="2E9CF031">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③不得收受投标人或有关人员的任何礼物，不得串联鼓动其他人袒护某投标人。若与投标人存在利害关系，则应主动声明并回避。</w:t>
      </w:r>
    </w:p>
    <w:p w14:paraId="59B6A6BF">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④全体评委应按照招标文件规定进行评标，一切认定事项应查有实据且不得弄虚作假。</w:t>
      </w:r>
    </w:p>
    <w:p w14:paraId="07C2D5CB">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⑤评标中应充分发扬民主，推荐中标候选人或确定中标人后要服从评标报告。</w:t>
      </w:r>
    </w:p>
    <w:p w14:paraId="6F4F667D">
      <w:pPr>
        <w:pStyle w:val="24"/>
        <w:widowControl/>
        <w:spacing w:before="0" w:beforeAutospacing="0" w:after="0" w:afterAutospacing="0" w:line="380" w:lineRule="exact"/>
        <w:ind w:firstLine="480"/>
        <w:rPr>
          <w:rFonts w:hint="eastAsia" w:ascii="宋体" w:hAnsi="宋体" w:cs="宋体"/>
          <w:highlight w:val="none"/>
        </w:rPr>
      </w:pPr>
      <w:r>
        <w:rPr>
          <w:rStyle w:val="33"/>
          <w:rFonts w:hint="eastAsia" w:ascii="宋体" w:hAnsi="宋体" w:cs="宋体"/>
          <w:highlight w:val="none"/>
        </w:rPr>
        <w:t>※对违反评标纪律的评委，将取消其评委资格，对评标工作造成严重损失者将予以通报批评乃至追究法律责任。</w:t>
      </w:r>
    </w:p>
    <w:p w14:paraId="683F5179">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5.评标程序</w:t>
      </w:r>
    </w:p>
    <w:p w14:paraId="3F5291AF">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5.1评标前的准备工作</w:t>
      </w:r>
    </w:p>
    <w:p w14:paraId="05648355">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（1）全体评委应认真审阅招标文件，了解评委应履行或遵守的职责、义务和评标纪律。</w:t>
      </w:r>
    </w:p>
    <w:p w14:paraId="70771B01">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（2）参加评标委员会的招标人代表可对本项目的背景和采购需求进行介绍，介绍材料应以书面形式提交（随招标文件一并存档），介绍内容不得含有歧视性、倾向性意见，不得超出招标文件所述范围。</w:t>
      </w:r>
    </w:p>
    <w:p w14:paraId="6642E6FF">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5.2符合性审查</w:t>
      </w:r>
    </w:p>
    <w:p w14:paraId="2B46D205">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（1）评标委员会依据招标文件的实质性要求，对通过资格审查的投标文件进行符合性审查，以确定其是否满足招标文件的实质性要求。</w:t>
      </w:r>
    </w:p>
    <w:p w14:paraId="6DF115A8">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（2）满足招标文件的实质性要求指投标文件对招标文件实质性要求的响应不存在重大偏差或保留。</w:t>
      </w:r>
    </w:p>
    <w:p w14:paraId="14CA5FB1">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重大偏差或保留指影响到招标文件规定的合同范围、合同履行及影响关键质量和性能，或限制了招标人的权利，或反对、减少投标人的义务，而纠正这些重大偏差或保留将影响到其他提交实质性响应投标的投标人的公平竞争地位。</w:t>
      </w:r>
    </w:p>
    <w:p w14:paraId="0E09989D">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4）评标委员会审查判断投标文件是否满足招标文件的实质性要求仅基于投标文件本身而不寻求其他的外部证据。未满足招标文件实质性要求的投标文件将被评标委员会否决（即符合性审查不合格），被否决的投标文件不能通过补充、修改（澄清、说明或补正）等方式重新成为满足招标文件实质性要求的投标文件。</w:t>
      </w:r>
    </w:p>
    <w:p w14:paraId="7592E596">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（5）评标委员会对所有投标人都执行相同的程序和标准。</w:t>
      </w:r>
    </w:p>
    <w:p w14:paraId="50A7A39E">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（6）有下列情形之一的，</w:t>
      </w:r>
      <w:r>
        <w:rPr>
          <w:rStyle w:val="33"/>
          <w:rFonts w:hint="eastAsia" w:ascii="宋体" w:hAnsi="宋体" w:cs="宋体"/>
          <w:highlight w:val="none"/>
        </w:rPr>
        <w:t>符合性审查不合格：</w:t>
      </w:r>
    </w:p>
    <w:p w14:paraId="6B190867">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采购包 1</w:t>
      </w:r>
    </w:p>
    <w:p w14:paraId="27267CB3">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①项目一般情形：</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82"/>
      </w:tblGrid>
      <w:tr w14:paraId="7505A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rPr>
        <w:tc>
          <w:tcPr>
            <w:tcW w:w="9082" w:type="dxa"/>
            <w:noWrap w:val="0"/>
            <w:vAlign w:val="center"/>
          </w:tcPr>
          <w:p w14:paraId="2B106823">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明细</w:t>
            </w:r>
          </w:p>
        </w:tc>
      </w:tr>
      <w:tr w14:paraId="30112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082" w:type="dxa"/>
            <w:shd w:val="clear" w:color="auto" w:fill="FFFFFF"/>
            <w:noWrap w:val="0"/>
            <w:vAlign w:val="center"/>
          </w:tcPr>
          <w:p w14:paraId="1DC7A66B">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违反招标文件中载明“投标无效”条款的规定；</w:t>
            </w:r>
          </w:p>
        </w:tc>
      </w:tr>
      <w:tr w14:paraId="35FCA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082" w:type="dxa"/>
            <w:shd w:val="clear" w:color="auto" w:fill="FFFFFF"/>
            <w:noWrap w:val="0"/>
            <w:vAlign w:val="center"/>
          </w:tcPr>
          <w:p w14:paraId="06CE42D1">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属于招标文件第三章第10.12条规定的投标无效情形；</w:t>
            </w:r>
          </w:p>
        </w:tc>
      </w:tr>
      <w:tr w14:paraId="1324A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082" w:type="dxa"/>
            <w:shd w:val="clear" w:color="auto" w:fill="FFFFFF"/>
            <w:noWrap w:val="0"/>
            <w:vAlign w:val="center"/>
          </w:tcPr>
          <w:p w14:paraId="22142686">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投标文件对招标文件实质性要求的响应存在重大偏离或保留。</w:t>
            </w:r>
          </w:p>
        </w:tc>
      </w:tr>
    </w:tbl>
    <w:p w14:paraId="421C6A1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②本项目规定的其他情形：</w:t>
      </w:r>
    </w:p>
    <w:p w14:paraId="6BC45F89">
      <w:pPr>
        <w:shd w:val="clear" w:color="auto" w:fill="FFFFFF"/>
        <w:spacing w:line="380" w:lineRule="exact"/>
        <w:rPr>
          <w:rFonts w:hint="eastAsia" w:ascii="宋体" w:hAnsi="宋体" w:cs="宋体"/>
          <w:sz w:val="24"/>
          <w:highlight w:val="none"/>
        </w:rPr>
      </w:pPr>
      <w:r>
        <w:rPr>
          <w:rFonts w:hint="eastAsia" w:ascii="宋体" w:hAnsi="宋体" w:cs="宋体"/>
          <w:sz w:val="24"/>
          <w:highlight w:val="none"/>
        </w:rPr>
        <w:t>技术符合性</w:t>
      </w:r>
    </w:p>
    <w:tbl>
      <w:tblPr>
        <w:tblStyle w:val="30"/>
        <w:tblW w:w="0" w:type="auto"/>
        <w:tblInd w:w="13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211"/>
        <w:gridCol w:w="7853"/>
      </w:tblGrid>
      <w:tr w14:paraId="58CC47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11" w:type="dxa"/>
            <w:noWrap w:val="0"/>
            <w:vAlign w:val="center"/>
          </w:tcPr>
          <w:p w14:paraId="69229F73">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4"/>
                <w:szCs w:val="24"/>
                <w:highlight w:val="none"/>
              </w:rPr>
            </w:pPr>
            <w:r>
              <w:rPr>
                <w:rFonts w:ascii="宋体" w:hAnsi="宋体" w:cs="宋体"/>
                <w:sz w:val="24"/>
                <w:szCs w:val="24"/>
                <w:highlight w:val="none"/>
              </w:rPr>
              <w:t>情形</w:t>
            </w:r>
          </w:p>
        </w:tc>
        <w:tc>
          <w:tcPr>
            <w:tcW w:w="7853" w:type="dxa"/>
            <w:noWrap w:val="0"/>
            <w:vAlign w:val="center"/>
          </w:tcPr>
          <w:p w14:paraId="73115D39">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4"/>
                <w:szCs w:val="24"/>
                <w:highlight w:val="none"/>
              </w:rPr>
            </w:pPr>
            <w:r>
              <w:rPr>
                <w:rFonts w:ascii="宋体" w:hAnsi="宋体" w:cs="宋体"/>
                <w:sz w:val="24"/>
                <w:szCs w:val="24"/>
                <w:highlight w:val="none"/>
              </w:rPr>
              <w:t>明细</w:t>
            </w:r>
          </w:p>
        </w:tc>
      </w:tr>
      <w:tr w14:paraId="5E8272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11" w:type="dxa"/>
            <w:noWrap w:val="0"/>
            <w:vAlign w:val="center"/>
          </w:tcPr>
          <w:p w14:paraId="3271A509">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4"/>
                <w:szCs w:val="24"/>
                <w:highlight w:val="none"/>
              </w:rPr>
            </w:pPr>
            <w:r>
              <w:rPr>
                <w:rFonts w:ascii="宋体" w:hAnsi="宋体" w:cs="宋体"/>
                <w:sz w:val="24"/>
                <w:szCs w:val="24"/>
                <w:highlight w:val="none"/>
              </w:rPr>
              <w:t>其他情形</w:t>
            </w:r>
          </w:p>
        </w:tc>
        <w:tc>
          <w:tcPr>
            <w:tcW w:w="7853" w:type="dxa"/>
            <w:noWrap w:val="0"/>
            <w:vAlign w:val="center"/>
          </w:tcPr>
          <w:p w14:paraId="7A05EF54">
            <w:pPr>
              <w:pStyle w:val="111"/>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cs="宋体"/>
                <w:sz w:val="24"/>
                <w:szCs w:val="24"/>
                <w:highlight w:val="none"/>
              </w:rPr>
            </w:pPr>
            <w:r>
              <w:rPr>
                <w:rFonts w:ascii="宋体" w:hAnsi="宋体" w:cs="宋体"/>
                <w:sz w:val="24"/>
                <w:szCs w:val="24"/>
                <w:highlight w:val="none"/>
              </w:rPr>
              <w:t>投标文件的技术部分中出现报价部分的全部或部分的投标报价信息（或组成资料），按无效标处理；</w:t>
            </w:r>
          </w:p>
        </w:tc>
      </w:tr>
      <w:tr w14:paraId="305E75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11" w:type="dxa"/>
            <w:noWrap w:val="0"/>
            <w:vAlign w:val="center"/>
          </w:tcPr>
          <w:p w14:paraId="0D0288CB">
            <w:pPr>
              <w:pStyle w:val="2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textAlignment w:val="auto"/>
              <w:rPr>
                <w:rFonts w:hint="eastAsia" w:ascii="宋体" w:hAnsi="宋体" w:cs="宋体"/>
                <w:kern w:val="0"/>
                <w:sz w:val="24"/>
                <w:szCs w:val="24"/>
                <w:highlight w:val="none"/>
                <w:lang w:val="en-US" w:eastAsia="zh-CN" w:bidi="ar-SA"/>
              </w:rPr>
            </w:pPr>
            <w:r>
              <w:rPr>
                <w:rFonts w:hint="eastAsia" w:ascii="宋体" w:hAnsi="宋体" w:cs="宋体"/>
                <w:highlight w:val="none"/>
              </w:rPr>
              <w:t>其他情形</w:t>
            </w:r>
          </w:p>
        </w:tc>
        <w:tc>
          <w:tcPr>
            <w:tcW w:w="7853" w:type="dxa"/>
            <w:noWrap w:val="0"/>
            <w:vAlign w:val="center"/>
          </w:tcPr>
          <w:p w14:paraId="52F6C24D">
            <w:pPr>
              <w:pStyle w:val="2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textAlignment w:val="auto"/>
              <w:rPr>
                <w:rFonts w:hint="default" w:ascii="宋体" w:hAnsi="宋体" w:eastAsia="宋体" w:cs="宋体"/>
                <w:kern w:val="0"/>
                <w:sz w:val="24"/>
                <w:szCs w:val="24"/>
                <w:highlight w:val="none"/>
                <w:lang w:val="en-US" w:eastAsia="zh-CN" w:bidi="ar-SA"/>
              </w:rPr>
            </w:pPr>
            <w:r>
              <w:rPr>
                <w:rFonts w:ascii="宋体" w:hAnsi="宋体" w:eastAsia="宋体" w:cs="宋体"/>
                <w:sz w:val="24"/>
                <w:szCs w:val="24"/>
              </w:rPr>
              <w:t>投标人的投标文件不满足招标文件“</w:t>
            </w:r>
            <w:r>
              <w:rPr>
                <w:rFonts w:ascii="宋体" w:hAnsi="宋体" w:eastAsia="宋体" w:cs="宋体"/>
                <w:sz w:val="24"/>
                <w:szCs w:val="24"/>
                <w:lang w:eastAsia="zh-CN"/>
              </w:rPr>
              <w:t>二</w:t>
            </w:r>
            <w:r>
              <w:rPr>
                <w:rFonts w:ascii="宋体" w:hAnsi="宋体" w:eastAsia="宋体" w:cs="宋体"/>
                <w:sz w:val="24"/>
                <w:szCs w:val="24"/>
              </w:rPr>
              <w:t>、</w:t>
            </w:r>
            <w:r>
              <w:rPr>
                <w:rFonts w:ascii="宋体" w:hAnsi="宋体" w:eastAsia="宋体" w:cs="宋体"/>
                <w:sz w:val="24"/>
                <w:szCs w:val="24"/>
                <w:lang w:eastAsia="zh-CN"/>
              </w:rPr>
              <w:t>技术和服务要求</w:t>
            </w:r>
            <w:r>
              <w:rPr>
                <w:rFonts w:ascii="宋体" w:hAnsi="宋体" w:eastAsia="宋体" w:cs="宋体"/>
                <w:sz w:val="24"/>
                <w:szCs w:val="24"/>
              </w:rPr>
              <w:t>”中的任何一项要求的，其投标无效。</w:t>
            </w:r>
          </w:p>
        </w:tc>
      </w:tr>
      <w:tr w14:paraId="327428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11" w:type="dxa"/>
            <w:noWrap w:val="0"/>
            <w:vAlign w:val="center"/>
          </w:tcPr>
          <w:p w14:paraId="0A08B2C8">
            <w:pPr>
              <w:pStyle w:val="111"/>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宋体"/>
                <w:sz w:val="24"/>
                <w:szCs w:val="24"/>
                <w:highlight w:val="none"/>
              </w:rPr>
            </w:pPr>
            <w:r>
              <w:rPr>
                <w:rFonts w:ascii="宋体" w:hAnsi="宋体" w:cs="宋体"/>
                <w:sz w:val="24"/>
                <w:szCs w:val="24"/>
                <w:highlight w:val="none"/>
              </w:rPr>
              <w:t>其他情形</w:t>
            </w:r>
          </w:p>
        </w:tc>
        <w:tc>
          <w:tcPr>
            <w:tcW w:w="7853" w:type="dxa"/>
            <w:noWrap w:val="0"/>
            <w:vAlign w:val="center"/>
          </w:tcPr>
          <w:p w14:paraId="2D347D7A">
            <w:pPr>
              <w:pStyle w:val="111"/>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cs="宋体"/>
                <w:sz w:val="24"/>
                <w:szCs w:val="24"/>
                <w:highlight w:val="none"/>
              </w:rPr>
            </w:pPr>
            <w:r>
              <w:rPr>
                <w:rFonts w:ascii="宋体" w:hAnsi="宋体" w:cs="宋体"/>
                <w:sz w:val="24"/>
                <w:szCs w:val="24"/>
                <w:highlight w:val="none"/>
              </w:rPr>
              <w:t>属于招标文件规定评标委员会否决其投标的情形。</w:t>
            </w:r>
          </w:p>
        </w:tc>
      </w:tr>
    </w:tbl>
    <w:p w14:paraId="545CD876">
      <w:pPr>
        <w:widowControl/>
        <w:spacing w:line="380" w:lineRule="exact"/>
        <w:jc w:val="left"/>
        <w:rPr>
          <w:rFonts w:hint="eastAsia" w:ascii="宋体" w:hAnsi="宋体" w:cs="宋体"/>
          <w:kern w:val="0"/>
          <w:sz w:val="24"/>
          <w:highlight w:val="none"/>
          <w:lang w:bidi="ar"/>
        </w:rPr>
      </w:pPr>
      <w:r>
        <w:rPr>
          <w:rFonts w:hint="eastAsia" w:ascii="宋体" w:hAnsi="宋体" w:cs="宋体"/>
          <w:kern w:val="0"/>
          <w:sz w:val="24"/>
          <w:highlight w:val="none"/>
          <w:lang w:bidi="ar"/>
        </w:rPr>
        <w:t xml:space="preserve">商务符合性 </w:t>
      </w:r>
    </w:p>
    <w:tbl>
      <w:tblPr>
        <w:tblStyle w:val="30"/>
        <w:tblW w:w="0" w:type="auto"/>
        <w:tblInd w:w="12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203"/>
        <w:gridCol w:w="7883"/>
      </w:tblGrid>
      <w:tr w14:paraId="507CDD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03" w:type="dxa"/>
            <w:noWrap w:val="0"/>
            <w:vAlign w:val="top"/>
          </w:tcPr>
          <w:p w14:paraId="3EC24F20">
            <w:pPr>
              <w:pStyle w:val="111"/>
              <w:jc w:val="center"/>
              <w:rPr>
                <w:rFonts w:hint="default" w:ascii="宋体" w:hAnsi="宋体" w:cs="宋体"/>
                <w:sz w:val="24"/>
                <w:szCs w:val="24"/>
                <w:highlight w:val="none"/>
              </w:rPr>
            </w:pPr>
            <w:r>
              <w:rPr>
                <w:rFonts w:ascii="宋体" w:hAnsi="宋体" w:cs="宋体"/>
                <w:sz w:val="24"/>
                <w:szCs w:val="24"/>
                <w:highlight w:val="none"/>
              </w:rPr>
              <w:t>情形</w:t>
            </w:r>
          </w:p>
        </w:tc>
        <w:tc>
          <w:tcPr>
            <w:tcW w:w="7883" w:type="dxa"/>
            <w:noWrap w:val="0"/>
            <w:vAlign w:val="top"/>
          </w:tcPr>
          <w:p w14:paraId="5C8A0BE2">
            <w:pPr>
              <w:pStyle w:val="111"/>
              <w:rPr>
                <w:rFonts w:hint="default" w:ascii="宋体" w:hAnsi="宋体" w:cs="宋体"/>
                <w:sz w:val="24"/>
                <w:szCs w:val="24"/>
                <w:highlight w:val="none"/>
              </w:rPr>
            </w:pPr>
            <w:r>
              <w:rPr>
                <w:rFonts w:ascii="宋体" w:hAnsi="宋体" w:cs="宋体"/>
                <w:sz w:val="24"/>
                <w:szCs w:val="24"/>
                <w:highlight w:val="none"/>
              </w:rPr>
              <w:t>明细</w:t>
            </w:r>
          </w:p>
        </w:tc>
      </w:tr>
      <w:tr w14:paraId="4597D3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03" w:type="dxa"/>
            <w:noWrap w:val="0"/>
            <w:vAlign w:val="center"/>
          </w:tcPr>
          <w:p w14:paraId="3BDF9556">
            <w:pPr>
              <w:pStyle w:val="111"/>
              <w:jc w:val="center"/>
              <w:rPr>
                <w:rFonts w:hint="default" w:ascii="宋体" w:hAnsi="宋体" w:cs="宋体"/>
                <w:sz w:val="24"/>
                <w:szCs w:val="24"/>
                <w:highlight w:val="none"/>
              </w:rPr>
            </w:pPr>
            <w:r>
              <w:rPr>
                <w:rFonts w:ascii="宋体" w:hAnsi="宋体" w:cs="宋体"/>
                <w:sz w:val="24"/>
                <w:szCs w:val="24"/>
                <w:highlight w:val="none"/>
              </w:rPr>
              <w:t>其他情形</w:t>
            </w:r>
          </w:p>
        </w:tc>
        <w:tc>
          <w:tcPr>
            <w:tcW w:w="7883" w:type="dxa"/>
            <w:noWrap w:val="0"/>
            <w:vAlign w:val="top"/>
          </w:tcPr>
          <w:p w14:paraId="580951EA">
            <w:pPr>
              <w:pStyle w:val="111"/>
              <w:rPr>
                <w:rFonts w:hint="default" w:ascii="宋体" w:hAnsi="宋体" w:cs="宋体"/>
                <w:sz w:val="24"/>
                <w:szCs w:val="24"/>
                <w:highlight w:val="none"/>
              </w:rPr>
            </w:pPr>
            <w:r>
              <w:rPr>
                <w:rFonts w:ascii="宋体" w:hAnsi="宋体" w:cs="宋体"/>
                <w:sz w:val="24"/>
                <w:szCs w:val="24"/>
                <w:highlight w:val="none"/>
              </w:rPr>
              <w:t>投标文件的商务部分中出现报价部分的全部或部分的投标报价信息（或组成资料），按无效标处理；</w:t>
            </w:r>
          </w:p>
        </w:tc>
      </w:tr>
      <w:tr w14:paraId="4CF269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03" w:type="dxa"/>
            <w:noWrap w:val="0"/>
            <w:vAlign w:val="center"/>
          </w:tcPr>
          <w:p w14:paraId="0F5152CF">
            <w:pPr>
              <w:pStyle w:val="111"/>
              <w:jc w:val="center"/>
              <w:rPr>
                <w:rFonts w:hint="default" w:ascii="宋体" w:hAnsi="宋体" w:cs="宋体"/>
                <w:sz w:val="24"/>
                <w:szCs w:val="24"/>
                <w:highlight w:val="none"/>
              </w:rPr>
            </w:pPr>
            <w:r>
              <w:rPr>
                <w:rFonts w:ascii="宋体" w:hAnsi="宋体" w:cs="宋体"/>
                <w:sz w:val="24"/>
                <w:szCs w:val="24"/>
                <w:highlight w:val="none"/>
              </w:rPr>
              <w:t>其他情形</w:t>
            </w:r>
          </w:p>
        </w:tc>
        <w:tc>
          <w:tcPr>
            <w:tcW w:w="7883" w:type="dxa"/>
            <w:noWrap w:val="0"/>
            <w:vAlign w:val="top"/>
          </w:tcPr>
          <w:p w14:paraId="1FCFBA9F">
            <w:pPr>
              <w:pStyle w:val="111"/>
              <w:rPr>
                <w:rFonts w:hint="default" w:ascii="宋体" w:hAnsi="宋体" w:cs="宋体"/>
                <w:sz w:val="24"/>
                <w:szCs w:val="24"/>
                <w:highlight w:val="none"/>
              </w:rPr>
            </w:pPr>
            <w:r>
              <w:rPr>
                <w:rFonts w:ascii="宋体" w:hAnsi="宋体" w:eastAsia="宋体" w:cs="宋体"/>
                <w:sz w:val="24"/>
                <w:szCs w:val="24"/>
              </w:rPr>
              <w:t>投标人的投标文件不满足招标文件“三、商务要求”中的任何一项要求的，其投标无效。</w:t>
            </w:r>
          </w:p>
        </w:tc>
      </w:tr>
      <w:tr w14:paraId="054436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03" w:type="dxa"/>
            <w:noWrap w:val="0"/>
            <w:vAlign w:val="center"/>
          </w:tcPr>
          <w:p w14:paraId="1E796367">
            <w:pPr>
              <w:pStyle w:val="111"/>
              <w:jc w:val="center"/>
              <w:rPr>
                <w:rFonts w:hint="default" w:ascii="宋体" w:hAnsi="宋体" w:cs="宋体"/>
                <w:sz w:val="24"/>
                <w:szCs w:val="24"/>
                <w:highlight w:val="none"/>
              </w:rPr>
            </w:pPr>
            <w:r>
              <w:rPr>
                <w:rFonts w:ascii="宋体" w:hAnsi="宋体" w:cs="宋体"/>
                <w:sz w:val="24"/>
                <w:szCs w:val="24"/>
                <w:highlight w:val="none"/>
              </w:rPr>
              <w:t>其他情形</w:t>
            </w:r>
          </w:p>
        </w:tc>
        <w:tc>
          <w:tcPr>
            <w:tcW w:w="7883" w:type="dxa"/>
            <w:noWrap w:val="0"/>
            <w:vAlign w:val="top"/>
          </w:tcPr>
          <w:p w14:paraId="21852B65">
            <w:pPr>
              <w:pStyle w:val="111"/>
              <w:rPr>
                <w:rFonts w:hint="default" w:ascii="宋体" w:hAnsi="宋体" w:cs="宋体"/>
                <w:sz w:val="24"/>
                <w:szCs w:val="24"/>
                <w:highlight w:val="none"/>
              </w:rPr>
            </w:pPr>
            <w:r>
              <w:rPr>
                <w:rFonts w:ascii="宋体" w:hAnsi="宋体" w:cs="宋体"/>
                <w:sz w:val="24"/>
                <w:szCs w:val="24"/>
                <w:highlight w:val="none"/>
              </w:rPr>
              <w:t>属于招标文件规定评标委员会应否决其投标的情形。</w:t>
            </w:r>
          </w:p>
        </w:tc>
      </w:tr>
    </w:tbl>
    <w:p w14:paraId="616726BE">
      <w:pPr>
        <w:pStyle w:val="24"/>
        <w:widowControl/>
        <w:spacing w:before="0" w:beforeAutospacing="0" w:after="0" w:afterAutospacing="0" w:line="380" w:lineRule="exact"/>
        <w:ind w:firstLine="480"/>
        <w:rPr>
          <w:rFonts w:hint="eastAsia" w:ascii="宋体" w:hAnsi="宋体" w:cs="宋体"/>
          <w:highlight w:val="none"/>
        </w:rPr>
      </w:pPr>
    </w:p>
    <w:p w14:paraId="14DCE164">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5.3澄清有关问题</w:t>
      </w:r>
    </w:p>
    <w:p w14:paraId="4AEF401E">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（1）对通过符合性审查的投标文件中含义不明确、同类问题表述不一致或有明显文字和计算错误的内容，评标委员会将以书面形式要求投标人作出必要的澄清、说明或补正。</w:t>
      </w:r>
    </w:p>
    <w:p w14:paraId="0D3D1772">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2）投标人的澄清、说明或补正应由投标人代表在评标委员会规定的时间内（一般在半个小时左右，具体要求将根据实际情况在澄清通知中约定）以书面形式向评标委员会提交，前述澄清、说明或补正不得超出投标文件的范围或改变投标文件的实质性内容。若投标人未按照前述规定向评标委员会提交书面澄清、说明或补正，则评标委员会将按照不利于投标人的内容进行认定。</w:t>
      </w:r>
    </w:p>
    <w:p w14:paraId="48DCF954">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（3）投标文件报价出现前后不一致的，除招标文件另有规定外，按照下列规定修正：</w:t>
      </w:r>
    </w:p>
    <w:p w14:paraId="196410D4">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①开标一览表内容与投标文件中相应内容不一致的，以开标一览表为准；</w:t>
      </w:r>
    </w:p>
    <w:p w14:paraId="1A190268">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②大写金额和小写金额不一致的，以大写金额为准；</w:t>
      </w:r>
    </w:p>
    <w:p w14:paraId="411B40FF">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③单价金额小数点或百分比有明显错位的，以开标一览表的总价为准，并修改单价；</w:t>
      </w:r>
    </w:p>
    <w:p w14:paraId="1BCC656E">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④总价金额与按照单价汇总金额不一致的，以单价金额计算结果为准。</w:t>
      </w:r>
    </w:p>
    <w:p w14:paraId="59D2D58D">
      <w:pPr>
        <w:pStyle w:val="24"/>
        <w:widowControl/>
        <w:spacing w:before="0" w:beforeAutospacing="0" w:after="0" w:afterAutospacing="0" w:line="380" w:lineRule="exact"/>
        <w:ind w:firstLine="480"/>
        <w:rPr>
          <w:rFonts w:hint="eastAsia" w:ascii="宋体" w:hAnsi="宋体" w:cs="宋体"/>
          <w:highlight w:val="none"/>
        </w:rPr>
      </w:pPr>
      <w:r>
        <w:rPr>
          <w:rStyle w:val="33"/>
          <w:rFonts w:hint="eastAsia" w:ascii="宋体" w:hAnsi="宋体" w:cs="宋体"/>
          <w:highlight w:val="none"/>
        </w:rPr>
        <w:t>※同时出现两种以上不一致的，按照前款规定的顺序修正。修正后的报价应按照本章第5.3条第（1）、（2）款规定经投标人确认后产生约束力，投标人不确认的，其投标无效。</w:t>
      </w:r>
    </w:p>
    <w:p w14:paraId="042F224F">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（4）关于细微偏差</w:t>
      </w:r>
    </w:p>
    <w:p w14:paraId="2EF821F8">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细微偏差指投标文件实质性响应招标文件要求，但在个别地方存在漏项或提供了不完整的技术信息和数据等情况，并且补正这些遗漏或不完整不会对其他投标人造成不公平的结果。细微偏差不影响投标文件的有效性。</w:t>
      </w:r>
    </w:p>
    <w:p w14:paraId="33281677">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②评标委员会将以书面形式要求存在细微偏差的投标人在评标委员会规定的时间内予以补正。若无法补正，则评标委员会将按照不利于投标人的内容进行认定。</w:t>
      </w:r>
    </w:p>
    <w:p w14:paraId="4BD839C5">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（5）关于投标描述（即投标文件中描述的内容）</w:t>
      </w:r>
    </w:p>
    <w:p w14:paraId="21FF9993">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①投标描述前后不一致且不涉及证明材料的：按照本章第</w:t>
      </w:r>
      <w:r>
        <w:rPr>
          <w:rFonts w:hint="eastAsia" w:ascii="宋体" w:hAnsi="宋体" w:cs="宋体"/>
          <w:highlight w:val="none"/>
          <w:lang w:val="en-US" w:eastAsia="zh-CN"/>
        </w:rPr>
        <w:t>5</w:t>
      </w:r>
      <w:r>
        <w:rPr>
          <w:rFonts w:hint="eastAsia" w:ascii="宋体" w:hAnsi="宋体" w:cs="宋体"/>
          <w:highlight w:val="none"/>
        </w:rPr>
        <w:t>.3条第（1）、（2）款规定执行。</w:t>
      </w:r>
    </w:p>
    <w:p w14:paraId="7C548A42">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②投标描述与证明材料不一致或多份证明材料之间不一致的：</w:t>
      </w:r>
    </w:p>
    <w:p w14:paraId="42AE8924">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a.评标委员会将要求投标人进行书面澄清，并按照不利于投标人的内容进行评标。</w:t>
      </w:r>
    </w:p>
    <w:p w14:paraId="16F68426">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b.投标人按照要求进行澄清的，招标人以澄清内容为准进行验收；投标人未按照要求进行澄清的，招标人以投标描述或证明材料中有利于招标人的内容进行验收。投标人应对证明材料的真实性、有效性承担责任。</w:t>
      </w:r>
    </w:p>
    <w:p w14:paraId="5FF20E39">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③若中标人的投标描述存在前后不一致、与证明材料不一致或多份证明材料之间不一致情形之一但在评标中未能发现，则招标人将以投标描述或证明材料中有利于招标人的内容进行验收，中标人应自行承担由此产生的风险及费用。</w:t>
      </w:r>
    </w:p>
    <w:p w14:paraId="5ADC511B">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5.4比较与评价</w:t>
      </w:r>
    </w:p>
    <w:p w14:paraId="38920E80">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（1）按照本章第7条载明的评标方法和标准，对符合性审查合格的投标文件进行比较与评价。</w:t>
      </w:r>
    </w:p>
    <w:p w14:paraId="3E3910FB">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（2）关于相同品牌产品</w:t>
      </w:r>
    </w:p>
    <w:p w14:paraId="4D173E90">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14:paraId="6CC3D010">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a.招标文件规定的方式：</w:t>
      </w:r>
      <w:r>
        <w:rPr>
          <w:rFonts w:hint="eastAsia" w:ascii="宋体" w:hAnsi="宋体" w:cs="宋体"/>
          <w:highlight w:val="none"/>
          <w:u w:val="single"/>
        </w:rPr>
        <w:t>无</w:t>
      </w:r>
      <w:r>
        <w:rPr>
          <w:rFonts w:hint="eastAsia" w:ascii="宋体" w:hAnsi="宋体" w:cs="宋体"/>
          <w:highlight w:val="none"/>
        </w:rPr>
        <w:t>。</w:t>
      </w:r>
    </w:p>
    <w:p w14:paraId="53DAD72D">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b.招标文件未规定的，采取随机抽取方式确定，其他</w:t>
      </w:r>
      <w:r>
        <w:rPr>
          <w:rStyle w:val="33"/>
          <w:rFonts w:hint="eastAsia" w:ascii="宋体" w:hAnsi="宋体" w:cs="宋体"/>
          <w:highlight w:val="none"/>
        </w:rPr>
        <w:t>投标无效。</w:t>
      </w:r>
    </w:p>
    <w:p w14:paraId="69291C5B">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14:paraId="2EFB170E">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a.招标文件规定的方式：评审得分相同的，则按“报价部分”的得分高低排序；评审得分及报价部分均相同的，则按“技术部分”的得分高低排序；若评审得分相同且价格部分与技术部分得分也相同的，则采取随机抽取方式确定。</w:t>
      </w:r>
    </w:p>
    <w:p w14:paraId="0530208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b.招标文件未规定的，采取随机抽取方式确定，其他同品牌投标人不作为中标候选人。</w:t>
      </w:r>
    </w:p>
    <w:p w14:paraId="65EDEDC4">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③非单一产品采购项目，多家投标人提供的核心产品品牌相同的，按照本章第5.4条第（2）款第①、②规定处理。</w:t>
      </w:r>
    </w:p>
    <w:p w14:paraId="5D9B9030">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（3）漏（缺）项</w:t>
      </w:r>
    </w:p>
    <w:p w14:paraId="3F130B53">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①招标文件中要求列入报价的费用（含配置、功能），漏（缺）项的报价视为已经包括在投标总价中。</w:t>
      </w:r>
    </w:p>
    <w:p w14:paraId="16AF7F52">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②对多报项及赠送项的价格评标时不予核减，全部进入评标价评议。</w:t>
      </w:r>
    </w:p>
    <w:p w14:paraId="7EDDB2A4">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5.5推荐中标候选人：详见招标文件第二章。</w:t>
      </w:r>
    </w:p>
    <w:p w14:paraId="64CD9AE6">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5.6编写评标报告</w:t>
      </w:r>
    </w:p>
    <w:p w14:paraId="56A8C211">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（1）评标报告由评标委员会负责编写。</w:t>
      </w:r>
    </w:p>
    <w:p w14:paraId="63A12802">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（2）评标报告应包括下列内容：</w:t>
      </w:r>
    </w:p>
    <w:p w14:paraId="153A69CB">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①招标公告刊登的媒体名称、开标日期和地点；</w:t>
      </w:r>
    </w:p>
    <w:p w14:paraId="78191864">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②投标人名单和评标委员会成员名单；</w:t>
      </w:r>
    </w:p>
    <w:p w14:paraId="5C0F10E2">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③评标方法和标准；</w:t>
      </w:r>
    </w:p>
    <w:p w14:paraId="121E3C8E">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④开标记录和评标情况及说明，包括无效投标人名单及原因；</w:t>
      </w:r>
    </w:p>
    <w:p w14:paraId="243CF428">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⑤评标结果，包括中标候选人名单或确定的中标人；</w:t>
      </w:r>
    </w:p>
    <w:p w14:paraId="6CFF37AE">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⑥其他需要说明的情况，包括但不限于：评标过程中投标人的澄清、说明或补正，评委更换等。</w:t>
      </w:r>
    </w:p>
    <w:p w14:paraId="658592B5">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5.7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w:t>
      </w:r>
      <w:r>
        <w:rPr>
          <w:rStyle w:val="33"/>
          <w:rFonts w:hint="eastAsia" w:ascii="宋体" w:hAnsi="宋体" w:cs="宋体"/>
          <w:highlight w:val="none"/>
        </w:rPr>
        <w:t>投标无效</w:t>
      </w:r>
      <w:r>
        <w:rPr>
          <w:rFonts w:hint="eastAsia" w:ascii="宋体" w:hAnsi="宋体" w:cs="宋体"/>
          <w:highlight w:val="none"/>
        </w:rPr>
        <w:t>处理。</w:t>
      </w:r>
    </w:p>
    <w:p w14:paraId="359805D4">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5.8评委对需要共同认定的事项存在争议的，应按照少数服从多数的原则进行认定。</w:t>
      </w:r>
      <w:r>
        <w:rPr>
          <w:rStyle w:val="33"/>
          <w:rFonts w:hint="eastAsia" w:ascii="宋体" w:hAnsi="宋体" w:cs="宋体"/>
          <w:highlight w:val="none"/>
        </w:rPr>
        <w:t>持不同意见的评委应在评标报告上签署不同意见及理由，否则视为同意评标报告。</w:t>
      </w:r>
    </w:p>
    <w:p w14:paraId="6CB75AF8">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5.9在评标过程中发现投标人有下列情形之一的，评标委员会应认定其</w:t>
      </w:r>
      <w:r>
        <w:rPr>
          <w:rStyle w:val="33"/>
          <w:rFonts w:hint="eastAsia" w:ascii="宋体" w:hAnsi="宋体" w:cs="宋体"/>
          <w:highlight w:val="none"/>
        </w:rPr>
        <w:t>投标无效</w:t>
      </w:r>
      <w:r>
        <w:rPr>
          <w:rFonts w:hint="eastAsia" w:ascii="宋体" w:hAnsi="宋体" w:cs="宋体"/>
          <w:highlight w:val="none"/>
        </w:rPr>
        <w:t>，并书面报告本项目监督管理部门：</w:t>
      </w:r>
    </w:p>
    <w:p w14:paraId="2948407A">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（1）恶意串通（包括但不限于招标文件第三章第9.7条规定情形）；</w:t>
      </w:r>
    </w:p>
    <w:p w14:paraId="4CBCDB58">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（2）妨碍其他投标人的竞争行为；</w:t>
      </w:r>
    </w:p>
    <w:p w14:paraId="1EBA2100">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（3）损害招标人或其他投标人的合法权益。</w:t>
      </w:r>
    </w:p>
    <w:p w14:paraId="12AD8517">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5.10评标过程中，有下列情形之一的，应予废标：</w:t>
      </w:r>
    </w:p>
    <w:p w14:paraId="2FC54085">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（1）符合性审查合格的投标人不足三家的；</w:t>
      </w:r>
    </w:p>
    <w:p w14:paraId="6D85D29F">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（2）有关法律、法规和规章规定废标的情形。</w:t>
      </w:r>
    </w:p>
    <w:p w14:paraId="51E163BF">
      <w:pPr>
        <w:pStyle w:val="24"/>
        <w:widowControl/>
        <w:spacing w:before="0" w:beforeAutospacing="0" w:after="0" w:afterAutospacing="0" w:line="380" w:lineRule="exact"/>
        <w:ind w:firstLine="480"/>
        <w:rPr>
          <w:rFonts w:hint="eastAsia" w:ascii="宋体" w:hAnsi="宋体" w:cs="宋体"/>
          <w:highlight w:val="none"/>
        </w:rPr>
      </w:pPr>
      <w:r>
        <w:rPr>
          <w:rStyle w:val="33"/>
          <w:rFonts w:hint="eastAsia" w:ascii="宋体" w:hAnsi="宋体" w:cs="宋体"/>
          <w:highlight w:val="none"/>
        </w:rPr>
        <w:t>※若废标，则本次采购活动结束，</w:t>
      </w:r>
      <w:r>
        <w:rPr>
          <w:rFonts w:hint="eastAsia" w:ascii="宋体" w:hAnsi="宋体" w:cs="宋体"/>
          <w:highlight w:val="none"/>
          <w:u w:val="single"/>
        </w:rPr>
        <w:t>福建优胜招标项目管理集团有限公司</w:t>
      </w:r>
      <w:r>
        <w:rPr>
          <w:rStyle w:val="33"/>
          <w:rFonts w:hint="eastAsia" w:ascii="宋体" w:hAnsi="宋体" w:cs="宋体"/>
          <w:highlight w:val="none"/>
        </w:rPr>
        <w:t>将依法组织后续采购活动（包括但不限于：重新招标、采用其他方式采购等）。</w:t>
      </w:r>
    </w:p>
    <w:p w14:paraId="1F949428">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6.评标方法和标准</w:t>
      </w:r>
    </w:p>
    <w:p w14:paraId="2315A17E">
      <w:pPr>
        <w:widowControl/>
        <w:spacing w:line="380" w:lineRule="exact"/>
        <w:jc w:val="left"/>
        <w:rPr>
          <w:rFonts w:hint="eastAsia" w:ascii="宋体" w:hAnsi="宋体" w:cs="宋体"/>
          <w:b/>
          <w:kern w:val="0"/>
          <w:sz w:val="24"/>
          <w:highlight w:val="none"/>
        </w:rPr>
      </w:pPr>
      <w:r>
        <w:rPr>
          <w:rFonts w:hint="eastAsia" w:ascii="宋体" w:hAnsi="宋体" w:cs="宋体"/>
          <w:b/>
          <w:kern w:val="0"/>
          <w:sz w:val="24"/>
          <w:highlight w:val="none"/>
        </w:rPr>
        <w:t>6.1评标方法：采购包1采用最低评标价法</w:t>
      </w:r>
      <w:r>
        <w:rPr>
          <w:rFonts w:hint="eastAsia" w:ascii="宋体" w:hAnsi="宋体" w:cs="宋体"/>
          <w:b/>
          <w:sz w:val="24"/>
          <w:highlight w:val="none"/>
        </w:rPr>
        <w:t>。</w:t>
      </w:r>
    </w:p>
    <w:p w14:paraId="6AC04330">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6.2评标标准：</w:t>
      </w:r>
    </w:p>
    <w:p w14:paraId="19B3FDF8">
      <w:pPr>
        <w:spacing w:line="380" w:lineRule="exact"/>
        <w:ind w:firstLine="482" w:firstLineChars="200"/>
        <w:rPr>
          <w:rFonts w:hint="eastAsia" w:ascii="宋体" w:hAnsi="宋体" w:cs="宋体"/>
          <w:b/>
          <w:sz w:val="24"/>
          <w:highlight w:val="none"/>
        </w:rPr>
      </w:pPr>
      <w:r>
        <w:rPr>
          <w:rFonts w:hint="eastAsia" w:ascii="宋体" w:hAnsi="宋体" w:cs="宋体"/>
          <w:b/>
          <w:sz w:val="24"/>
          <w:highlight w:val="none"/>
        </w:rPr>
        <w:t xml:space="preserve">采购包1采用最低评标价法。  </w:t>
      </w:r>
    </w:p>
    <w:p w14:paraId="444D8195">
      <w:pPr>
        <w:spacing w:line="380" w:lineRule="exact"/>
        <w:ind w:firstLine="480" w:firstLineChars="200"/>
        <w:rPr>
          <w:rFonts w:hint="eastAsia" w:ascii="宋体" w:hAnsi="宋体" w:cs="宋体"/>
          <w:bCs/>
          <w:sz w:val="24"/>
          <w:highlight w:val="none"/>
        </w:rPr>
      </w:pPr>
      <w:r>
        <w:rPr>
          <w:rFonts w:hint="eastAsia" w:ascii="宋体" w:hAnsi="宋体" w:cs="宋体"/>
          <w:bCs/>
          <w:sz w:val="24"/>
          <w:highlight w:val="none"/>
        </w:rPr>
        <w:t xml:space="preserve">评标委员会将对通过投标资格及符合性要求审查的合格投标人按如下程序进行评议： </w:t>
      </w:r>
    </w:p>
    <w:p w14:paraId="742AC796">
      <w:pPr>
        <w:spacing w:line="380" w:lineRule="exact"/>
        <w:ind w:firstLine="480" w:firstLineChars="200"/>
        <w:rPr>
          <w:rFonts w:hint="eastAsia" w:ascii="宋体" w:hAnsi="宋体" w:cs="宋体"/>
          <w:bCs/>
          <w:sz w:val="24"/>
          <w:highlight w:val="none"/>
        </w:rPr>
      </w:pPr>
      <w:r>
        <w:rPr>
          <w:rFonts w:hint="eastAsia" w:ascii="宋体" w:hAnsi="宋体" w:cs="宋体"/>
          <w:bCs/>
          <w:sz w:val="24"/>
          <w:highlight w:val="none"/>
        </w:rPr>
        <w:t>（一）技术商务部分评议</w:t>
      </w:r>
    </w:p>
    <w:p w14:paraId="6ECA1C4C">
      <w:pPr>
        <w:spacing w:line="380" w:lineRule="exact"/>
        <w:ind w:firstLine="480" w:firstLineChars="200"/>
        <w:rPr>
          <w:rFonts w:hint="eastAsia" w:ascii="宋体" w:hAnsi="宋体" w:cs="宋体"/>
          <w:bCs/>
          <w:sz w:val="24"/>
          <w:highlight w:val="none"/>
        </w:rPr>
      </w:pPr>
      <w:r>
        <w:rPr>
          <w:rFonts w:hint="eastAsia" w:ascii="宋体" w:hAnsi="宋体" w:cs="宋体"/>
          <w:bCs/>
          <w:sz w:val="24"/>
          <w:highlight w:val="none"/>
        </w:rPr>
        <w:t>1.第一阶段进行技术商务部分的评标（报价部分投标文件在商务技术部分评审结束前密封保管），评委会将审核各投标人是否实质性响应招标文件的下列技术商务要求。</w:t>
      </w:r>
    </w:p>
    <w:p w14:paraId="6627E1B1">
      <w:pPr>
        <w:spacing w:line="380" w:lineRule="exact"/>
        <w:ind w:firstLine="480" w:firstLineChars="200"/>
        <w:rPr>
          <w:rFonts w:hint="eastAsia" w:ascii="宋体" w:hAnsi="宋体" w:cs="宋体"/>
          <w:bCs/>
          <w:sz w:val="24"/>
          <w:highlight w:val="none"/>
        </w:rPr>
      </w:pPr>
      <w:r>
        <w:rPr>
          <w:rFonts w:hint="eastAsia" w:ascii="宋体" w:hAnsi="宋体" w:cs="宋体"/>
          <w:bCs/>
          <w:sz w:val="24"/>
          <w:highlight w:val="none"/>
        </w:rPr>
        <w:t>（1）投标货物技术参数（按招标文件第五章招标内容及要求“二、技术和服务要求”采购包1的技术和服务要求审查）；</w:t>
      </w:r>
    </w:p>
    <w:p w14:paraId="5B1E81BE">
      <w:pPr>
        <w:spacing w:line="380" w:lineRule="exact"/>
        <w:ind w:firstLine="480" w:firstLineChars="200"/>
        <w:rPr>
          <w:rFonts w:hint="eastAsia" w:ascii="宋体" w:hAnsi="宋体" w:cs="宋体"/>
          <w:bCs/>
          <w:sz w:val="24"/>
          <w:highlight w:val="none"/>
        </w:rPr>
      </w:pPr>
      <w:r>
        <w:rPr>
          <w:rFonts w:hint="eastAsia" w:ascii="宋体" w:hAnsi="宋体" w:cs="宋体"/>
          <w:bCs/>
          <w:sz w:val="24"/>
          <w:highlight w:val="none"/>
        </w:rPr>
        <w:t>（2）</w:t>
      </w:r>
      <w:r>
        <w:rPr>
          <w:rFonts w:hint="eastAsia" w:ascii="宋体" w:hAnsi="宋体" w:cs="宋体"/>
          <w:bCs/>
          <w:sz w:val="24"/>
          <w:highlight w:val="none"/>
          <w:lang w:val="en-US" w:eastAsia="zh-CN"/>
        </w:rPr>
        <w:t>对</w:t>
      </w:r>
      <w:r>
        <w:rPr>
          <w:rFonts w:hint="eastAsia" w:ascii="宋体" w:hAnsi="宋体" w:cs="宋体"/>
          <w:bCs/>
          <w:sz w:val="24"/>
          <w:highlight w:val="none"/>
        </w:rPr>
        <w:t>三、商务条件要求审查；</w:t>
      </w:r>
    </w:p>
    <w:p w14:paraId="228E523F">
      <w:pPr>
        <w:spacing w:line="380" w:lineRule="exact"/>
        <w:ind w:firstLine="480" w:firstLineChars="200"/>
        <w:rPr>
          <w:rFonts w:hint="eastAsia" w:ascii="宋体" w:hAnsi="宋体" w:cs="宋体"/>
          <w:bCs/>
          <w:sz w:val="24"/>
          <w:highlight w:val="none"/>
        </w:rPr>
      </w:pPr>
      <w:r>
        <w:rPr>
          <w:rFonts w:hint="eastAsia" w:ascii="宋体" w:hAnsi="宋体" w:cs="宋体"/>
          <w:bCs/>
          <w:sz w:val="24"/>
          <w:highlight w:val="none"/>
        </w:rPr>
        <w:t>注：上述审查内容有一项不符合者将视为投标无效。</w:t>
      </w:r>
    </w:p>
    <w:p w14:paraId="0A34F1FD">
      <w:pPr>
        <w:spacing w:line="380" w:lineRule="exact"/>
        <w:ind w:firstLine="480" w:firstLineChars="200"/>
        <w:rPr>
          <w:rFonts w:hint="eastAsia" w:ascii="宋体" w:hAnsi="宋体" w:cs="宋体"/>
          <w:bCs/>
          <w:sz w:val="24"/>
          <w:highlight w:val="none"/>
        </w:rPr>
      </w:pPr>
      <w:r>
        <w:rPr>
          <w:rFonts w:hint="eastAsia" w:ascii="宋体" w:hAnsi="宋体" w:cs="宋体"/>
          <w:bCs/>
          <w:sz w:val="24"/>
          <w:highlight w:val="none"/>
        </w:rPr>
        <w:t>（二）报价部分评议：</w:t>
      </w:r>
    </w:p>
    <w:p w14:paraId="2F24F0CA">
      <w:pPr>
        <w:spacing w:line="380" w:lineRule="exact"/>
        <w:ind w:firstLine="480" w:firstLineChars="200"/>
        <w:rPr>
          <w:rFonts w:hint="eastAsia" w:ascii="宋体" w:hAnsi="宋体" w:cs="宋体"/>
          <w:bCs/>
          <w:sz w:val="24"/>
          <w:highlight w:val="none"/>
        </w:rPr>
      </w:pPr>
      <w:r>
        <w:rPr>
          <w:rFonts w:hint="eastAsia" w:ascii="宋体" w:hAnsi="宋体" w:cs="宋体"/>
          <w:bCs/>
          <w:sz w:val="24"/>
          <w:highlight w:val="none"/>
        </w:rPr>
        <w:t>第二阶段进行价格部分评标，评委会对技术商务实质性响应招标文件要求的的投标人进行报价比较，评委会对各投标人评审价格比较并按由低到高排序推荐评审价格最低为中标候选人。</w:t>
      </w:r>
    </w:p>
    <w:p w14:paraId="7C8E2A59">
      <w:pPr>
        <w:spacing w:line="380" w:lineRule="exact"/>
        <w:ind w:firstLine="480" w:firstLineChars="200"/>
        <w:rPr>
          <w:rFonts w:hint="eastAsia" w:ascii="宋体" w:hAnsi="宋体" w:cs="宋体"/>
          <w:bCs/>
          <w:sz w:val="24"/>
          <w:highlight w:val="none"/>
        </w:rPr>
      </w:pPr>
      <w:r>
        <w:rPr>
          <w:rFonts w:hint="eastAsia" w:ascii="宋体" w:hAnsi="宋体" w:cs="宋体"/>
          <w:bCs/>
          <w:sz w:val="24"/>
          <w:highlight w:val="none"/>
        </w:rPr>
        <w:t>若出现投标人评审结果相同的情况时，则按技术参数、售后服务等情况从优到劣顺序排列推荐中标候选投标人，若技术参数、售后服务等情况也相同时，评委会将以现场随机抽取的方式确定中标候选人（中标候选排名）。</w:t>
      </w:r>
    </w:p>
    <w:p w14:paraId="7DCE6CC6">
      <w:pPr>
        <w:spacing w:line="380" w:lineRule="exact"/>
        <w:ind w:firstLine="480" w:firstLineChars="200"/>
        <w:rPr>
          <w:rFonts w:hint="eastAsia" w:ascii="宋体" w:hAnsi="宋体" w:cs="宋体"/>
          <w:bCs/>
          <w:sz w:val="24"/>
          <w:highlight w:val="none"/>
        </w:rPr>
      </w:pPr>
      <w:r>
        <w:rPr>
          <w:rFonts w:hint="eastAsia" w:ascii="宋体" w:hAnsi="宋体" w:cs="宋体"/>
          <w:bCs/>
          <w:sz w:val="24"/>
          <w:highlight w:val="none"/>
        </w:rPr>
        <w:t>（三）备注要求</w:t>
      </w:r>
    </w:p>
    <w:p w14:paraId="4FA81DBA">
      <w:pPr>
        <w:spacing w:line="380" w:lineRule="exact"/>
        <w:ind w:firstLine="480" w:firstLineChars="200"/>
        <w:rPr>
          <w:rFonts w:hint="eastAsia" w:ascii="宋体" w:hAnsi="宋体" w:cs="宋体"/>
          <w:bCs/>
          <w:sz w:val="24"/>
          <w:highlight w:val="none"/>
        </w:rPr>
      </w:pPr>
      <w:r>
        <w:rPr>
          <w:rFonts w:hint="eastAsia" w:ascii="宋体" w:hAnsi="宋体" w:cs="宋体"/>
          <w:bCs/>
          <w:sz w:val="24"/>
          <w:highlight w:val="none"/>
        </w:rPr>
        <w:t>1.投标人针对评标办法的承诺（描述）和证明材料不一致的，评标委员会将要求投标人进行书面澄清，并以不利于投标人的内容为准进行评审。投标人的澄清、说明采用书面形式，并不得超出投标文件的范围或者改变投标文件的实质性的内容。投标人按要求进行澄清的，招标人以澄清内容为准进行验收；投标人未按要求进行澄清的，招标人以投标描述、证明材料中有利于招标人的内容进行验收。</w:t>
      </w:r>
    </w:p>
    <w:p w14:paraId="07DEA113">
      <w:pPr>
        <w:spacing w:line="380" w:lineRule="exact"/>
        <w:ind w:firstLine="480" w:firstLineChars="200"/>
        <w:rPr>
          <w:rFonts w:hint="eastAsia" w:ascii="宋体" w:hAnsi="宋体" w:cs="宋体"/>
          <w:b/>
          <w:sz w:val="24"/>
          <w:highlight w:val="none"/>
        </w:rPr>
      </w:pPr>
      <w:r>
        <w:rPr>
          <w:rFonts w:hint="eastAsia" w:ascii="宋体" w:hAnsi="宋体" w:cs="宋体"/>
          <w:bCs/>
          <w:sz w:val="24"/>
          <w:highlight w:val="none"/>
        </w:rPr>
        <w:t>2.投标人的投标文件响应内容若出现前后不一致的情形，评标委员会有权做出对投标人不利的认定。评标委员会将以低标准进行评审，若中标则签合同时将按高标准执行。</w:t>
      </w:r>
    </w:p>
    <w:p w14:paraId="1A59246C">
      <w:pPr>
        <w:spacing w:line="380" w:lineRule="exact"/>
        <w:ind w:firstLine="482" w:firstLineChars="200"/>
        <w:rPr>
          <w:rFonts w:hint="eastAsia" w:ascii="宋体" w:hAnsi="宋体" w:cs="宋体"/>
          <w:b/>
          <w:sz w:val="24"/>
          <w:highlight w:val="none"/>
        </w:rPr>
      </w:pPr>
    </w:p>
    <w:p w14:paraId="1D09D9AB">
      <w:pPr>
        <w:spacing w:line="400" w:lineRule="exact"/>
        <w:rPr>
          <w:rFonts w:hint="eastAsia" w:ascii="宋体" w:hAnsi="宋体" w:cs="宋体"/>
          <w:b/>
          <w:sz w:val="24"/>
          <w:highlight w:val="none"/>
        </w:rPr>
      </w:pPr>
    </w:p>
    <w:p w14:paraId="7728885B">
      <w:pPr>
        <w:pStyle w:val="24"/>
        <w:widowControl/>
        <w:spacing w:before="0" w:beforeAutospacing="0" w:after="0" w:afterAutospacing="0" w:line="400" w:lineRule="exact"/>
        <w:rPr>
          <w:rFonts w:hint="eastAsia" w:ascii="宋体" w:hAnsi="宋体" w:cs="宋体"/>
          <w:highlight w:val="none"/>
        </w:rPr>
      </w:pPr>
      <w:r>
        <w:rPr>
          <w:rFonts w:hint="eastAsia" w:ascii="宋体" w:hAnsi="宋体" w:cs="宋体"/>
          <w:highlight w:val="none"/>
        </w:rPr>
        <w:t>五、其他规定</w:t>
      </w:r>
    </w:p>
    <w:p w14:paraId="3399DE71">
      <w:pPr>
        <w:pStyle w:val="24"/>
        <w:widowControl/>
        <w:spacing w:before="0" w:beforeAutospacing="0" w:after="0" w:afterAutospacing="0" w:line="400" w:lineRule="exact"/>
        <w:rPr>
          <w:rFonts w:hint="eastAsia" w:ascii="宋体" w:hAnsi="宋体" w:cs="宋体"/>
          <w:highlight w:val="none"/>
        </w:rPr>
      </w:pPr>
      <w:r>
        <w:rPr>
          <w:rFonts w:hint="eastAsia" w:ascii="宋体" w:hAnsi="宋体" w:cs="宋体"/>
          <w:highlight w:val="none"/>
        </w:rPr>
        <w:t>a.评标应全程保密且不得透露给任一投标人或与评标工作无关的人员。</w:t>
      </w:r>
    </w:p>
    <w:p w14:paraId="0D00F86E">
      <w:pPr>
        <w:pStyle w:val="24"/>
        <w:widowControl/>
        <w:spacing w:before="0" w:beforeAutospacing="0" w:after="0" w:afterAutospacing="0" w:line="400" w:lineRule="exact"/>
        <w:rPr>
          <w:rFonts w:hint="eastAsia" w:ascii="宋体" w:hAnsi="宋体" w:cs="宋体"/>
          <w:highlight w:val="none"/>
        </w:rPr>
      </w:pPr>
      <w:r>
        <w:rPr>
          <w:rFonts w:hint="eastAsia" w:ascii="宋体" w:hAnsi="宋体" w:cs="宋体"/>
          <w:highlight w:val="none"/>
        </w:rPr>
        <w:t>b.评标将进行全程实时录音录像，录音录像资料随招标文件一并存档。</w:t>
      </w:r>
    </w:p>
    <w:p w14:paraId="5C06832F">
      <w:pPr>
        <w:pStyle w:val="24"/>
        <w:widowControl/>
        <w:spacing w:before="0" w:beforeAutospacing="0" w:after="0" w:afterAutospacing="0" w:line="400" w:lineRule="exact"/>
        <w:rPr>
          <w:rFonts w:hint="eastAsia" w:ascii="宋体" w:hAnsi="宋体" w:cs="宋体"/>
          <w:highlight w:val="none"/>
        </w:rPr>
      </w:pPr>
      <w:r>
        <w:rPr>
          <w:rFonts w:hint="eastAsia" w:ascii="宋体" w:hAnsi="宋体" w:cs="宋体"/>
          <w:highlight w:val="none"/>
        </w:rPr>
        <w:t>c.若投标人有任何试图干扰具体评标事务，影响评标委员会独立履行职责的行为，其投标无效且不予退还投标保证金。</w:t>
      </w:r>
    </w:p>
    <w:p w14:paraId="7DD9A0DF">
      <w:pPr>
        <w:pStyle w:val="24"/>
        <w:widowControl/>
        <w:spacing w:before="0" w:beforeAutospacing="0" w:after="0" w:afterAutospacing="0" w:line="380" w:lineRule="exact"/>
        <w:jc w:val="center"/>
        <w:outlineLvl w:val="0"/>
        <w:rPr>
          <w:rFonts w:hint="eastAsia" w:ascii="宋体" w:hAnsi="宋体" w:cs="宋体"/>
          <w:sz w:val="28"/>
          <w:szCs w:val="28"/>
          <w:highlight w:val="none"/>
        </w:rPr>
      </w:pPr>
      <w:r>
        <w:rPr>
          <w:rStyle w:val="33"/>
          <w:rFonts w:hint="eastAsia" w:ascii="宋体" w:hAnsi="宋体" w:cs="宋体"/>
          <w:highlight w:val="none"/>
        </w:rPr>
        <w:br w:type="page"/>
      </w:r>
      <w:bookmarkStart w:id="6" w:name="_Toc1233"/>
      <w:r>
        <w:rPr>
          <w:rStyle w:val="33"/>
          <w:rFonts w:hint="eastAsia" w:ascii="宋体" w:hAnsi="宋体" w:cs="宋体"/>
          <w:sz w:val="28"/>
          <w:szCs w:val="28"/>
          <w:highlight w:val="none"/>
        </w:rPr>
        <w:t>第五章 招标内容及要求</w:t>
      </w:r>
      <w:bookmarkEnd w:id="6"/>
    </w:p>
    <w:p w14:paraId="6001A214">
      <w:pPr>
        <w:pStyle w:val="24"/>
        <w:widowControl/>
        <w:spacing w:before="0" w:beforeAutospacing="0" w:after="0" w:afterAutospacing="0" w:line="380" w:lineRule="exact"/>
        <w:rPr>
          <w:rFonts w:hint="eastAsia" w:ascii="宋体" w:hAnsi="宋体" w:cs="宋体"/>
          <w:b/>
          <w:highlight w:val="none"/>
        </w:rPr>
      </w:pPr>
    </w:p>
    <w:p w14:paraId="58EF6B9D">
      <w:pPr>
        <w:pStyle w:val="24"/>
        <w:widowControl/>
        <w:spacing w:before="0" w:beforeAutospacing="0" w:after="0" w:afterAutospacing="0" w:line="380" w:lineRule="exact"/>
        <w:rPr>
          <w:rFonts w:hint="eastAsia" w:ascii="宋体" w:hAnsi="宋体" w:cs="宋体"/>
          <w:b/>
          <w:highlight w:val="none"/>
        </w:rPr>
      </w:pPr>
      <w:r>
        <w:rPr>
          <w:rFonts w:hint="eastAsia" w:ascii="宋体" w:hAnsi="宋体" w:cs="宋体"/>
          <w:b/>
          <w:highlight w:val="none"/>
        </w:rPr>
        <w:t>一、项目概况（采购标的）</w:t>
      </w:r>
    </w:p>
    <w:p w14:paraId="1F4A6D50">
      <w:pPr>
        <w:pageBreakBefore w:val="0"/>
        <w:kinsoku/>
        <w:wordWrap/>
        <w:overflowPunct/>
        <w:topLinePunct w:val="0"/>
        <w:autoSpaceDE/>
        <w:autoSpaceDN/>
        <w:bidi w:val="0"/>
        <w:adjustRightInd/>
        <w:spacing w:beforeLines="0" w:afterLines="0" w:line="400" w:lineRule="exact"/>
        <w:rPr>
          <w:rFonts w:hint="eastAsia" w:ascii="宋体" w:hAnsi="宋体" w:eastAsia="宋体" w:cs="宋体"/>
          <w:sz w:val="24"/>
          <w:szCs w:val="24"/>
        </w:rPr>
      </w:pPr>
      <w:r>
        <w:rPr>
          <w:rFonts w:hint="eastAsia" w:ascii="宋体" w:hAnsi="宋体" w:eastAsia="宋体" w:cs="宋体"/>
          <w:sz w:val="24"/>
          <w:szCs w:val="24"/>
        </w:rPr>
        <w:t>1、本项目为福建龙岩锦泰工贸有限责任公司车间</w:t>
      </w:r>
      <w:r>
        <w:rPr>
          <w:rFonts w:hint="eastAsia" w:ascii="宋体" w:hAnsi="宋体" w:cs="宋体"/>
          <w:sz w:val="24"/>
          <w:lang w:eastAsia="zh-CN"/>
        </w:rPr>
        <w:t>永磁变频螺杆式空压机（集成冷干功能）</w:t>
      </w:r>
      <w:r>
        <w:rPr>
          <w:rFonts w:hint="eastAsia" w:ascii="宋体" w:hAnsi="宋体" w:eastAsia="宋体" w:cs="宋体"/>
          <w:sz w:val="24"/>
          <w:szCs w:val="24"/>
        </w:rPr>
        <w:t>采购，投标人应根据招标文件所提出的技术和服务要求，提供最佳性能价格比的货物和最优的服务前来参与投标。投标人为本次项目提供的货物和服务必须通过合法渠道获得，具有在中国境内的合法使用权和用户保护权，本项目涉及的货物制造标准及技术规范、服务要求等有关资料必须符合国家相关标准、规范要求。</w:t>
      </w:r>
    </w:p>
    <w:p w14:paraId="034B291E">
      <w:pPr>
        <w:pageBreakBefore w:val="0"/>
        <w:kinsoku/>
        <w:wordWrap/>
        <w:overflowPunct/>
        <w:topLinePunct w:val="0"/>
        <w:autoSpaceDE/>
        <w:autoSpaceDN/>
        <w:bidi w:val="0"/>
        <w:adjustRightInd/>
        <w:spacing w:beforeLines="0" w:afterLines="0" w:line="400" w:lineRule="exact"/>
        <w:rPr>
          <w:rFonts w:hint="eastAsia" w:ascii="宋体" w:hAnsi="宋体" w:eastAsia="宋体" w:cs="宋体"/>
          <w:sz w:val="24"/>
          <w:szCs w:val="24"/>
        </w:rPr>
      </w:pPr>
      <w:r>
        <w:rPr>
          <w:rFonts w:hint="eastAsia" w:ascii="宋体" w:hAnsi="宋体" w:eastAsia="宋体" w:cs="宋体"/>
          <w:sz w:val="24"/>
          <w:szCs w:val="24"/>
        </w:rPr>
        <w:t>2、报价说明：本项目为交钥匙项目，报价为产品送达</w:t>
      </w:r>
      <w:r>
        <w:rPr>
          <w:rFonts w:hint="eastAsia" w:ascii="宋体" w:hAnsi="宋体" w:eastAsia="宋体" w:cs="宋体"/>
          <w:sz w:val="24"/>
          <w:szCs w:val="24"/>
          <w:lang w:eastAsia="zh-CN"/>
        </w:rPr>
        <w:t>招标人</w:t>
      </w:r>
      <w:r>
        <w:rPr>
          <w:rFonts w:hint="eastAsia" w:ascii="宋体" w:hAnsi="宋体" w:eastAsia="宋体" w:cs="宋体"/>
          <w:sz w:val="24"/>
          <w:szCs w:val="24"/>
        </w:rPr>
        <w:t>指定地点进行安装、调试，经</w:t>
      </w:r>
      <w:r>
        <w:rPr>
          <w:rFonts w:hint="eastAsia" w:ascii="宋体" w:hAnsi="宋体" w:eastAsia="宋体" w:cs="宋体"/>
          <w:sz w:val="24"/>
          <w:szCs w:val="24"/>
          <w:lang w:eastAsia="zh-CN"/>
        </w:rPr>
        <w:t>招标人</w:t>
      </w:r>
      <w:r>
        <w:rPr>
          <w:rFonts w:hint="eastAsia" w:ascii="宋体" w:hAnsi="宋体" w:eastAsia="宋体" w:cs="宋体"/>
          <w:sz w:val="24"/>
          <w:szCs w:val="24"/>
        </w:rPr>
        <w:t>验收合格所发生的一切费用，其包括但不限于以下费用：产品（含主要设备、配件、辅材）供应、排水管路铺设费、电路材料和安装费、运输装卸费、保险费、安装费、调试费、技术培训费、税费、产品检验检测、管理费、风险费、验收费、售后服务费用等与之相关的一切费用。还要考虑到合同中可能出现的索赔和变更以及</w:t>
      </w:r>
      <w:r>
        <w:rPr>
          <w:rStyle w:val="33"/>
          <w:rFonts w:hint="eastAsia" w:ascii="宋体" w:hAnsi="宋体" w:eastAsia="宋体" w:cs="宋体"/>
          <w:color w:val="auto"/>
          <w:kern w:val="0"/>
          <w:sz w:val="24"/>
          <w:szCs w:val="24"/>
        </w:rPr>
        <w:t>清单里未列明但因项目建设需要的其他主材、辅材等材料设备及相关配套费均用由</w:t>
      </w:r>
      <w:r>
        <w:rPr>
          <w:rFonts w:hint="eastAsia" w:ascii="宋体" w:hAnsi="宋体" w:eastAsia="宋体" w:cs="宋体"/>
          <w:b/>
          <w:color w:val="auto"/>
          <w:sz w:val="24"/>
          <w:szCs w:val="24"/>
        </w:rPr>
        <w:t>供应商</w:t>
      </w:r>
      <w:r>
        <w:rPr>
          <w:rStyle w:val="33"/>
          <w:rFonts w:hint="eastAsia" w:ascii="宋体" w:hAnsi="宋体" w:eastAsia="宋体" w:cs="宋体"/>
          <w:color w:val="auto"/>
          <w:kern w:val="0"/>
          <w:sz w:val="24"/>
          <w:szCs w:val="24"/>
        </w:rPr>
        <w:t>自行承担；项目实施过程中，实际安装情况以</w:t>
      </w:r>
      <w:r>
        <w:rPr>
          <w:rStyle w:val="33"/>
          <w:rFonts w:hint="eastAsia" w:ascii="宋体" w:hAnsi="宋体" w:eastAsia="宋体" w:cs="宋体"/>
          <w:color w:val="auto"/>
          <w:kern w:val="0"/>
          <w:sz w:val="24"/>
          <w:szCs w:val="24"/>
          <w:lang w:eastAsia="zh-CN"/>
        </w:rPr>
        <w:t>招标人</w:t>
      </w:r>
      <w:r>
        <w:rPr>
          <w:rStyle w:val="33"/>
          <w:rFonts w:hint="eastAsia" w:ascii="宋体" w:hAnsi="宋体" w:eastAsia="宋体" w:cs="宋体"/>
          <w:color w:val="auto"/>
          <w:kern w:val="0"/>
          <w:sz w:val="24"/>
          <w:szCs w:val="24"/>
        </w:rPr>
        <w:t>要求的为准。</w:t>
      </w:r>
      <w:r>
        <w:rPr>
          <w:rStyle w:val="33"/>
          <w:rFonts w:hint="eastAsia" w:ascii="宋体" w:hAnsi="宋体" w:eastAsia="宋体" w:cs="宋体"/>
          <w:b w:val="0"/>
          <w:bCs/>
          <w:color w:val="auto"/>
          <w:kern w:val="0"/>
          <w:sz w:val="24"/>
          <w:szCs w:val="24"/>
          <w:lang w:eastAsia="zh-CN"/>
        </w:rPr>
        <w:t>招标人</w:t>
      </w:r>
      <w:r>
        <w:rPr>
          <w:rFonts w:hint="eastAsia" w:ascii="宋体" w:hAnsi="宋体" w:eastAsia="宋体" w:cs="宋体"/>
          <w:sz w:val="24"/>
          <w:szCs w:val="24"/>
        </w:rPr>
        <w:t>不再支付其他费用。</w:t>
      </w:r>
    </w:p>
    <w:p w14:paraId="7CF06C55">
      <w:pPr>
        <w:pageBreakBefore w:val="0"/>
        <w:kinsoku/>
        <w:wordWrap/>
        <w:overflowPunct/>
        <w:topLinePunct w:val="0"/>
        <w:autoSpaceDE/>
        <w:autoSpaceDN/>
        <w:bidi w:val="0"/>
        <w:adjustRightInd/>
        <w:spacing w:beforeLines="0" w:afterLines="0" w:line="400" w:lineRule="exact"/>
        <w:rPr>
          <w:rFonts w:hint="eastAsia" w:ascii="宋体" w:hAnsi="宋体" w:eastAsia="宋体" w:cs="宋体"/>
          <w:b/>
          <w:bCs/>
          <w:sz w:val="24"/>
          <w:szCs w:val="24"/>
        </w:rPr>
      </w:pPr>
      <w:r>
        <w:rPr>
          <w:rFonts w:hint="eastAsia" w:ascii="宋体" w:hAnsi="宋体" w:eastAsia="宋体" w:cs="宋体"/>
          <w:b/>
          <w:bCs/>
          <w:sz w:val="24"/>
          <w:szCs w:val="24"/>
        </w:rPr>
        <w:t>3、本项目的核心产品为:</w:t>
      </w:r>
      <w:r>
        <w:rPr>
          <w:rFonts w:hint="eastAsia" w:ascii="宋体" w:hAnsi="宋体" w:cs="宋体"/>
          <w:b/>
          <w:bCs/>
          <w:sz w:val="24"/>
          <w:szCs w:val="24"/>
          <w:lang w:val="en-US" w:eastAsia="zh-CN"/>
        </w:rPr>
        <w:t>15</w:t>
      </w:r>
      <w:r>
        <w:rPr>
          <w:rFonts w:hint="eastAsia" w:ascii="宋体" w:hAnsi="宋体" w:eastAsia="宋体" w:cs="宋体"/>
          <w:b/>
          <w:bCs/>
          <w:sz w:val="24"/>
          <w:szCs w:val="24"/>
        </w:rPr>
        <w:t>kW</w:t>
      </w:r>
      <w:r>
        <w:rPr>
          <w:rFonts w:hint="eastAsia" w:ascii="宋体" w:hAnsi="宋体" w:cs="宋体"/>
          <w:sz w:val="24"/>
          <w:lang w:eastAsia="zh-CN"/>
        </w:rPr>
        <w:t>永磁变频螺杆式空压机（集成冷干功能）</w:t>
      </w:r>
      <w:r>
        <w:rPr>
          <w:rFonts w:hint="eastAsia" w:ascii="宋体" w:hAnsi="宋体" w:eastAsia="宋体" w:cs="宋体"/>
          <w:b/>
          <w:bCs/>
          <w:sz w:val="24"/>
          <w:szCs w:val="24"/>
        </w:rPr>
        <w:t>，投标人应在投标文件报价部分“投标分项报价表”注明货物的品牌，若核心产品提供相同品牌产品的不同投标人参加同一合同项下投标报价的，均被认定为一家投标人来计算。未标注品牌的，视为无效投标。</w:t>
      </w:r>
    </w:p>
    <w:p w14:paraId="70DBE022">
      <w:pPr>
        <w:pageBreakBefore w:val="0"/>
        <w:kinsoku/>
        <w:wordWrap/>
        <w:overflowPunct/>
        <w:topLinePunct w:val="0"/>
        <w:autoSpaceDE/>
        <w:autoSpaceDN/>
        <w:bidi w:val="0"/>
        <w:adjustRightInd/>
        <w:spacing w:beforeLines="0" w:afterLines="0" w:line="400" w:lineRule="exact"/>
        <w:rPr>
          <w:rFonts w:hint="eastAsia" w:ascii="宋体" w:hAnsi="宋体" w:eastAsia="宋体" w:cs="宋体"/>
          <w:b/>
          <w:sz w:val="24"/>
          <w:szCs w:val="24"/>
        </w:rPr>
      </w:pPr>
      <w:r>
        <w:rPr>
          <w:rFonts w:hint="eastAsia" w:ascii="宋体" w:hAnsi="宋体" w:eastAsia="宋体" w:cs="宋体"/>
          <w:sz w:val="24"/>
          <w:szCs w:val="24"/>
        </w:rPr>
        <w:t>4、若遇本项目相关标准遇国家重新修订，自新标准实行之日起采用新标准执行；如招标人上级主管部门出台新的规定，本项目相关要求与之不符的，投标人均应无条件配合按新的规定执行。</w:t>
      </w:r>
    </w:p>
    <w:p w14:paraId="7F7EEFAF">
      <w:pPr>
        <w:pStyle w:val="114"/>
        <w:pageBreakBefore w:val="0"/>
        <w:kinsoku/>
        <w:wordWrap/>
        <w:overflowPunct/>
        <w:topLinePunct w:val="0"/>
        <w:autoSpaceDE/>
        <w:autoSpaceDN/>
        <w:bidi w:val="0"/>
        <w:adjustRightInd/>
        <w:spacing w:beforeLines="0" w:afterLines="0" w:line="400" w:lineRule="exact"/>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采购标的一览表</w:t>
      </w:r>
    </w:p>
    <w:p w14:paraId="365A57F2">
      <w:pPr>
        <w:pStyle w:val="29"/>
        <w:pageBreakBefore w:val="0"/>
        <w:tabs>
          <w:tab w:val="left" w:pos="4606"/>
        </w:tabs>
        <w:kinsoku/>
        <w:wordWrap/>
        <w:overflowPunct/>
        <w:topLinePunct w:val="0"/>
        <w:autoSpaceDE/>
        <w:autoSpaceDN/>
        <w:bidi w:val="0"/>
        <w:adjustRightInd/>
        <w:spacing w:beforeLines="0" w:afterLines="0" w:line="400" w:lineRule="exact"/>
        <w:ind w:left="0" w:leftChars="0" w:firstLine="0"/>
        <w:rPr>
          <w:rFonts w:hint="eastAsia" w:ascii="宋体" w:hAnsi="宋体" w:eastAsia="宋体" w:cs="宋体"/>
          <w:sz w:val="24"/>
          <w:szCs w:val="24"/>
        </w:rPr>
      </w:pPr>
      <w:r>
        <w:rPr>
          <w:rFonts w:hint="eastAsia" w:ascii="宋体" w:hAnsi="宋体" w:eastAsia="宋体" w:cs="宋体"/>
          <w:sz w:val="24"/>
          <w:szCs w:val="24"/>
        </w:rPr>
        <w:t xml:space="preserve">货物类                                            </w:t>
      </w:r>
    </w:p>
    <w:p w14:paraId="3C4F79A6">
      <w:pPr>
        <w:pageBreakBefore w:val="0"/>
        <w:kinsoku/>
        <w:wordWrap/>
        <w:overflowPunct/>
        <w:topLinePunct w:val="0"/>
        <w:autoSpaceDE/>
        <w:autoSpaceDN/>
        <w:bidi w:val="0"/>
        <w:adjustRightInd/>
        <w:spacing w:beforeLines="0" w:afterLines="0" w:line="400" w:lineRule="exact"/>
        <w:jc w:val="right"/>
        <w:rPr>
          <w:rFonts w:hint="eastAsia" w:ascii="宋体" w:hAnsi="宋体" w:eastAsia="宋体" w:cs="宋体"/>
          <w:sz w:val="24"/>
          <w:szCs w:val="24"/>
        </w:rPr>
      </w:pPr>
      <w:r>
        <w:rPr>
          <w:rFonts w:hint="eastAsia" w:ascii="宋体" w:hAnsi="宋体" w:eastAsia="宋体" w:cs="宋体"/>
          <w:sz w:val="24"/>
          <w:szCs w:val="24"/>
        </w:rPr>
        <w:t xml:space="preserve"> 金额单位：人民币150万元</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597"/>
        <w:gridCol w:w="4300"/>
        <w:gridCol w:w="1389"/>
        <w:gridCol w:w="1152"/>
      </w:tblGrid>
      <w:tr w14:paraId="20875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11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A316B6">
            <w:pPr>
              <w:pageBreakBefore w:val="0"/>
              <w:kinsoku/>
              <w:wordWrap/>
              <w:overflowPunct/>
              <w:topLinePunct w:val="0"/>
              <w:autoSpaceDE/>
              <w:autoSpaceDN/>
              <w:bidi w:val="0"/>
              <w:adjustRightInd/>
              <w:spacing w:beforeLines="0" w:afterLines="0" w:line="40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包号</w:t>
            </w:r>
          </w:p>
        </w:tc>
        <w:tc>
          <w:tcPr>
            <w:tcW w:w="159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64135F">
            <w:pPr>
              <w:pageBreakBefore w:val="0"/>
              <w:kinsoku/>
              <w:wordWrap/>
              <w:overflowPunct/>
              <w:topLinePunct w:val="0"/>
              <w:autoSpaceDE/>
              <w:autoSpaceDN/>
              <w:bidi w:val="0"/>
              <w:adjustRightInd/>
              <w:spacing w:beforeLines="0" w:afterLines="0" w:line="40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品目号</w:t>
            </w:r>
          </w:p>
        </w:tc>
        <w:tc>
          <w:tcPr>
            <w:tcW w:w="4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76CC49">
            <w:pPr>
              <w:pageBreakBefore w:val="0"/>
              <w:kinsoku/>
              <w:wordWrap/>
              <w:overflowPunct/>
              <w:topLinePunct w:val="0"/>
              <w:autoSpaceDE/>
              <w:autoSpaceDN/>
              <w:bidi w:val="0"/>
              <w:adjustRightInd/>
              <w:spacing w:beforeLines="0" w:afterLines="0" w:line="40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货物名称</w:t>
            </w:r>
          </w:p>
        </w:tc>
        <w:tc>
          <w:tcPr>
            <w:tcW w:w="138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C5D9E0">
            <w:pPr>
              <w:pageBreakBefore w:val="0"/>
              <w:kinsoku/>
              <w:wordWrap/>
              <w:overflowPunct/>
              <w:topLinePunct w:val="0"/>
              <w:autoSpaceDE/>
              <w:autoSpaceDN/>
              <w:bidi w:val="0"/>
              <w:adjustRightInd/>
              <w:spacing w:beforeLines="0" w:afterLines="0" w:line="40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数量</w:t>
            </w:r>
          </w:p>
        </w:tc>
        <w:tc>
          <w:tcPr>
            <w:tcW w:w="115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393253">
            <w:pPr>
              <w:pageBreakBefore w:val="0"/>
              <w:kinsoku/>
              <w:wordWrap/>
              <w:overflowPunct/>
              <w:topLinePunct w:val="0"/>
              <w:autoSpaceDE/>
              <w:autoSpaceDN/>
              <w:bidi w:val="0"/>
              <w:adjustRightInd/>
              <w:spacing w:beforeLines="0" w:afterLines="0" w:line="40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是否允许进口</w:t>
            </w:r>
          </w:p>
        </w:tc>
      </w:tr>
      <w:tr w14:paraId="63BA5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119"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B0A48F5">
            <w:pPr>
              <w:pageBreakBefore w:val="0"/>
              <w:kinsoku/>
              <w:wordWrap/>
              <w:overflowPunct/>
              <w:topLinePunct w:val="0"/>
              <w:autoSpaceDE/>
              <w:autoSpaceDN/>
              <w:bidi w:val="0"/>
              <w:adjustRightInd/>
              <w:spacing w:beforeLines="0" w:afterLines="0" w:line="4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159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5F35C4">
            <w:pPr>
              <w:pageBreakBefore w:val="0"/>
              <w:widowControl/>
              <w:kinsoku/>
              <w:wordWrap/>
              <w:overflowPunct/>
              <w:topLinePunct w:val="0"/>
              <w:autoSpaceDE/>
              <w:autoSpaceDN/>
              <w:bidi w:val="0"/>
              <w:adjustRightInd/>
              <w:spacing w:beforeLines="0" w:afterLines="0" w:line="400" w:lineRule="exact"/>
              <w:jc w:val="center"/>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w:t>
            </w:r>
          </w:p>
        </w:tc>
        <w:tc>
          <w:tcPr>
            <w:tcW w:w="4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573E22">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kern w:val="0"/>
                <w:sz w:val="24"/>
                <w:szCs w:val="24"/>
                <w:highlight w:val="none"/>
                <w:lang w:eastAsia="zh-CN"/>
              </w:rPr>
            </w:pPr>
            <w:r>
              <w:rPr>
                <w:rFonts w:hint="eastAsia" w:ascii="宋体" w:hAnsi="宋体" w:eastAsia="宋体" w:cs="宋体"/>
                <w:sz w:val="24"/>
                <w:szCs w:val="24"/>
                <w:highlight w:val="none"/>
              </w:rPr>
              <w:t>15kW</w:t>
            </w:r>
            <w:r>
              <w:rPr>
                <w:rFonts w:hint="eastAsia" w:ascii="宋体" w:hAnsi="宋体" w:cs="宋体"/>
                <w:sz w:val="24"/>
                <w:highlight w:val="none"/>
                <w:lang w:eastAsia="zh-CN"/>
              </w:rPr>
              <w:t>永磁变频螺杆式空压机（集成冷干功能）</w:t>
            </w:r>
          </w:p>
        </w:tc>
        <w:tc>
          <w:tcPr>
            <w:tcW w:w="138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E3916B">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kern w:val="0"/>
                <w:sz w:val="24"/>
                <w:szCs w:val="24"/>
              </w:rPr>
            </w:pPr>
            <w:r>
              <w:rPr>
                <w:rFonts w:hint="eastAsia" w:ascii="宋体" w:hAnsi="宋体" w:eastAsia="宋体" w:cs="宋体"/>
                <w:sz w:val="24"/>
                <w:szCs w:val="24"/>
              </w:rPr>
              <w:t>6台</w:t>
            </w:r>
          </w:p>
        </w:tc>
        <w:tc>
          <w:tcPr>
            <w:tcW w:w="115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C41F80">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kern w:val="0"/>
                <w:sz w:val="24"/>
                <w:szCs w:val="24"/>
              </w:rPr>
            </w:pPr>
            <w:r>
              <w:rPr>
                <w:rFonts w:hint="eastAsia" w:ascii="宋体" w:hAnsi="宋体" w:eastAsia="宋体" w:cs="宋体"/>
                <w:kern w:val="0"/>
                <w:sz w:val="24"/>
                <w:szCs w:val="24"/>
              </w:rPr>
              <w:t>否</w:t>
            </w:r>
          </w:p>
        </w:tc>
      </w:tr>
      <w:tr w14:paraId="3E153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11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968C525">
            <w:pPr>
              <w:pageBreakBefore w:val="0"/>
              <w:kinsoku/>
              <w:wordWrap/>
              <w:overflowPunct/>
              <w:topLinePunct w:val="0"/>
              <w:autoSpaceDE/>
              <w:autoSpaceDN/>
              <w:bidi w:val="0"/>
              <w:adjustRightInd/>
              <w:spacing w:beforeLines="0" w:afterLines="0" w:line="400" w:lineRule="exact"/>
              <w:jc w:val="center"/>
              <w:rPr>
                <w:rFonts w:hint="eastAsia" w:ascii="宋体" w:hAnsi="宋体" w:eastAsia="宋体" w:cs="宋体"/>
                <w:kern w:val="0"/>
                <w:sz w:val="24"/>
                <w:szCs w:val="24"/>
              </w:rPr>
            </w:pPr>
          </w:p>
        </w:tc>
        <w:tc>
          <w:tcPr>
            <w:tcW w:w="159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EDA9F0">
            <w:pPr>
              <w:pageBreakBefore w:val="0"/>
              <w:widowControl/>
              <w:kinsoku/>
              <w:wordWrap/>
              <w:overflowPunct/>
              <w:topLinePunct w:val="0"/>
              <w:autoSpaceDE/>
              <w:autoSpaceDN/>
              <w:bidi w:val="0"/>
              <w:adjustRightInd/>
              <w:spacing w:beforeLines="0" w:afterLines="0" w:line="400" w:lineRule="exact"/>
              <w:jc w:val="center"/>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1-2</w:t>
            </w:r>
          </w:p>
        </w:tc>
        <w:tc>
          <w:tcPr>
            <w:tcW w:w="4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EB708D">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22kW</w:t>
            </w:r>
            <w:r>
              <w:rPr>
                <w:rFonts w:hint="eastAsia" w:ascii="宋体" w:hAnsi="宋体" w:cs="宋体"/>
                <w:sz w:val="24"/>
                <w:highlight w:val="none"/>
                <w:lang w:eastAsia="zh-CN"/>
              </w:rPr>
              <w:t>永磁变频螺杆式空压机（集成冷干功能）</w:t>
            </w:r>
          </w:p>
        </w:tc>
        <w:tc>
          <w:tcPr>
            <w:tcW w:w="138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C3F9920">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6台</w:t>
            </w:r>
          </w:p>
        </w:tc>
        <w:tc>
          <w:tcPr>
            <w:tcW w:w="115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3DBBE1">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kern w:val="0"/>
                <w:sz w:val="24"/>
                <w:szCs w:val="24"/>
              </w:rPr>
            </w:pPr>
            <w:r>
              <w:rPr>
                <w:rFonts w:hint="eastAsia" w:ascii="宋体" w:hAnsi="宋体" w:eastAsia="宋体" w:cs="宋体"/>
                <w:kern w:val="0"/>
                <w:sz w:val="24"/>
                <w:szCs w:val="24"/>
              </w:rPr>
              <w:t>否</w:t>
            </w:r>
          </w:p>
        </w:tc>
      </w:tr>
      <w:tr w14:paraId="20678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11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227FF7E">
            <w:pPr>
              <w:pageBreakBefore w:val="0"/>
              <w:kinsoku/>
              <w:wordWrap/>
              <w:overflowPunct/>
              <w:topLinePunct w:val="0"/>
              <w:autoSpaceDE/>
              <w:autoSpaceDN/>
              <w:bidi w:val="0"/>
              <w:adjustRightInd/>
              <w:spacing w:beforeLines="0" w:afterLines="0" w:line="400" w:lineRule="exact"/>
              <w:jc w:val="center"/>
              <w:rPr>
                <w:rFonts w:hint="eastAsia" w:ascii="宋体" w:hAnsi="宋体" w:eastAsia="宋体" w:cs="宋体"/>
                <w:kern w:val="0"/>
                <w:sz w:val="24"/>
                <w:szCs w:val="24"/>
              </w:rPr>
            </w:pPr>
          </w:p>
        </w:tc>
        <w:tc>
          <w:tcPr>
            <w:tcW w:w="159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27BC9BC">
            <w:pPr>
              <w:pageBreakBefore w:val="0"/>
              <w:widowControl/>
              <w:kinsoku/>
              <w:wordWrap/>
              <w:overflowPunct/>
              <w:topLinePunct w:val="0"/>
              <w:autoSpaceDE/>
              <w:autoSpaceDN/>
              <w:bidi w:val="0"/>
              <w:adjustRightInd/>
              <w:spacing w:beforeLines="0" w:afterLines="0" w:line="400" w:lineRule="exact"/>
              <w:jc w:val="center"/>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1-3</w:t>
            </w:r>
          </w:p>
        </w:tc>
        <w:tc>
          <w:tcPr>
            <w:tcW w:w="4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9FEAF0">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kern w:val="0"/>
                <w:sz w:val="24"/>
                <w:szCs w:val="24"/>
              </w:rPr>
            </w:pPr>
            <w:r>
              <w:rPr>
                <w:rFonts w:hint="eastAsia" w:ascii="宋体" w:hAnsi="宋体" w:eastAsia="宋体" w:cs="宋体"/>
                <w:sz w:val="24"/>
                <w:szCs w:val="24"/>
              </w:rPr>
              <w:t>碳钢储气罐</w:t>
            </w:r>
          </w:p>
        </w:tc>
        <w:tc>
          <w:tcPr>
            <w:tcW w:w="138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7B0FA8">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kern w:val="0"/>
                <w:sz w:val="24"/>
                <w:szCs w:val="24"/>
              </w:rPr>
            </w:pPr>
            <w:r>
              <w:rPr>
                <w:rFonts w:hint="eastAsia" w:ascii="宋体" w:hAnsi="宋体" w:eastAsia="宋体" w:cs="宋体"/>
                <w:sz w:val="24"/>
                <w:szCs w:val="24"/>
              </w:rPr>
              <w:t>6个</w:t>
            </w:r>
          </w:p>
        </w:tc>
        <w:tc>
          <w:tcPr>
            <w:tcW w:w="115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CCB2380">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kern w:val="0"/>
                <w:sz w:val="24"/>
                <w:szCs w:val="24"/>
              </w:rPr>
            </w:pPr>
            <w:r>
              <w:rPr>
                <w:rFonts w:hint="eastAsia" w:ascii="宋体" w:hAnsi="宋体" w:eastAsia="宋体" w:cs="宋体"/>
                <w:kern w:val="0"/>
                <w:sz w:val="24"/>
                <w:szCs w:val="24"/>
              </w:rPr>
              <w:t>否</w:t>
            </w:r>
          </w:p>
        </w:tc>
      </w:tr>
      <w:tr w14:paraId="1E104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11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9734F72">
            <w:pPr>
              <w:pageBreakBefore w:val="0"/>
              <w:kinsoku/>
              <w:wordWrap/>
              <w:overflowPunct/>
              <w:topLinePunct w:val="0"/>
              <w:autoSpaceDE/>
              <w:autoSpaceDN/>
              <w:bidi w:val="0"/>
              <w:adjustRightInd/>
              <w:spacing w:beforeLines="0" w:afterLines="0" w:line="400" w:lineRule="exact"/>
              <w:jc w:val="center"/>
              <w:rPr>
                <w:rFonts w:hint="eastAsia" w:ascii="宋体" w:hAnsi="宋体" w:eastAsia="宋体" w:cs="宋体"/>
                <w:kern w:val="0"/>
                <w:sz w:val="24"/>
                <w:szCs w:val="24"/>
              </w:rPr>
            </w:pPr>
          </w:p>
        </w:tc>
        <w:tc>
          <w:tcPr>
            <w:tcW w:w="159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A15BA42">
            <w:pPr>
              <w:pageBreakBefore w:val="0"/>
              <w:widowControl/>
              <w:kinsoku/>
              <w:wordWrap/>
              <w:overflowPunct/>
              <w:topLinePunct w:val="0"/>
              <w:autoSpaceDE/>
              <w:autoSpaceDN/>
              <w:bidi w:val="0"/>
              <w:adjustRightInd/>
              <w:spacing w:beforeLines="0" w:afterLines="0" w:line="400" w:lineRule="exact"/>
              <w:jc w:val="center"/>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1-4</w:t>
            </w:r>
          </w:p>
        </w:tc>
        <w:tc>
          <w:tcPr>
            <w:tcW w:w="4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F6C129">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kern w:val="0"/>
                <w:sz w:val="24"/>
                <w:szCs w:val="24"/>
              </w:rPr>
            </w:pPr>
            <w:r>
              <w:rPr>
                <w:rFonts w:hint="eastAsia" w:ascii="宋体" w:hAnsi="宋体" w:eastAsia="宋体" w:cs="宋体"/>
                <w:sz w:val="24"/>
                <w:szCs w:val="24"/>
              </w:rPr>
              <w:t>配套电路</w:t>
            </w:r>
          </w:p>
        </w:tc>
        <w:tc>
          <w:tcPr>
            <w:tcW w:w="138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98A432">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kern w:val="0"/>
                <w:sz w:val="24"/>
                <w:szCs w:val="24"/>
              </w:rPr>
            </w:pPr>
            <w:r>
              <w:rPr>
                <w:rFonts w:hint="eastAsia" w:ascii="宋体" w:hAnsi="宋体" w:eastAsia="宋体" w:cs="宋体"/>
                <w:sz w:val="24"/>
                <w:szCs w:val="24"/>
              </w:rPr>
              <w:t>6套</w:t>
            </w:r>
          </w:p>
        </w:tc>
        <w:tc>
          <w:tcPr>
            <w:tcW w:w="115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D31183">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kern w:val="0"/>
                <w:sz w:val="24"/>
                <w:szCs w:val="24"/>
              </w:rPr>
            </w:pPr>
            <w:r>
              <w:rPr>
                <w:rFonts w:hint="eastAsia" w:ascii="宋体" w:hAnsi="宋体" w:eastAsia="宋体" w:cs="宋体"/>
                <w:kern w:val="0"/>
                <w:sz w:val="24"/>
                <w:szCs w:val="24"/>
              </w:rPr>
              <w:t>否</w:t>
            </w:r>
          </w:p>
        </w:tc>
      </w:tr>
      <w:tr w14:paraId="57865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11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1591663">
            <w:pPr>
              <w:pageBreakBefore w:val="0"/>
              <w:kinsoku/>
              <w:wordWrap/>
              <w:overflowPunct/>
              <w:topLinePunct w:val="0"/>
              <w:autoSpaceDE/>
              <w:autoSpaceDN/>
              <w:bidi w:val="0"/>
              <w:adjustRightInd/>
              <w:spacing w:beforeLines="0" w:afterLines="0" w:line="400" w:lineRule="exact"/>
              <w:jc w:val="center"/>
              <w:rPr>
                <w:rFonts w:hint="eastAsia" w:ascii="宋体" w:hAnsi="宋体" w:eastAsia="宋体" w:cs="宋体"/>
                <w:kern w:val="0"/>
                <w:sz w:val="24"/>
                <w:szCs w:val="24"/>
              </w:rPr>
            </w:pPr>
          </w:p>
        </w:tc>
        <w:tc>
          <w:tcPr>
            <w:tcW w:w="159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6E6D85">
            <w:pPr>
              <w:pageBreakBefore w:val="0"/>
              <w:widowControl/>
              <w:kinsoku/>
              <w:wordWrap/>
              <w:overflowPunct/>
              <w:topLinePunct w:val="0"/>
              <w:autoSpaceDE/>
              <w:autoSpaceDN/>
              <w:bidi w:val="0"/>
              <w:adjustRightInd/>
              <w:spacing w:beforeLines="0" w:afterLines="0" w:line="400" w:lineRule="exact"/>
              <w:jc w:val="center"/>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1-5</w:t>
            </w:r>
          </w:p>
        </w:tc>
        <w:tc>
          <w:tcPr>
            <w:tcW w:w="4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2C448B">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kern w:val="0"/>
                <w:sz w:val="24"/>
                <w:szCs w:val="24"/>
              </w:rPr>
            </w:pPr>
            <w:r>
              <w:rPr>
                <w:rFonts w:hint="eastAsia" w:ascii="宋体" w:hAnsi="宋体" w:eastAsia="宋体" w:cs="宋体"/>
                <w:sz w:val="24"/>
                <w:szCs w:val="24"/>
              </w:rPr>
              <w:t>精密过滤器</w:t>
            </w:r>
          </w:p>
        </w:tc>
        <w:tc>
          <w:tcPr>
            <w:tcW w:w="138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ED699F">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kern w:val="0"/>
                <w:sz w:val="24"/>
                <w:szCs w:val="24"/>
              </w:rPr>
            </w:pPr>
            <w:r>
              <w:rPr>
                <w:rFonts w:hint="eastAsia" w:ascii="宋体" w:hAnsi="宋体" w:eastAsia="宋体" w:cs="宋体"/>
                <w:sz w:val="24"/>
                <w:szCs w:val="24"/>
              </w:rPr>
              <w:t>12支</w:t>
            </w:r>
          </w:p>
        </w:tc>
        <w:tc>
          <w:tcPr>
            <w:tcW w:w="115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1572AA">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kern w:val="0"/>
                <w:sz w:val="24"/>
                <w:szCs w:val="24"/>
              </w:rPr>
            </w:pPr>
            <w:r>
              <w:rPr>
                <w:rFonts w:hint="eastAsia" w:ascii="宋体" w:hAnsi="宋体" w:eastAsia="宋体" w:cs="宋体"/>
                <w:kern w:val="0"/>
                <w:sz w:val="24"/>
                <w:szCs w:val="24"/>
              </w:rPr>
              <w:t>否</w:t>
            </w:r>
          </w:p>
        </w:tc>
      </w:tr>
      <w:tr w14:paraId="7F888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119"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EE7C18E">
            <w:pPr>
              <w:pageBreakBefore w:val="0"/>
              <w:kinsoku/>
              <w:wordWrap/>
              <w:overflowPunct/>
              <w:topLinePunct w:val="0"/>
              <w:autoSpaceDE/>
              <w:autoSpaceDN/>
              <w:bidi w:val="0"/>
              <w:adjustRightInd/>
              <w:spacing w:beforeLines="0" w:afterLines="0" w:line="400" w:lineRule="exact"/>
              <w:jc w:val="center"/>
              <w:rPr>
                <w:rFonts w:hint="eastAsia" w:ascii="宋体" w:hAnsi="宋体" w:eastAsia="宋体" w:cs="宋体"/>
                <w:kern w:val="0"/>
                <w:sz w:val="24"/>
                <w:szCs w:val="24"/>
              </w:rPr>
            </w:pPr>
          </w:p>
        </w:tc>
        <w:tc>
          <w:tcPr>
            <w:tcW w:w="159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B6E6F98">
            <w:pPr>
              <w:pageBreakBefore w:val="0"/>
              <w:widowControl/>
              <w:kinsoku/>
              <w:wordWrap/>
              <w:overflowPunct/>
              <w:topLinePunct w:val="0"/>
              <w:autoSpaceDE/>
              <w:autoSpaceDN/>
              <w:bidi w:val="0"/>
              <w:adjustRightInd/>
              <w:spacing w:beforeLines="0" w:afterLines="0" w:line="400" w:lineRule="exact"/>
              <w:jc w:val="center"/>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1-6</w:t>
            </w:r>
          </w:p>
        </w:tc>
        <w:tc>
          <w:tcPr>
            <w:tcW w:w="43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96EF5A">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kern w:val="0"/>
                <w:sz w:val="24"/>
                <w:szCs w:val="24"/>
              </w:rPr>
            </w:pPr>
            <w:r>
              <w:rPr>
                <w:rFonts w:hint="eastAsia" w:ascii="宋体" w:hAnsi="宋体" w:eastAsia="宋体" w:cs="宋体"/>
                <w:sz w:val="24"/>
                <w:szCs w:val="24"/>
              </w:rPr>
              <w:t>设备间管道</w:t>
            </w:r>
          </w:p>
        </w:tc>
        <w:tc>
          <w:tcPr>
            <w:tcW w:w="138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5BEA54">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kern w:val="0"/>
                <w:sz w:val="24"/>
                <w:szCs w:val="24"/>
              </w:rPr>
            </w:pPr>
            <w:r>
              <w:rPr>
                <w:rFonts w:hint="eastAsia" w:ascii="宋体" w:hAnsi="宋体" w:eastAsia="宋体" w:cs="宋体"/>
                <w:sz w:val="24"/>
                <w:szCs w:val="24"/>
              </w:rPr>
              <w:t>6批</w:t>
            </w:r>
          </w:p>
        </w:tc>
        <w:tc>
          <w:tcPr>
            <w:tcW w:w="115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59A0EF">
            <w:pPr>
              <w:pageBreakBefore w:val="0"/>
              <w:widowControl/>
              <w:kinsoku/>
              <w:wordWrap/>
              <w:overflowPunct/>
              <w:topLinePunct w:val="0"/>
              <w:autoSpaceDE/>
              <w:autoSpaceDN/>
              <w:bidi w:val="0"/>
              <w:adjustRightInd/>
              <w:spacing w:beforeLines="0" w:afterLines="0" w:line="400" w:lineRule="exact"/>
              <w:jc w:val="center"/>
              <w:textAlignment w:val="center"/>
              <w:rPr>
                <w:rFonts w:hint="eastAsia" w:ascii="宋体" w:hAnsi="宋体" w:eastAsia="宋体" w:cs="宋体"/>
                <w:kern w:val="0"/>
                <w:sz w:val="24"/>
                <w:szCs w:val="24"/>
              </w:rPr>
            </w:pPr>
            <w:r>
              <w:rPr>
                <w:rFonts w:hint="eastAsia" w:ascii="宋体" w:hAnsi="宋体" w:eastAsia="宋体" w:cs="宋体"/>
                <w:kern w:val="0"/>
                <w:sz w:val="24"/>
                <w:szCs w:val="24"/>
              </w:rPr>
              <w:t>否</w:t>
            </w:r>
          </w:p>
        </w:tc>
      </w:tr>
    </w:tbl>
    <w:p w14:paraId="1FCBC4AA">
      <w:pPr>
        <w:pStyle w:val="3"/>
        <w:pageBreakBefore w:val="0"/>
        <w:kinsoku/>
        <w:wordWrap/>
        <w:overflowPunct/>
        <w:topLinePunct w:val="0"/>
        <w:autoSpaceDE/>
        <w:autoSpaceDN/>
        <w:bidi w:val="0"/>
        <w:adjustRightInd/>
        <w:spacing w:beforeLines="0" w:beforeAutospacing="0" w:afterLines="0" w:afterAutospacing="0" w:line="400" w:lineRule="exact"/>
        <w:ind w:firstLine="482" w:firstLineChars="200"/>
        <w:rPr>
          <w:rFonts w:hint="eastAsia" w:ascii="宋体" w:hAnsi="宋体" w:cs="宋体"/>
          <w:b w:val="0"/>
          <w:highlight w:val="none"/>
        </w:rPr>
      </w:pPr>
      <w:r>
        <w:rPr>
          <w:rFonts w:hint="eastAsia" w:ascii="宋体" w:hAnsi="宋体" w:eastAsia="宋体" w:cs="宋体"/>
          <w:sz w:val="24"/>
          <w:szCs w:val="24"/>
        </w:rPr>
        <w:t>供应商须按以上清单在报价部分“投标分项报价表”提供详细的报价清单</w:t>
      </w:r>
      <w:r>
        <w:rPr>
          <w:rFonts w:hint="eastAsia" w:ascii="宋体" w:hAnsi="宋体" w:eastAsia="宋体" w:cs="宋体"/>
          <w:sz w:val="24"/>
          <w:szCs w:val="24"/>
          <w:lang w:val="en-US" w:eastAsia="zh-CN"/>
        </w:rPr>
        <w:t>[</w:t>
      </w:r>
      <w:r>
        <w:rPr>
          <w:rFonts w:hint="eastAsia" w:ascii="宋体" w:hAnsi="宋体" w:eastAsia="宋体" w:cs="宋体"/>
          <w:sz w:val="24"/>
          <w:szCs w:val="24"/>
        </w:rPr>
        <w:t>至少含数量、品牌及型号</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除</w:t>
      </w:r>
      <w:r>
        <w:rPr>
          <w:rFonts w:hint="eastAsia" w:ascii="宋体" w:hAnsi="宋体" w:eastAsia="宋体" w:cs="宋体"/>
          <w:sz w:val="24"/>
          <w:szCs w:val="24"/>
        </w:rPr>
        <w:t>配套电路</w:t>
      </w:r>
      <w:r>
        <w:rPr>
          <w:rFonts w:hint="eastAsia" w:ascii="宋体" w:hAnsi="宋体" w:eastAsia="宋体" w:cs="宋体"/>
          <w:sz w:val="24"/>
          <w:szCs w:val="24"/>
          <w:lang w:eastAsia="zh-CN"/>
        </w:rPr>
        <w:t>、</w:t>
      </w:r>
      <w:r>
        <w:rPr>
          <w:rFonts w:hint="eastAsia" w:ascii="宋体" w:hAnsi="宋体" w:eastAsia="宋体" w:cs="宋体"/>
          <w:sz w:val="24"/>
          <w:szCs w:val="24"/>
        </w:rPr>
        <w:t>设备间管道</w:t>
      </w:r>
      <w:r>
        <w:rPr>
          <w:rFonts w:hint="eastAsia" w:ascii="宋体" w:hAnsi="宋体" w:eastAsia="宋体" w:cs="宋体"/>
          <w:sz w:val="24"/>
          <w:szCs w:val="24"/>
          <w:lang w:val="en-US" w:eastAsia="zh-CN"/>
        </w:rPr>
        <w:t>无须报</w:t>
      </w:r>
      <w:r>
        <w:rPr>
          <w:rFonts w:hint="eastAsia" w:ascii="宋体" w:hAnsi="宋体" w:eastAsia="宋体" w:cs="宋体"/>
          <w:sz w:val="24"/>
          <w:szCs w:val="24"/>
        </w:rPr>
        <w:t>品牌及型号</w:t>
      </w:r>
      <w:r>
        <w:rPr>
          <w:rFonts w:hint="eastAsia" w:ascii="宋体" w:hAnsi="宋体" w:eastAsia="宋体" w:cs="宋体"/>
          <w:sz w:val="24"/>
          <w:szCs w:val="24"/>
          <w:lang w:val="en-US" w:eastAsia="zh-CN"/>
        </w:rPr>
        <w:t>外</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w:t>
      </w:r>
      <w:r>
        <w:rPr>
          <w:rFonts w:hint="eastAsia" w:ascii="宋体" w:hAnsi="宋体" w:eastAsia="宋体" w:cs="宋体"/>
          <w:sz w:val="24"/>
          <w:szCs w:val="24"/>
        </w:rPr>
        <w:t>、价格，未按以上要求的按无效响应处理。</w:t>
      </w:r>
    </w:p>
    <w:p w14:paraId="0EC19E05">
      <w:pPr>
        <w:pStyle w:val="24"/>
        <w:widowControl/>
        <w:spacing w:before="0" w:beforeAutospacing="0" w:after="0" w:afterAutospacing="0" w:line="420" w:lineRule="exact"/>
        <w:rPr>
          <w:rFonts w:hint="eastAsia" w:ascii="宋体" w:hAnsi="宋体" w:cs="宋体"/>
          <w:b/>
          <w:highlight w:val="none"/>
        </w:rPr>
      </w:pPr>
      <w:r>
        <w:rPr>
          <w:rFonts w:hint="eastAsia" w:ascii="宋体" w:hAnsi="宋体" w:cs="宋体"/>
          <w:b/>
          <w:highlight w:val="none"/>
        </w:rPr>
        <w:t>二、技术和服务要求（</w:t>
      </w:r>
      <w:r>
        <w:rPr>
          <w:rFonts w:hint="eastAsia" w:ascii="宋体" w:hAnsi="宋体" w:cs="宋体"/>
          <w:b/>
          <w:highlight w:val="none"/>
          <w:lang w:eastAsia="zh-CN"/>
        </w:rPr>
        <w:t>以下全部</w:t>
      </w:r>
      <w:r>
        <w:rPr>
          <w:rFonts w:hint="eastAsia" w:ascii="宋体" w:hAnsi="宋体" w:cs="宋体"/>
          <w:b/>
          <w:bCs/>
          <w:highlight w:val="none"/>
          <w:lang w:eastAsia="zh-CN"/>
        </w:rPr>
        <w:t>内容均为不允许负偏离的</w:t>
      </w:r>
      <w:r>
        <w:rPr>
          <w:rFonts w:hint="eastAsia" w:ascii="宋体" w:hAnsi="宋体" w:cs="宋体"/>
          <w:b/>
          <w:bCs/>
          <w:highlight w:val="none"/>
        </w:rPr>
        <w:t>实质性要求</w:t>
      </w:r>
      <w:r>
        <w:rPr>
          <w:rFonts w:hint="eastAsia" w:ascii="宋体" w:hAnsi="宋体" w:cs="宋体"/>
          <w:b/>
          <w:highlight w:val="none"/>
        </w:rPr>
        <w:t>）</w:t>
      </w:r>
    </w:p>
    <w:p w14:paraId="732825B7">
      <w:pPr>
        <w:spacing w:beforeLines="0" w:afterLines="0"/>
        <w:rPr>
          <w:rFonts w:hint="default" w:ascii="宋体" w:hAnsi="宋体" w:cs="宋体"/>
          <w:sz w:val="24"/>
          <w:szCs w:val="24"/>
          <w:highlight w:val="none"/>
        </w:rPr>
      </w:pPr>
      <w:bookmarkStart w:id="7" w:name="_Hlk200436821"/>
      <w:r>
        <w:rPr>
          <w:rFonts w:hint="default" w:ascii="宋体" w:hAnsi="宋体" w:cs="宋体"/>
          <w:sz w:val="24"/>
          <w:szCs w:val="24"/>
        </w:rPr>
        <w:t>品目号1-1 15k</w:t>
      </w:r>
      <w:r>
        <w:rPr>
          <w:rFonts w:hint="default" w:ascii="宋体" w:hAnsi="宋体" w:cs="宋体"/>
          <w:sz w:val="24"/>
          <w:szCs w:val="24"/>
          <w:highlight w:val="none"/>
        </w:rPr>
        <w:t>W</w:t>
      </w:r>
      <w:r>
        <w:rPr>
          <w:rFonts w:hint="eastAsia" w:ascii="宋体" w:hAnsi="宋体" w:cs="宋体"/>
          <w:bCs/>
          <w:sz w:val="24"/>
          <w:highlight w:val="none"/>
          <w:lang w:eastAsia="zh-CN"/>
        </w:rPr>
        <w:t>永磁变频螺杆式空压机（集成冷干功能）</w:t>
      </w:r>
      <w:r>
        <w:rPr>
          <w:rFonts w:hint="default" w:ascii="宋体" w:hAnsi="宋体" w:cs="宋体"/>
          <w:sz w:val="24"/>
          <w:szCs w:val="24"/>
          <w:highlight w:val="none"/>
        </w:rPr>
        <w:t>技术参数</w:t>
      </w:r>
    </w:p>
    <w:tbl>
      <w:tblPr>
        <w:tblStyle w:val="3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01"/>
        <w:gridCol w:w="2378"/>
        <w:gridCol w:w="1048"/>
        <w:gridCol w:w="5050"/>
      </w:tblGrid>
      <w:tr w14:paraId="3AA52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3FA880">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序号</w:t>
            </w:r>
          </w:p>
        </w:tc>
        <w:tc>
          <w:tcPr>
            <w:tcW w:w="2378" w:type="dxa"/>
            <w:tcBorders>
              <w:top w:val="single" w:color="auto" w:sz="4" w:space="0"/>
              <w:left w:val="nil"/>
              <w:bottom w:val="single" w:color="auto" w:sz="4" w:space="0"/>
              <w:right w:val="single" w:color="auto" w:sz="4" w:space="0"/>
              <w:tl2br w:val="nil"/>
              <w:tr2bl w:val="nil"/>
            </w:tcBorders>
            <w:noWrap w:val="0"/>
            <w:vAlign w:val="center"/>
          </w:tcPr>
          <w:p w14:paraId="57C75E7D">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名称</w:t>
            </w:r>
          </w:p>
        </w:tc>
        <w:tc>
          <w:tcPr>
            <w:tcW w:w="1048" w:type="dxa"/>
            <w:tcBorders>
              <w:top w:val="single" w:color="auto" w:sz="4" w:space="0"/>
              <w:left w:val="nil"/>
              <w:bottom w:val="single" w:color="auto" w:sz="4" w:space="0"/>
              <w:right w:val="nil"/>
              <w:tl2br w:val="nil"/>
              <w:tr2bl w:val="nil"/>
            </w:tcBorders>
            <w:noWrap w:val="0"/>
            <w:vAlign w:val="center"/>
          </w:tcPr>
          <w:p w14:paraId="1125C09C">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单位</w:t>
            </w:r>
          </w:p>
        </w:tc>
        <w:tc>
          <w:tcPr>
            <w:tcW w:w="50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615EC0">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技术参数</w:t>
            </w:r>
          </w:p>
        </w:tc>
      </w:tr>
      <w:tr w14:paraId="37EEB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4759604A">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1</w:t>
            </w:r>
          </w:p>
        </w:tc>
        <w:tc>
          <w:tcPr>
            <w:tcW w:w="2378" w:type="dxa"/>
            <w:tcBorders>
              <w:top w:val="nil"/>
              <w:left w:val="nil"/>
              <w:bottom w:val="single" w:color="auto" w:sz="4" w:space="0"/>
              <w:right w:val="single" w:color="auto" w:sz="4" w:space="0"/>
              <w:tl2br w:val="nil"/>
              <w:tr2bl w:val="nil"/>
            </w:tcBorders>
            <w:noWrap w:val="0"/>
            <w:vAlign w:val="center"/>
          </w:tcPr>
          <w:p w14:paraId="54AA1866">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空压机能效</w:t>
            </w:r>
          </w:p>
        </w:tc>
        <w:tc>
          <w:tcPr>
            <w:tcW w:w="1048" w:type="dxa"/>
            <w:tcBorders>
              <w:top w:val="nil"/>
              <w:left w:val="nil"/>
              <w:bottom w:val="single" w:color="auto" w:sz="4" w:space="0"/>
              <w:right w:val="single" w:color="auto" w:sz="4" w:space="0"/>
              <w:tl2br w:val="nil"/>
              <w:tr2bl w:val="nil"/>
            </w:tcBorders>
            <w:noWrap w:val="0"/>
            <w:vAlign w:val="center"/>
          </w:tcPr>
          <w:p w14:paraId="30FB970B">
            <w:pPr>
              <w:spacing w:beforeLines="0" w:afterLines="0"/>
              <w:jc w:val="center"/>
              <w:rPr>
                <w:rFonts w:hint="default" w:ascii="宋体" w:hAnsi="宋体" w:cs="宋体"/>
                <w:color w:val="000000"/>
                <w:kern w:val="0"/>
                <w:sz w:val="24"/>
                <w:szCs w:val="24"/>
                <w:highlight w:val="none"/>
              </w:rPr>
            </w:pPr>
          </w:p>
        </w:tc>
        <w:tc>
          <w:tcPr>
            <w:tcW w:w="5050" w:type="dxa"/>
            <w:tcBorders>
              <w:top w:val="nil"/>
              <w:left w:val="nil"/>
              <w:bottom w:val="single" w:color="auto" w:sz="4" w:space="0"/>
              <w:right w:val="single" w:color="auto" w:sz="4" w:space="0"/>
              <w:tl2br w:val="nil"/>
              <w:tr2bl w:val="nil"/>
            </w:tcBorders>
            <w:noWrap w:val="0"/>
            <w:vAlign w:val="center"/>
          </w:tcPr>
          <w:p w14:paraId="7FA05E6C">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一级能效</w:t>
            </w:r>
            <w:r>
              <w:rPr>
                <w:rFonts w:hint="default" w:ascii="仿宋_GB2312" w:hAnsi="仿宋_GB2312" w:eastAsia="仿宋_GB2312" w:cs="仿宋_GB2312"/>
                <w:b/>
                <w:color w:val="000000"/>
                <w:kern w:val="2"/>
                <w:sz w:val="24"/>
                <w:szCs w:val="24"/>
                <w:highlight w:val="none"/>
                <w:lang w:eastAsia="zh-CN"/>
              </w:rPr>
              <w:t>（</w:t>
            </w:r>
            <w:r>
              <w:rPr>
                <w:rFonts w:hint="default" w:ascii="仿宋_GB2312" w:hAnsi="仿宋_GB2312" w:eastAsia="仿宋_GB2312" w:cs="仿宋_GB2312"/>
                <w:b/>
                <w:color w:val="000000"/>
                <w:kern w:val="2"/>
                <w:sz w:val="24"/>
                <w:szCs w:val="24"/>
                <w:highlight w:val="none"/>
                <w:lang w:val="en-US" w:eastAsia="zh-CN"/>
              </w:rPr>
              <w:t>投标人</w:t>
            </w:r>
            <w:r>
              <w:rPr>
                <w:rFonts w:ascii="仿宋_GB2312" w:hAnsi="仿宋_GB2312" w:eastAsia="仿宋_GB2312" w:cs="仿宋_GB2312"/>
                <w:b/>
                <w:color w:val="000000"/>
                <w:sz w:val="24"/>
                <w:highlight w:val="none"/>
              </w:rPr>
              <w:t>须提供所投</w:t>
            </w:r>
            <w:r>
              <w:rPr>
                <w:rFonts w:hint="eastAsia" w:ascii="仿宋_GB2312" w:hAnsi="仿宋_GB2312" w:eastAsia="仿宋_GB2312" w:cs="仿宋_GB2312"/>
                <w:b/>
                <w:color w:val="000000"/>
                <w:sz w:val="24"/>
                <w:highlight w:val="none"/>
                <w:lang w:val="en-US" w:eastAsia="zh-CN"/>
              </w:rPr>
              <w:t>该产品</w:t>
            </w:r>
            <w:r>
              <w:rPr>
                <w:rFonts w:ascii="仿宋_GB2312" w:hAnsi="仿宋_GB2312" w:eastAsia="仿宋_GB2312" w:cs="仿宋_GB2312"/>
                <w:b/>
                <w:color w:val="000000"/>
                <w:sz w:val="24"/>
                <w:highlight w:val="none"/>
              </w:rPr>
              <w:t>型号，</w:t>
            </w:r>
            <w:r>
              <w:rPr>
                <w:rFonts w:hint="eastAsia" w:ascii="仿宋_GB2312" w:hAnsi="仿宋_GB2312" w:eastAsia="仿宋_GB2312" w:cs="仿宋_GB2312"/>
                <w:b/>
                <w:color w:val="000000"/>
                <w:sz w:val="24"/>
                <w:highlight w:val="none"/>
                <w:lang w:val="en-US" w:eastAsia="zh-CN"/>
              </w:rPr>
              <w:t>并提供</w:t>
            </w:r>
            <w:r>
              <w:rPr>
                <w:rFonts w:ascii="仿宋_GB2312" w:hAnsi="仿宋_GB2312" w:eastAsia="仿宋_GB2312" w:cs="仿宋_GB2312"/>
                <w:b/>
                <w:color w:val="000000"/>
                <w:sz w:val="24"/>
                <w:highlight w:val="none"/>
              </w:rPr>
              <w:t>通过“中国能效标识网”网站（https://www.energylabel.com.cn/search/pubintro.html）查询该产品型号相关参数（能效等级）</w:t>
            </w:r>
            <w:r>
              <w:rPr>
                <w:rFonts w:hint="eastAsia" w:ascii="仿宋_GB2312" w:hAnsi="仿宋_GB2312" w:eastAsia="仿宋_GB2312" w:cs="仿宋_GB2312"/>
                <w:b/>
                <w:color w:val="000000"/>
                <w:sz w:val="24"/>
                <w:highlight w:val="none"/>
                <w:lang w:val="en-US" w:eastAsia="zh-CN"/>
              </w:rPr>
              <w:t>的截图证明。</w:t>
            </w:r>
            <w:r>
              <w:rPr>
                <w:rFonts w:ascii="仿宋_GB2312" w:hAnsi="仿宋_GB2312" w:eastAsia="仿宋_GB2312" w:cs="仿宋_GB2312"/>
                <w:b/>
                <w:color w:val="000000"/>
                <w:sz w:val="24"/>
                <w:highlight w:val="none"/>
              </w:rPr>
              <w:t>由评标委员会通过“中国能效标识网”网站（https://www.energylabel.com.cn/search/pubintro.html）查询。若评标委员会</w:t>
            </w:r>
            <w:r>
              <w:rPr>
                <w:rFonts w:hint="eastAsia" w:ascii="仿宋_GB2312" w:hAnsi="仿宋_GB2312" w:eastAsia="仿宋_GB2312" w:cs="仿宋_GB2312"/>
                <w:b/>
                <w:color w:val="000000"/>
                <w:sz w:val="24"/>
                <w:highlight w:val="none"/>
                <w:lang w:val="en-US" w:eastAsia="zh-CN"/>
              </w:rPr>
              <w:t>查询</w:t>
            </w:r>
            <w:r>
              <w:rPr>
                <w:rFonts w:ascii="仿宋_GB2312" w:hAnsi="仿宋_GB2312" w:eastAsia="仿宋_GB2312" w:cs="仿宋_GB2312"/>
                <w:b/>
                <w:color w:val="000000"/>
                <w:sz w:val="24"/>
                <w:highlight w:val="none"/>
              </w:rPr>
              <w:t>所投产品相关参数与该网站查询结果不一致或查询不到所投产品型号，按无效投标处理。</w:t>
            </w:r>
            <w:r>
              <w:rPr>
                <w:rFonts w:hint="eastAsia" w:ascii="宋体" w:hAnsi="宋体" w:cs="宋体"/>
                <w:color w:val="000000"/>
                <w:kern w:val="0"/>
                <w:sz w:val="24"/>
                <w:szCs w:val="24"/>
                <w:highlight w:val="none"/>
                <w:lang w:eastAsia="zh-CN"/>
              </w:rPr>
              <w:t>）</w:t>
            </w:r>
          </w:p>
        </w:tc>
      </w:tr>
      <w:tr w14:paraId="1A0B2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8B6E2DD">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2</w:t>
            </w:r>
          </w:p>
        </w:tc>
        <w:tc>
          <w:tcPr>
            <w:tcW w:w="2378" w:type="dxa"/>
            <w:tcBorders>
              <w:top w:val="single" w:color="auto" w:sz="4" w:space="0"/>
              <w:left w:val="nil"/>
              <w:bottom w:val="single" w:color="auto" w:sz="4" w:space="0"/>
              <w:right w:val="single" w:color="auto" w:sz="4" w:space="0"/>
              <w:tl2br w:val="nil"/>
              <w:tr2bl w:val="nil"/>
            </w:tcBorders>
            <w:noWrap w:val="0"/>
            <w:vAlign w:val="center"/>
          </w:tcPr>
          <w:p w14:paraId="0B2C1740">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排气</w:t>
            </w:r>
            <w:r>
              <w:rPr>
                <w:rFonts w:hint="eastAsia" w:ascii="宋体" w:hAnsi="宋体" w:cs="宋体"/>
                <w:color w:val="000000"/>
                <w:kern w:val="0"/>
                <w:sz w:val="24"/>
                <w:szCs w:val="24"/>
                <w:highlight w:val="none"/>
                <w:lang w:val="en-US" w:eastAsia="zh-CN"/>
              </w:rPr>
              <w:t>量可调节范围</w:t>
            </w:r>
          </w:p>
        </w:tc>
        <w:tc>
          <w:tcPr>
            <w:tcW w:w="1048" w:type="dxa"/>
            <w:tcBorders>
              <w:top w:val="single" w:color="auto" w:sz="4" w:space="0"/>
              <w:left w:val="nil"/>
              <w:bottom w:val="single" w:color="auto" w:sz="4" w:space="0"/>
              <w:right w:val="nil"/>
              <w:tl2br w:val="nil"/>
              <w:tr2bl w:val="nil"/>
            </w:tcBorders>
            <w:noWrap w:val="0"/>
            <w:vAlign w:val="center"/>
          </w:tcPr>
          <w:p w14:paraId="5818BBED">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m</w:t>
            </w:r>
            <w:r>
              <w:rPr>
                <w:rFonts w:hint="default" w:ascii="宋体" w:hAnsi="宋体" w:cs="宋体"/>
                <w:color w:val="000000"/>
                <w:kern w:val="0"/>
                <w:sz w:val="24"/>
                <w:szCs w:val="24"/>
                <w:highlight w:val="none"/>
                <w:vertAlign w:val="superscript"/>
              </w:rPr>
              <w:t>3</w:t>
            </w:r>
            <w:r>
              <w:rPr>
                <w:rFonts w:hint="default" w:ascii="宋体" w:hAnsi="宋体" w:cs="宋体"/>
                <w:color w:val="000000"/>
                <w:kern w:val="0"/>
                <w:sz w:val="24"/>
                <w:szCs w:val="24"/>
                <w:highlight w:val="none"/>
              </w:rPr>
              <w:t>/min</w:t>
            </w:r>
          </w:p>
        </w:tc>
        <w:tc>
          <w:tcPr>
            <w:tcW w:w="5050" w:type="dxa"/>
            <w:tcBorders>
              <w:top w:val="single" w:color="auto" w:sz="4" w:space="0"/>
              <w:left w:val="single" w:color="auto" w:sz="4" w:space="0"/>
              <w:bottom w:val="single" w:color="auto" w:sz="4" w:space="0"/>
              <w:right w:val="single" w:color="000000" w:sz="4" w:space="0"/>
              <w:tl2br w:val="nil"/>
              <w:tr2bl w:val="nil"/>
            </w:tcBorders>
            <w:noWrap w:val="0"/>
            <w:vAlign w:val="center"/>
          </w:tcPr>
          <w:p w14:paraId="5B89CA46">
            <w:pPr>
              <w:spacing w:beforeLines="0" w:afterLines="0"/>
              <w:jc w:val="center"/>
              <w:rPr>
                <w:rFonts w:hint="default" w:ascii="宋体" w:hAnsi="宋体" w:cs="宋体"/>
                <w:color w:val="000000"/>
                <w:kern w:val="0"/>
                <w:sz w:val="24"/>
                <w:szCs w:val="24"/>
                <w:highlight w:val="none"/>
              </w:rPr>
            </w:pPr>
            <w:r>
              <w:rPr>
                <w:rFonts w:hint="eastAsia" w:ascii="宋体" w:hAnsi="宋体" w:eastAsia="宋体" w:cs="宋体"/>
                <w:color w:val="000000"/>
                <w:kern w:val="0"/>
                <w:sz w:val="24"/>
                <w:szCs w:val="24"/>
                <w:highlight w:val="none"/>
              </w:rPr>
              <w:t>≧</w:t>
            </w:r>
            <w:r>
              <w:rPr>
                <w:rFonts w:hint="default" w:ascii="宋体" w:hAnsi="宋体" w:cs="宋体"/>
                <w:color w:val="000000"/>
                <w:kern w:val="0"/>
                <w:sz w:val="24"/>
                <w:szCs w:val="24"/>
                <w:highlight w:val="none"/>
              </w:rPr>
              <w:t>0.</w:t>
            </w:r>
            <w:r>
              <w:rPr>
                <w:rFonts w:hint="eastAsia" w:ascii="宋体" w:hAnsi="宋体" w:cs="宋体"/>
                <w:color w:val="000000"/>
                <w:kern w:val="0"/>
                <w:sz w:val="24"/>
                <w:szCs w:val="24"/>
                <w:highlight w:val="none"/>
                <w:lang w:val="en-US" w:eastAsia="zh-CN"/>
              </w:rPr>
              <w:t>98</w:t>
            </w:r>
            <w:r>
              <w:rPr>
                <w:rFonts w:hint="default" w:ascii="宋体" w:hAnsi="宋体" w:cs="宋体"/>
                <w:color w:val="000000"/>
                <w:kern w:val="0"/>
                <w:sz w:val="24"/>
                <w:szCs w:val="24"/>
                <w:highlight w:val="none"/>
              </w:rPr>
              <w:t>-2.4</w:t>
            </w:r>
          </w:p>
        </w:tc>
      </w:tr>
      <w:tr w14:paraId="300AC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3E82E4C5">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3</w:t>
            </w:r>
          </w:p>
        </w:tc>
        <w:tc>
          <w:tcPr>
            <w:tcW w:w="2378" w:type="dxa"/>
            <w:tcBorders>
              <w:top w:val="nil"/>
              <w:left w:val="nil"/>
              <w:bottom w:val="single" w:color="auto" w:sz="4" w:space="0"/>
              <w:right w:val="single" w:color="auto" w:sz="4" w:space="0"/>
              <w:tl2br w:val="nil"/>
              <w:tr2bl w:val="nil"/>
            </w:tcBorders>
            <w:noWrap w:val="0"/>
            <w:vAlign w:val="center"/>
          </w:tcPr>
          <w:p w14:paraId="30DC61C2">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排气压力</w:t>
            </w:r>
          </w:p>
        </w:tc>
        <w:tc>
          <w:tcPr>
            <w:tcW w:w="1048" w:type="dxa"/>
            <w:tcBorders>
              <w:top w:val="nil"/>
              <w:left w:val="nil"/>
              <w:bottom w:val="single" w:color="auto" w:sz="4" w:space="0"/>
              <w:right w:val="nil"/>
              <w:tl2br w:val="nil"/>
              <w:tr2bl w:val="nil"/>
            </w:tcBorders>
            <w:noWrap w:val="0"/>
            <w:vAlign w:val="center"/>
          </w:tcPr>
          <w:p w14:paraId="0954ABB8">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MPa(g)</w:t>
            </w:r>
          </w:p>
        </w:tc>
        <w:tc>
          <w:tcPr>
            <w:tcW w:w="5050" w:type="dxa"/>
            <w:tcBorders>
              <w:top w:val="single" w:color="auto" w:sz="4" w:space="0"/>
              <w:left w:val="single" w:color="auto" w:sz="4" w:space="0"/>
              <w:bottom w:val="single" w:color="auto" w:sz="4" w:space="0"/>
              <w:right w:val="single" w:color="000000" w:sz="4" w:space="0"/>
              <w:tl2br w:val="nil"/>
              <w:tr2bl w:val="nil"/>
            </w:tcBorders>
            <w:noWrap w:val="0"/>
            <w:vAlign w:val="center"/>
          </w:tcPr>
          <w:p w14:paraId="089A46D2">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0.7-1.0 MPA</w:t>
            </w:r>
          </w:p>
        </w:tc>
      </w:tr>
      <w:tr w14:paraId="58C9D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4A44B302">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4</w:t>
            </w:r>
          </w:p>
        </w:tc>
        <w:tc>
          <w:tcPr>
            <w:tcW w:w="2378" w:type="dxa"/>
            <w:tcBorders>
              <w:top w:val="nil"/>
              <w:left w:val="nil"/>
              <w:bottom w:val="single" w:color="auto" w:sz="4" w:space="0"/>
              <w:right w:val="single" w:color="auto" w:sz="4" w:space="0"/>
              <w:tl2br w:val="nil"/>
              <w:tr2bl w:val="nil"/>
            </w:tcBorders>
            <w:noWrap w:val="0"/>
            <w:vAlign w:val="center"/>
          </w:tcPr>
          <w:p w14:paraId="4EFF14C2">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冷却方式</w:t>
            </w:r>
          </w:p>
        </w:tc>
        <w:tc>
          <w:tcPr>
            <w:tcW w:w="1048" w:type="dxa"/>
            <w:tcBorders>
              <w:top w:val="nil"/>
              <w:left w:val="nil"/>
              <w:bottom w:val="single" w:color="auto" w:sz="4" w:space="0"/>
              <w:right w:val="single" w:color="auto" w:sz="4" w:space="0"/>
              <w:tl2br w:val="nil"/>
              <w:tr2bl w:val="nil"/>
            </w:tcBorders>
            <w:noWrap w:val="0"/>
            <w:vAlign w:val="center"/>
          </w:tcPr>
          <w:p w14:paraId="54669128">
            <w:pPr>
              <w:spacing w:beforeLines="0" w:afterLines="0"/>
              <w:jc w:val="center"/>
              <w:rPr>
                <w:rFonts w:hint="default" w:ascii="宋体" w:hAnsi="宋体" w:cs="宋体"/>
                <w:color w:val="000000"/>
                <w:kern w:val="0"/>
                <w:sz w:val="24"/>
                <w:szCs w:val="24"/>
                <w:highlight w:val="none"/>
              </w:rPr>
            </w:pPr>
          </w:p>
        </w:tc>
        <w:tc>
          <w:tcPr>
            <w:tcW w:w="5050" w:type="dxa"/>
            <w:tcBorders>
              <w:top w:val="nil"/>
              <w:left w:val="nil"/>
              <w:bottom w:val="single" w:color="auto" w:sz="4" w:space="0"/>
              <w:right w:val="single" w:color="000000" w:sz="4" w:space="0"/>
              <w:tl2br w:val="nil"/>
              <w:tr2bl w:val="nil"/>
            </w:tcBorders>
            <w:noWrap w:val="0"/>
            <w:vAlign w:val="center"/>
          </w:tcPr>
          <w:p w14:paraId="75B49D51">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风冷</w:t>
            </w:r>
          </w:p>
        </w:tc>
      </w:tr>
      <w:tr w14:paraId="274D8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4FF86F20">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5</w:t>
            </w:r>
          </w:p>
        </w:tc>
        <w:tc>
          <w:tcPr>
            <w:tcW w:w="2378" w:type="dxa"/>
            <w:tcBorders>
              <w:top w:val="nil"/>
              <w:left w:val="nil"/>
              <w:bottom w:val="single" w:color="auto" w:sz="4" w:space="0"/>
              <w:right w:val="single" w:color="auto" w:sz="4" w:space="0"/>
              <w:tl2br w:val="nil"/>
              <w:tr2bl w:val="nil"/>
            </w:tcBorders>
            <w:noWrap w:val="0"/>
            <w:vAlign w:val="center"/>
          </w:tcPr>
          <w:p w14:paraId="07E720A7">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气体出口含油</w:t>
            </w:r>
          </w:p>
        </w:tc>
        <w:tc>
          <w:tcPr>
            <w:tcW w:w="1048" w:type="dxa"/>
            <w:tcBorders>
              <w:top w:val="nil"/>
              <w:left w:val="nil"/>
              <w:bottom w:val="single" w:color="auto" w:sz="4" w:space="0"/>
              <w:right w:val="single" w:color="auto" w:sz="4" w:space="0"/>
              <w:tl2br w:val="nil"/>
              <w:tr2bl w:val="nil"/>
            </w:tcBorders>
            <w:noWrap w:val="0"/>
            <w:vAlign w:val="center"/>
          </w:tcPr>
          <w:p w14:paraId="31928774">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ppm</w:t>
            </w: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39BA3C55">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≤3</w:t>
            </w:r>
          </w:p>
        </w:tc>
      </w:tr>
      <w:tr w14:paraId="710C4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6E353B9E">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6</w:t>
            </w:r>
          </w:p>
        </w:tc>
        <w:tc>
          <w:tcPr>
            <w:tcW w:w="2378" w:type="dxa"/>
            <w:tcBorders>
              <w:top w:val="nil"/>
              <w:left w:val="nil"/>
              <w:bottom w:val="single" w:color="auto" w:sz="4" w:space="0"/>
              <w:right w:val="single" w:color="auto" w:sz="4" w:space="0"/>
              <w:tl2br w:val="nil"/>
              <w:tr2bl w:val="nil"/>
            </w:tcBorders>
            <w:noWrap w:val="0"/>
            <w:vAlign w:val="center"/>
          </w:tcPr>
          <w:p w14:paraId="7E75B387">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功率</w:t>
            </w:r>
          </w:p>
        </w:tc>
        <w:tc>
          <w:tcPr>
            <w:tcW w:w="1048" w:type="dxa"/>
            <w:tcBorders>
              <w:top w:val="nil"/>
              <w:left w:val="nil"/>
              <w:bottom w:val="single" w:color="auto" w:sz="4" w:space="0"/>
              <w:right w:val="single" w:color="auto" w:sz="4" w:space="0"/>
              <w:tl2br w:val="nil"/>
              <w:tr2bl w:val="nil"/>
            </w:tcBorders>
            <w:noWrap w:val="0"/>
            <w:vAlign w:val="center"/>
          </w:tcPr>
          <w:p w14:paraId="065378A8">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kW</w:t>
            </w: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2449B679">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≤15</w:t>
            </w:r>
          </w:p>
        </w:tc>
      </w:tr>
      <w:tr w14:paraId="5188E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5E5B454A">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7</w:t>
            </w:r>
          </w:p>
        </w:tc>
        <w:tc>
          <w:tcPr>
            <w:tcW w:w="2378" w:type="dxa"/>
            <w:tcBorders>
              <w:top w:val="nil"/>
              <w:left w:val="nil"/>
              <w:bottom w:val="single" w:color="auto" w:sz="4" w:space="0"/>
              <w:right w:val="single" w:color="auto" w:sz="4" w:space="0"/>
              <w:tl2br w:val="nil"/>
              <w:tr2bl w:val="nil"/>
            </w:tcBorders>
            <w:noWrap w:val="0"/>
            <w:vAlign w:val="center"/>
          </w:tcPr>
          <w:p w14:paraId="49F80D0F">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主电机绝缘等级</w:t>
            </w:r>
          </w:p>
        </w:tc>
        <w:tc>
          <w:tcPr>
            <w:tcW w:w="1048" w:type="dxa"/>
            <w:tcBorders>
              <w:top w:val="nil"/>
              <w:left w:val="nil"/>
              <w:bottom w:val="single" w:color="auto" w:sz="4" w:space="0"/>
              <w:right w:val="single" w:color="auto" w:sz="4" w:space="0"/>
              <w:tl2br w:val="nil"/>
              <w:tr2bl w:val="nil"/>
            </w:tcBorders>
            <w:noWrap w:val="0"/>
            <w:vAlign w:val="center"/>
          </w:tcPr>
          <w:p w14:paraId="20561FE4">
            <w:pPr>
              <w:spacing w:beforeLines="0" w:afterLines="0"/>
              <w:jc w:val="center"/>
              <w:rPr>
                <w:rFonts w:hint="default" w:ascii="宋体" w:hAnsi="宋体" w:cs="宋体"/>
                <w:color w:val="000000"/>
                <w:kern w:val="0"/>
                <w:sz w:val="24"/>
                <w:szCs w:val="24"/>
              </w:rPr>
            </w:pP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582F86B7">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H</w:t>
            </w:r>
          </w:p>
        </w:tc>
      </w:tr>
      <w:tr w14:paraId="0BF7F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4DB7B7AD">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8</w:t>
            </w:r>
          </w:p>
        </w:tc>
        <w:tc>
          <w:tcPr>
            <w:tcW w:w="2378" w:type="dxa"/>
            <w:tcBorders>
              <w:top w:val="nil"/>
              <w:left w:val="nil"/>
              <w:bottom w:val="single" w:color="auto" w:sz="4" w:space="0"/>
              <w:right w:val="single" w:color="auto" w:sz="4" w:space="0"/>
              <w:tl2br w:val="nil"/>
              <w:tr2bl w:val="nil"/>
            </w:tcBorders>
            <w:noWrap w:val="0"/>
            <w:vAlign w:val="center"/>
          </w:tcPr>
          <w:p w14:paraId="3A880892">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启动方式</w:t>
            </w:r>
          </w:p>
        </w:tc>
        <w:tc>
          <w:tcPr>
            <w:tcW w:w="1048" w:type="dxa"/>
            <w:tcBorders>
              <w:top w:val="nil"/>
              <w:left w:val="nil"/>
              <w:bottom w:val="single" w:color="auto" w:sz="4" w:space="0"/>
              <w:right w:val="single" w:color="auto" w:sz="4" w:space="0"/>
              <w:tl2br w:val="nil"/>
              <w:tr2bl w:val="nil"/>
            </w:tcBorders>
            <w:noWrap w:val="0"/>
            <w:vAlign w:val="center"/>
          </w:tcPr>
          <w:p w14:paraId="0E11A024">
            <w:pPr>
              <w:spacing w:beforeLines="0" w:afterLines="0"/>
              <w:jc w:val="center"/>
              <w:rPr>
                <w:rFonts w:hint="default" w:ascii="宋体" w:hAnsi="宋体" w:cs="宋体"/>
                <w:color w:val="000000"/>
                <w:kern w:val="0"/>
                <w:sz w:val="24"/>
                <w:szCs w:val="24"/>
              </w:rPr>
            </w:pP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0C29D919">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变频启动</w:t>
            </w:r>
          </w:p>
        </w:tc>
      </w:tr>
      <w:tr w14:paraId="0DF95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6624FC94">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9</w:t>
            </w:r>
          </w:p>
        </w:tc>
        <w:tc>
          <w:tcPr>
            <w:tcW w:w="2378" w:type="dxa"/>
            <w:tcBorders>
              <w:top w:val="nil"/>
              <w:left w:val="nil"/>
              <w:bottom w:val="single" w:color="auto" w:sz="4" w:space="0"/>
              <w:right w:val="single" w:color="auto" w:sz="4" w:space="0"/>
              <w:tl2br w:val="nil"/>
              <w:tr2bl w:val="nil"/>
            </w:tcBorders>
            <w:noWrap w:val="0"/>
            <w:vAlign w:val="center"/>
          </w:tcPr>
          <w:p w14:paraId="5E4B938B">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传动方式</w:t>
            </w:r>
          </w:p>
        </w:tc>
        <w:tc>
          <w:tcPr>
            <w:tcW w:w="1048" w:type="dxa"/>
            <w:tcBorders>
              <w:top w:val="nil"/>
              <w:left w:val="nil"/>
              <w:bottom w:val="single" w:color="auto" w:sz="4" w:space="0"/>
              <w:right w:val="single" w:color="auto" w:sz="4" w:space="0"/>
              <w:tl2br w:val="nil"/>
              <w:tr2bl w:val="nil"/>
            </w:tcBorders>
            <w:noWrap w:val="0"/>
            <w:vAlign w:val="center"/>
          </w:tcPr>
          <w:p w14:paraId="57DD1E4E">
            <w:pPr>
              <w:spacing w:beforeLines="0" w:afterLines="0"/>
              <w:jc w:val="center"/>
              <w:rPr>
                <w:rFonts w:hint="default" w:ascii="宋体" w:hAnsi="宋体" w:cs="宋体"/>
                <w:color w:val="000000"/>
                <w:kern w:val="0"/>
                <w:sz w:val="24"/>
                <w:szCs w:val="24"/>
              </w:rPr>
            </w:pP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40A694B8">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直联传动</w:t>
            </w:r>
          </w:p>
        </w:tc>
      </w:tr>
      <w:tr w14:paraId="7BB02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266097E5">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10</w:t>
            </w:r>
          </w:p>
        </w:tc>
        <w:tc>
          <w:tcPr>
            <w:tcW w:w="2378" w:type="dxa"/>
            <w:tcBorders>
              <w:top w:val="nil"/>
              <w:left w:val="nil"/>
              <w:bottom w:val="single" w:color="auto" w:sz="4" w:space="0"/>
              <w:right w:val="single" w:color="auto" w:sz="4" w:space="0"/>
              <w:tl2br w:val="nil"/>
              <w:tr2bl w:val="nil"/>
            </w:tcBorders>
            <w:noWrap w:val="0"/>
            <w:vAlign w:val="center"/>
          </w:tcPr>
          <w:p w14:paraId="63CFE1B9">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排气温度</w:t>
            </w:r>
          </w:p>
        </w:tc>
        <w:tc>
          <w:tcPr>
            <w:tcW w:w="1048" w:type="dxa"/>
            <w:tcBorders>
              <w:top w:val="nil"/>
              <w:left w:val="nil"/>
              <w:bottom w:val="single" w:color="auto" w:sz="4" w:space="0"/>
              <w:right w:val="single" w:color="auto" w:sz="4" w:space="0"/>
              <w:tl2br w:val="nil"/>
              <w:tr2bl w:val="nil"/>
            </w:tcBorders>
            <w:noWrap w:val="0"/>
            <w:vAlign w:val="center"/>
          </w:tcPr>
          <w:p w14:paraId="49DA9EA5">
            <w:pPr>
              <w:spacing w:beforeLines="0" w:afterLines="0"/>
              <w:jc w:val="center"/>
              <w:rPr>
                <w:rFonts w:hint="default" w:ascii="宋体" w:hAnsi="宋体" w:cs="宋体"/>
                <w:color w:val="000000"/>
                <w:kern w:val="0"/>
                <w:sz w:val="24"/>
                <w:szCs w:val="24"/>
              </w:rPr>
            </w:pPr>
            <w:r>
              <w:rPr>
                <w:rFonts w:hint="default" w:ascii="宋体" w:hAnsi="宋体" w:cs="宋体"/>
                <w:sz w:val="24"/>
                <w:szCs w:val="24"/>
              </w:rPr>
              <w:t>℃</w:t>
            </w: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4FA5F734">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≤环境温度+7</w:t>
            </w:r>
            <w:r>
              <w:rPr>
                <w:rFonts w:hint="default" w:ascii="宋体" w:hAnsi="宋体" w:cs="宋体"/>
                <w:sz w:val="24"/>
                <w:szCs w:val="24"/>
              </w:rPr>
              <w:t>℃</w:t>
            </w:r>
          </w:p>
        </w:tc>
      </w:tr>
      <w:tr w14:paraId="2D7B3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B440374">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11</w:t>
            </w:r>
          </w:p>
        </w:tc>
        <w:tc>
          <w:tcPr>
            <w:tcW w:w="2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19E97C">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出口压力露点</w:t>
            </w:r>
          </w:p>
        </w:tc>
        <w:tc>
          <w:tcPr>
            <w:tcW w:w="10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C04717">
            <w:pPr>
              <w:spacing w:beforeLines="0" w:afterLines="0"/>
              <w:jc w:val="center"/>
              <w:rPr>
                <w:rFonts w:hint="default" w:ascii="宋体" w:hAnsi="宋体" w:cs="宋体"/>
                <w:sz w:val="24"/>
                <w:szCs w:val="24"/>
              </w:rPr>
            </w:pPr>
            <w:r>
              <w:rPr>
                <w:rFonts w:hint="default" w:ascii="宋体" w:hAnsi="宋体" w:cs="宋体"/>
                <w:sz w:val="24"/>
                <w:szCs w:val="24"/>
              </w:rPr>
              <w:t>℃</w:t>
            </w: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0F185987">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≤3</w:t>
            </w:r>
          </w:p>
        </w:tc>
      </w:tr>
      <w:tr w14:paraId="3C72D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DDA7F5">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12</w:t>
            </w:r>
          </w:p>
        </w:tc>
        <w:tc>
          <w:tcPr>
            <w:tcW w:w="2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7D3387">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噪音值</w:t>
            </w:r>
          </w:p>
        </w:tc>
        <w:tc>
          <w:tcPr>
            <w:tcW w:w="10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94976B6">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dB(A)</w:t>
            </w: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5C97CA3E">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≤70dB(A)</w:t>
            </w:r>
          </w:p>
        </w:tc>
      </w:tr>
      <w:tr w14:paraId="4A7E6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166351">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13</w:t>
            </w:r>
          </w:p>
        </w:tc>
        <w:tc>
          <w:tcPr>
            <w:tcW w:w="2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1AEAB9">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电机防护等级</w:t>
            </w:r>
          </w:p>
        </w:tc>
        <w:tc>
          <w:tcPr>
            <w:tcW w:w="10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2005BF">
            <w:pPr>
              <w:spacing w:beforeLines="0" w:afterLines="0"/>
              <w:jc w:val="center"/>
              <w:rPr>
                <w:rFonts w:hint="default" w:ascii="宋体" w:hAnsi="宋体" w:cs="宋体"/>
                <w:color w:val="000000"/>
                <w:kern w:val="0"/>
                <w:sz w:val="24"/>
                <w:szCs w:val="24"/>
              </w:rPr>
            </w:pP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1319B0F5">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不低于IP55</w:t>
            </w:r>
          </w:p>
        </w:tc>
      </w:tr>
      <w:tr w14:paraId="36DAB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9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800A00E">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14</w:t>
            </w:r>
          </w:p>
        </w:tc>
        <w:tc>
          <w:tcPr>
            <w:tcW w:w="2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BA6B78">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电机冷却方式</w:t>
            </w:r>
          </w:p>
        </w:tc>
        <w:tc>
          <w:tcPr>
            <w:tcW w:w="10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1C3A4B">
            <w:pPr>
              <w:spacing w:beforeLines="0" w:afterLines="0"/>
              <w:jc w:val="center"/>
              <w:rPr>
                <w:rFonts w:hint="default" w:ascii="宋体" w:hAnsi="宋体" w:cs="宋体"/>
                <w:color w:val="000000"/>
                <w:kern w:val="0"/>
                <w:sz w:val="24"/>
                <w:szCs w:val="24"/>
                <w:highlight w:val="none"/>
              </w:rPr>
            </w:pP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75DE6583">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油冷</w:t>
            </w:r>
          </w:p>
        </w:tc>
      </w:tr>
      <w:bookmarkEnd w:id="7"/>
    </w:tbl>
    <w:p w14:paraId="707608DC">
      <w:pPr>
        <w:spacing w:beforeLines="0" w:afterLines="0"/>
        <w:rPr>
          <w:rFonts w:hint="default" w:ascii="宋体" w:hAnsi="宋体" w:cs="宋体"/>
          <w:sz w:val="24"/>
          <w:szCs w:val="24"/>
          <w:highlight w:val="none"/>
        </w:rPr>
      </w:pPr>
      <w:r>
        <w:rPr>
          <w:rFonts w:hint="default" w:ascii="宋体" w:hAnsi="宋体" w:cs="宋体"/>
          <w:sz w:val="24"/>
          <w:szCs w:val="24"/>
          <w:highlight w:val="none"/>
        </w:rPr>
        <w:t>品目号1-</w:t>
      </w:r>
      <w:r>
        <w:rPr>
          <w:rFonts w:hint="eastAsia" w:ascii="宋体" w:hAnsi="宋体" w:cs="宋体"/>
          <w:sz w:val="24"/>
          <w:szCs w:val="24"/>
          <w:highlight w:val="none"/>
          <w:lang w:val="en-US" w:eastAsia="zh-CN"/>
        </w:rPr>
        <w:t xml:space="preserve">2 </w:t>
      </w:r>
      <w:r>
        <w:rPr>
          <w:rFonts w:hint="default" w:ascii="宋体" w:hAnsi="宋体" w:cs="宋体"/>
          <w:sz w:val="24"/>
          <w:szCs w:val="24"/>
          <w:highlight w:val="none"/>
        </w:rPr>
        <w:t>22kW</w:t>
      </w:r>
      <w:r>
        <w:rPr>
          <w:rFonts w:hint="eastAsia" w:ascii="宋体" w:hAnsi="宋体" w:cs="宋体"/>
          <w:bCs/>
          <w:sz w:val="24"/>
          <w:highlight w:val="none"/>
          <w:lang w:eastAsia="zh-CN"/>
        </w:rPr>
        <w:t>永磁变频螺杆式空压机（集成冷干功能）</w:t>
      </w:r>
      <w:r>
        <w:rPr>
          <w:rFonts w:hint="default" w:ascii="宋体" w:hAnsi="宋体" w:cs="宋体"/>
          <w:sz w:val="24"/>
          <w:szCs w:val="24"/>
          <w:highlight w:val="none"/>
        </w:rPr>
        <w:t>技术参数</w:t>
      </w:r>
    </w:p>
    <w:tbl>
      <w:tblPr>
        <w:tblStyle w:val="3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01"/>
        <w:gridCol w:w="2378"/>
        <w:gridCol w:w="1048"/>
        <w:gridCol w:w="5050"/>
      </w:tblGrid>
      <w:tr w14:paraId="4BE2E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55BF10">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序号</w:t>
            </w:r>
          </w:p>
        </w:tc>
        <w:tc>
          <w:tcPr>
            <w:tcW w:w="2378" w:type="dxa"/>
            <w:tcBorders>
              <w:top w:val="single" w:color="auto" w:sz="4" w:space="0"/>
              <w:left w:val="nil"/>
              <w:bottom w:val="single" w:color="auto" w:sz="4" w:space="0"/>
              <w:right w:val="single" w:color="auto" w:sz="4" w:space="0"/>
              <w:tl2br w:val="nil"/>
              <w:tr2bl w:val="nil"/>
            </w:tcBorders>
            <w:noWrap w:val="0"/>
            <w:vAlign w:val="center"/>
          </w:tcPr>
          <w:p w14:paraId="3AA5145C">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名称</w:t>
            </w:r>
          </w:p>
        </w:tc>
        <w:tc>
          <w:tcPr>
            <w:tcW w:w="1048" w:type="dxa"/>
            <w:tcBorders>
              <w:top w:val="single" w:color="auto" w:sz="4" w:space="0"/>
              <w:left w:val="nil"/>
              <w:bottom w:val="single" w:color="auto" w:sz="4" w:space="0"/>
              <w:right w:val="nil"/>
              <w:tl2br w:val="nil"/>
              <w:tr2bl w:val="nil"/>
            </w:tcBorders>
            <w:noWrap w:val="0"/>
            <w:vAlign w:val="center"/>
          </w:tcPr>
          <w:p w14:paraId="2B8A3109">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单位</w:t>
            </w:r>
          </w:p>
        </w:tc>
        <w:tc>
          <w:tcPr>
            <w:tcW w:w="50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9DCEC6">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技术参数</w:t>
            </w:r>
          </w:p>
        </w:tc>
      </w:tr>
      <w:tr w14:paraId="5165B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0B183D36">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1</w:t>
            </w:r>
          </w:p>
        </w:tc>
        <w:tc>
          <w:tcPr>
            <w:tcW w:w="2378" w:type="dxa"/>
            <w:tcBorders>
              <w:top w:val="nil"/>
              <w:left w:val="nil"/>
              <w:bottom w:val="single" w:color="auto" w:sz="4" w:space="0"/>
              <w:right w:val="single" w:color="auto" w:sz="4" w:space="0"/>
              <w:tl2br w:val="nil"/>
              <w:tr2bl w:val="nil"/>
            </w:tcBorders>
            <w:noWrap w:val="0"/>
            <w:vAlign w:val="center"/>
          </w:tcPr>
          <w:p w14:paraId="14DE4786">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空压机能效</w:t>
            </w:r>
          </w:p>
        </w:tc>
        <w:tc>
          <w:tcPr>
            <w:tcW w:w="1048" w:type="dxa"/>
            <w:tcBorders>
              <w:top w:val="nil"/>
              <w:left w:val="nil"/>
              <w:bottom w:val="single" w:color="auto" w:sz="4" w:space="0"/>
              <w:right w:val="single" w:color="auto" w:sz="4" w:space="0"/>
              <w:tl2br w:val="nil"/>
              <w:tr2bl w:val="nil"/>
            </w:tcBorders>
            <w:noWrap w:val="0"/>
            <w:vAlign w:val="center"/>
          </w:tcPr>
          <w:p w14:paraId="2DC8C339">
            <w:pPr>
              <w:spacing w:beforeLines="0" w:afterLines="0"/>
              <w:jc w:val="center"/>
              <w:rPr>
                <w:rFonts w:hint="default" w:ascii="宋体" w:hAnsi="宋体" w:cs="宋体"/>
                <w:color w:val="000000"/>
                <w:kern w:val="0"/>
                <w:sz w:val="24"/>
                <w:szCs w:val="24"/>
                <w:highlight w:val="none"/>
              </w:rPr>
            </w:pPr>
          </w:p>
        </w:tc>
        <w:tc>
          <w:tcPr>
            <w:tcW w:w="5050" w:type="dxa"/>
            <w:tcBorders>
              <w:top w:val="nil"/>
              <w:left w:val="nil"/>
              <w:bottom w:val="nil"/>
              <w:right w:val="single" w:color="auto" w:sz="4" w:space="0"/>
              <w:tl2br w:val="nil"/>
              <w:tr2bl w:val="nil"/>
            </w:tcBorders>
            <w:noWrap w:val="0"/>
            <w:vAlign w:val="center"/>
          </w:tcPr>
          <w:p w14:paraId="5B205D85">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一级能效</w:t>
            </w:r>
            <w:r>
              <w:rPr>
                <w:rFonts w:hint="default" w:ascii="仿宋_GB2312" w:hAnsi="仿宋_GB2312" w:eastAsia="仿宋_GB2312" w:cs="仿宋_GB2312"/>
                <w:b/>
                <w:color w:val="000000"/>
                <w:kern w:val="2"/>
                <w:sz w:val="24"/>
                <w:szCs w:val="24"/>
                <w:highlight w:val="none"/>
                <w:lang w:eastAsia="zh-CN"/>
              </w:rPr>
              <w:t>（</w:t>
            </w:r>
            <w:r>
              <w:rPr>
                <w:rFonts w:hint="default" w:ascii="仿宋_GB2312" w:hAnsi="仿宋_GB2312" w:eastAsia="仿宋_GB2312" w:cs="仿宋_GB2312"/>
                <w:b/>
                <w:color w:val="000000"/>
                <w:kern w:val="2"/>
                <w:sz w:val="24"/>
                <w:szCs w:val="24"/>
                <w:highlight w:val="none"/>
                <w:lang w:val="en-US" w:eastAsia="zh-CN"/>
              </w:rPr>
              <w:t>投标人</w:t>
            </w:r>
            <w:r>
              <w:rPr>
                <w:rFonts w:ascii="仿宋_GB2312" w:hAnsi="仿宋_GB2312" w:eastAsia="仿宋_GB2312" w:cs="仿宋_GB2312"/>
                <w:b/>
                <w:color w:val="000000"/>
                <w:sz w:val="24"/>
                <w:highlight w:val="none"/>
              </w:rPr>
              <w:t>须提供所投</w:t>
            </w:r>
            <w:r>
              <w:rPr>
                <w:rFonts w:hint="eastAsia" w:ascii="仿宋_GB2312" w:hAnsi="仿宋_GB2312" w:eastAsia="仿宋_GB2312" w:cs="仿宋_GB2312"/>
                <w:b/>
                <w:color w:val="000000"/>
                <w:sz w:val="24"/>
                <w:highlight w:val="none"/>
                <w:lang w:val="en-US" w:eastAsia="zh-CN"/>
              </w:rPr>
              <w:t>该产品</w:t>
            </w:r>
            <w:r>
              <w:rPr>
                <w:rFonts w:ascii="仿宋_GB2312" w:hAnsi="仿宋_GB2312" w:eastAsia="仿宋_GB2312" w:cs="仿宋_GB2312"/>
                <w:b/>
                <w:color w:val="000000"/>
                <w:sz w:val="24"/>
                <w:highlight w:val="none"/>
              </w:rPr>
              <w:t>型号，</w:t>
            </w:r>
            <w:r>
              <w:rPr>
                <w:rFonts w:hint="eastAsia" w:ascii="仿宋_GB2312" w:hAnsi="仿宋_GB2312" w:eastAsia="仿宋_GB2312" w:cs="仿宋_GB2312"/>
                <w:b/>
                <w:color w:val="000000"/>
                <w:sz w:val="24"/>
                <w:highlight w:val="none"/>
                <w:lang w:val="en-US" w:eastAsia="zh-CN"/>
              </w:rPr>
              <w:t>并提供</w:t>
            </w:r>
            <w:r>
              <w:rPr>
                <w:rFonts w:ascii="仿宋_GB2312" w:hAnsi="仿宋_GB2312" w:eastAsia="仿宋_GB2312" w:cs="仿宋_GB2312"/>
                <w:b/>
                <w:color w:val="000000"/>
                <w:sz w:val="24"/>
                <w:highlight w:val="none"/>
              </w:rPr>
              <w:t>通过“中国能效标识网”网站（https://www.energylabel.com.cn/search/pubintro.html）查询该产品型号相关参数（能效等级）</w:t>
            </w:r>
            <w:r>
              <w:rPr>
                <w:rFonts w:hint="eastAsia" w:ascii="仿宋_GB2312" w:hAnsi="仿宋_GB2312" w:eastAsia="仿宋_GB2312" w:cs="仿宋_GB2312"/>
                <w:b/>
                <w:color w:val="000000"/>
                <w:sz w:val="24"/>
                <w:highlight w:val="none"/>
                <w:lang w:val="en-US" w:eastAsia="zh-CN"/>
              </w:rPr>
              <w:t>的截图证明。</w:t>
            </w:r>
            <w:r>
              <w:rPr>
                <w:rFonts w:ascii="仿宋_GB2312" w:hAnsi="仿宋_GB2312" w:eastAsia="仿宋_GB2312" w:cs="仿宋_GB2312"/>
                <w:b/>
                <w:color w:val="000000"/>
                <w:sz w:val="24"/>
                <w:highlight w:val="none"/>
              </w:rPr>
              <w:t>由评标委员会通过“中国能效标识网”网站（https://www.energylabel.com.cn/search/pubintro.html）查询。若评标委员会</w:t>
            </w:r>
            <w:r>
              <w:rPr>
                <w:rFonts w:hint="eastAsia" w:ascii="仿宋_GB2312" w:hAnsi="仿宋_GB2312" w:eastAsia="仿宋_GB2312" w:cs="仿宋_GB2312"/>
                <w:b/>
                <w:color w:val="000000"/>
                <w:sz w:val="24"/>
                <w:highlight w:val="none"/>
                <w:lang w:val="en-US" w:eastAsia="zh-CN"/>
              </w:rPr>
              <w:t>查询</w:t>
            </w:r>
            <w:r>
              <w:rPr>
                <w:rFonts w:ascii="仿宋_GB2312" w:hAnsi="仿宋_GB2312" w:eastAsia="仿宋_GB2312" w:cs="仿宋_GB2312"/>
                <w:b/>
                <w:color w:val="000000"/>
                <w:sz w:val="24"/>
                <w:highlight w:val="none"/>
              </w:rPr>
              <w:t>所投产品相关参数与该网站查询结果不一致或查询不到所投产品型号，按无效投标处理。</w:t>
            </w:r>
            <w:r>
              <w:rPr>
                <w:rFonts w:hint="eastAsia" w:ascii="宋体" w:hAnsi="宋体" w:cs="宋体"/>
                <w:color w:val="000000"/>
                <w:kern w:val="0"/>
                <w:sz w:val="24"/>
                <w:szCs w:val="24"/>
                <w:highlight w:val="none"/>
                <w:lang w:eastAsia="zh-CN"/>
              </w:rPr>
              <w:t>）</w:t>
            </w:r>
          </w:p>
        </w:tc>
      </w:tr>
      <w:tr w14:paraId="79975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211E4555">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2</w:t>
            </w:r>
          </w:p>
        </w:tc>
        <w:tc>
          <w:tcPr>
            <w:tcW w:w="2378" w:type="dxa"/>
            <w:tcBorders>
              <w:top w:val="nil"/>
              <w:left w:val="nil"/>
              <w:bottom w:val="single" w:color="auto" w:sz="4" w:space="0"/>
              <w:right w:val="single" w:color="auto" w:sz="4" w:space="0"/>
              <w:tl2br w:val="nil"/>
              <w:tr2bl w:val="nil"/>
            </w:tcBorders>
            <w:noWrap w:val="0"/>
            <w:vAlign w:val="center"/>
          </w:tcPr>
          <w:p w14:paraId="5BB6D51A">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排气</w:t>
            </w:r>
            <w:r>
              <w:rPr>
                <w:rFonts w:hint="eastAsia" w:ascii="宋体" w:hAnsi="宋体" w:cs="宋体"/>
                <w:color w:val="000000"/>
                <w:kern w:val="0"/>
                <w:sz w:val="24"/>
                <w:szCs w:val="24"/>
                <w:highlight w:val="none"/>
                <w:lang w:val="en-US" w:eastAsia="zh-CN"/>
              </w:rPr>
              <w:t>量可调节范围</w:t>
            </w:r>
          </w:p>
        </w:tc>
        <w:tc>
          <w:tcPr>
            <w:tcW w:w="1048" w:type="dxa"/>
            <w:tcBorders>
              <w:top w:val="nil"/>
              <w:left w:val="nil"/>
              <w:bottom w:val="single" w:color="auto" w:sz="4" w:space="0"/>
              <w:right w:val="nil"/>
              <w:tl2br w:val="nil"/>
              <w:tr2bl w:val="nil"/>
            </w:tcBorders>
            <w:noWrap w:val="0"/>
            <w:vAlign w:val="center"/>
          </w:tcPr>
          <w:p w14:paraId="4DB7FC06">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m</w:t>
            </w:r>
            <w:r>
              <w:rPr>
                <w:rFonts w:hint="default" w:ascii="宋体" w:hAnsi="宋体" w:cs="宋体"/>
                <w:color w:val="000000"/>
                <w:kern w:val="0"/>
                <w:sz w:val="24"/>
                <w:szCs w:val="24"/>
                <w:highlight w:val="none"/>
                <w:vertAlign w:val="superscript"/>
              </w:rPr>
              <w:t>3</w:t>
            </w:r>
            <w:r>
              <w:rPr>
                <w:rFonts w:hint="default" w:ascii="宋体" w:hAnsi="宋体" w:cs="宋体"/>
                <w:color w:val="000000"/>
                <w:kern w:val="0"/>
                <w:sz w:val="24"/>
                <w:szCs w:val="24"/>
                <w:highlight w:val="none"/>
              </w:rPr>
              <w:t>/min</w:t>
            </w:r>
          </w:p>
        </w:tc>
        <w:tc>
          <w:tcPr>
            <w:tcW w:w="5050" w:type="dxa"/>
            <w:tcBorders>
              <w:top w:val="single" w:color="auto" w:sz="4" w:space="0"/>
              <w:left w:val="single" w:color="auto" w:sz="4" w:space="0"/>
              <w:bottom w:val="single" w:color="auto" w:sz="4" w:space="0"/>
              <w:right w:val="single" w:color="000000" w:sz="4" w:space="0"/>
              <w:tl2br w:val="nil"/>
              <w:tr2bl w:val="nil"/>
            </w:tcBorders>
            <w:noWrap w:val="0"/>
            <w:vAlign w:val="center"/>
          </w:tcPr>
          <w:p w14:paraId="74580AB4">
            <w:pPr>
              <w:spacing w:beforeLines="0" w:afterLines="0"/>
              <w:jc w:val="center"/>
              <w:rPr>
                <w:rFonts w:hint="default" w:ascii="宋体" w:hAnsi="宋体" w:cs="宋体"/>
                <w:color w:val="000000"/>
                <w:kern w:val="0"/>
                <w:sz w:val="24"/>
                <w:szCs w:val="24"/>
                <w:highlight w:val="none"/>
              </w:rPr>
            </w:pPr>
            <w:r>
              <w:rPr>
                <w:rFonts w:hint="eastAsia" w:ascii="宋体" w:hAnsi="宋体" w:eastAsia="宋体" w:cs="宋体"/>
                <w:color w:val="000000"/>
                <w:kern w:val="0"/>
                <w:sz w:val="24"/>
                <w:szCs w:val="24"/>
                <w:highlight w:val="none"/>
              </w:rPr>
              <w:t>≧</w:t>
            </w:r>
            <w:r>
              <w:rPr>
                <w:rFonts w:hint="default" w:ascii="宋体" w:hAnsi="宋体" w:cs="宋体"/>
                <w:color w:val="000000"/>
                <w:kern w:val="0"/>
                <w:sz w:val="24"/>
                <w:szCs w:val="24"/>
                <w:highlight w:val="none"/>
              </w:rPr>
              <w:t>0.89-4.3</w:t>
            </w:r>
          </w:p>
        </w:tc>
      </w:tr>
      <w:tr w14:paraId="0A6A7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4CD022FD">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3</w:t>
            </w:r>
          </w:p>
        </w:tc>
        <w:tc>
          <w:tcPr>
            <w:tcW w:w="2378" w:type="dxa"/>
            <w:tcBorders>
              <w:top w:val="nil"/>
              <w:left w:val="nil"/>
              <w:bottom w:val="single" w:color="auto" w:sz="4" w:space="0"/>
              <w:right w:val="single" w:color="auto" w:sz="4" w:space="0"/>
              <w:tl2br w:val="nil"/>
              <w:tr2bl w:val="nil"/>
            </w:tcBorders>
            <w:noWrap w:val="0"/>
            <w:vAlign w:val="center"/>
          </w:tcPr>
          <w:p w14:paraId="1DA81624">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排气压力</w:t>
            </w:r>
          </w:p>
        </w:tc>
        <w:tc>
          <w:tcPr>
            <w:tcW w:w="1048" w:type="dxa"/>
            <w:tcBorders>
              <w:top w:val="nil"/>
              <w:left w:val="nil"/>
              <w:bottom w:val="single" w:color="auto" w:sz="4" w:space="0"/>
              <w:right w:val="nil"/>
              <w:tl2br w:val="nil"/>
              <w:tr2bl w:val="nil"/>
            </w:tcBorders>
            <w:noWrap w:val="0"/>
            <w:vAlign w:val="center"/>
          </w:tcPr>
          <w:p w14:paraId="6FEB8BF6">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MPa(g)</w:t>
            </w:r>
          </w:p>
        </w:tc>
        <w:tc>
          <w:tcPr>
            <w:tcW w:w="5050" w:type="dxa"/>
            <w:tcBorders>
              <w:top w:val="single" w:color="auto" w:sz="4" w:space="0"/>
              <w:left w:val="single" w:color="auto" w:sz="4" w:space="0"/>
              <w:bottom w:val="single" w:color="auto" w:sz="4" w:space="0"/>
              <w:right w:val="single" w:color="000000" w:sz="4" w:space="0"/>
              <w:tl2br w:val="nil"/>
              <w:tr2bl w:val="nil"/>
            </w:tcBorders>
            <w:noWrap w:val="0"/>
            <w:vAlign w:val="center"/>
          </w:tcPr>
          <w:p w14:paraId="48D6C7F5">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0.7-1.0MPA</w:t>
            </w:r>
          </w:p>
        </w:tc>
      </w:tr>
      <w:tr w14:paraId="3CF46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43F203C5">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4</w:t>
            </w:r>
          </w:p>
        </w:tc>
        <w:tc>
          <w:tcPr>
            <w:tcW w:w="2378" w:type="dxa"/>
            <w:tcBorders>
              <w:top w:val="nil"/>
              <w:left w:val="nil"/>
              <w:bottom w:val="single" w:color="auto" w:sz="4" w:space="0"/>
              <w:right w:val="single" w:color="auto" w:sz="4" w:space="0"/>
              <w:tl2br w:val="nil"/>
              <w:tr2bl w:val="nil"/>
            </w:tcBorders>
            <w:noWrap w:val="0"/>
            <w:vAlign w:val="center"/>
          </w:tcPr>
          <w:p w14:paraId="03509FD7">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冷却方式</w:t>
            </w:r>
          </w:p>
        </w:tc>
        <w:tc>
          <w:tcPr>
            <w:tcW w:w="1048" w:type="dxa"/>
            <w:tcBorders>
              <w:top w:val="nil"/>
              <w:left w:val="nil"/>
              <w:bottom w:val="single" w:color="auto" w:sz="4" w:space="0"/>
              <w:right w:val="single" w:color="auto" w:sz="4" w:space="0"/>
              <w:tl2br w:val="nil"/>
              <w:tr2bl w:val="nil"/>
            </w:tcBorders>
            <w:noWrap w:val="0"/>
            <w:vAlign w:val="center"/>
          </w:tcPr>
          <w:p w14:paraId="618129F3">
            <w:pPr>
              <w:spacing w:beforeLines="0" w:afterLines="0"/>
              <w:jc w:val="center"/>
              <w:rPr>
                <w:rFonts w:hint="default" w:ascii="宋体" w:hAnsi="宋体" w:cs="宋体"/>
                <w:color w:val="000000"/>
                <w:kern w:val="0"/>
                <w:sz w:val="24"/>
                <w:szCs w:val="24"/>
                <w:highlight w:val="none"/>
              </w:rPr>
            </w:pPr>
          </w:p>
        </w:tc>
        <w:tc>
          <w:tcPr>
            <w:tcW w:w="5050" w:type="dxa"/>
            <w:tcBorders>
              <w:top w:val="nil"/>
              <w:left w:val="nil"/>
              <w:bottom w:val="single" w:color="auto" w:sz="4" w:space="0"/>
              <w:right w:val="single" w:color="000000" w:sz="4" w:space="0"/>
              <w:tl2br w:val="nil"/>
              <w:tr2bl w:val="nil"/>
            </w:tcBorders>
            <w:noWrap w:val="0"/>
            <w:vAlign w:val="center"/>
          </w:tcPr>
          <w:p w14:paraId="0EB7DC16">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风冷</w:t>
            </w:r>
          </w:p>
        </w:tc>
      </w:tr>
      <w:tr w14:paraId="00B48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353AB805">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5</w:t>
            </w:r>
          </w:p>
        </w:tc>
        <w:tc>
          <w:tcPr>
            <w:tcW w:w="2378" w:type="dxa"/>
            <w:tcBorders>
              <w:top w:val="nil"/>
              <w:left w:val="nil"/>
              <w:bottom w:val="single" w:color="auto" w:sz="4" w:space="0"/>
              <w:right w:val="single" w:color="auto" w:sz="4" w:space="0"/>
              <w:tl2br w:val="nil"/>
              <w:tr2bl w:val="nil"/>
            </w:tcBorders>
            <w:noWrap w:val="0"/>
            <w:vAlign w:val="center"/>
          </w:tcPr>
          <w:p w14:paraId="164349DC">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气体出口含油</w:t>
            </w:r>
          </w:p>
        </w:tc>
        <w:tc>
          <w:tcPr>
            <w:tcW w:w="1048" w:type="dxa"/>
            <w:tcBorders>
              <w:top w:val="nil"/>
              <w:left w:val="nil"/>
              <w:bottom w:val="single" w:color="auto" w:sz="4" w:space="0"/>
              <w:right w:val="single" w:color="auto" w:sz="4" w:space="0"/>
              <w:tl2br w:val="nil"/>
              <w:tr2bl w:val="nil"/>
            </w:tcBorders>
            <w:noWrap w:val="0"/>
            <w:vAlign w:val="center"/>
          </w:tcPr>
          <w:p w14:paraId="28A95A7C">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ppm</w:t>
            </w: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69F331DF">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≤3</w:t>
            </w:r>
          </w:p>
        </w:tc>
      </w:tr>
      <w:tr w14:paraId="6A90B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4655E97B">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6</w:t>
            </w:r>
          </w:p>
        </w:tc>
        <w:tc>
          <w:tcPr>
            <w:tcW w:w="2378" w:type="dxa"/>
            <w:tcBorders>
              <w:top w:val="nil"/>
              <w:left w:val="nil"/>
              <w:bottom w:val="single" w:color="auto" w:sz="4" w:space="0"/>
              <w:right w:val="single" w:color="auto" w:sz="4" w:space="0"/>
              <w:tl2br w:val="nil"/>
              <w:tr2bl w:val="nil"/>
            </w:tcBorders>
            <w:noWrap w:val="0"/>
            <w:vAlign w:val="center"/>
          </w:tcPr>
          <w:p w14:paraId="397F40F1">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功率</w:t>
            </w:r>
          </w:p>
        </w:tc>
        <w:tc>
          <w:tcPr>
            <w:tcW w:w="1048" w:type="dxa"/>
            <w:tcBorders>
              <w:top w:val="nil"/>
              <w:left w:val="nil"/>
              <w:bottom w:val="single" w:color="auto" w:sz="4" w:space="0"/>
              <w:right w:val="single" w:color="auto" w:sz="4" w:space="0"/>
              <w:tl2br w:val="nil"/>
              <w:tr2bl w:val="nil"/>
            </w:tcBorders>
            <w:noWrap w:val="0"/>
            <w:vAlign w:val="center"/>
          </w:tcPr>
          <w:p w14:paraId="07F27F72">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kW</w:t>
            </w: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6952FD92">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≤22</w:t>
            </w:r>
          </w:p>
        </w:tc>
      </w:tr>
      <w:tr w14:paraId="34817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520EE8FC">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7</w:t>
            </w:r>
          </w:p>
        </w:tc>
        <w:tc>
          <w:tcPr>
            <w:tcW w:w="2378" w:type="dxa"/>
            <w:tcBorders>
              <w:top w:val="nil"/>
              <w:left w:val="nil"/>
              <w:bottom w:val="single" w:color="auto" w:sz="4" w:space="0"/>
              <w:right w:val="single" w:color="auto" w:sz="4" w:space="0"/>
              <w:tl2br w:val="nil"/>
              <w:tr2bl w:val="nil"/>
            </w:tcBorders>
            <w:noWrap w:val="0"/>
            <w:vAlign w:val="center"/>
          </w:tcPr>
          <w:p w14:paraId="7700536F">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主电机绝缘等级</w:t>
            </w:r>
          </w:p>
        </w:tc>
        <w:tc>
          <w:tcPr>
            <w:tcW w:w="1048" w:type="dxa"/>
            <w:tcBorders>
              <w:top w:val="nil"/>
              <w:left w:val="nil"/>
              <w:bottom w:val="single" w:color="auto" w:sz="4" w:space="0"/>
              <w:right w:val="single" w:color="auto" w:sz="4" w:space="0"/>
              <w:tl2br w:val="nil"/>
              <w:tr2bl w:val="nil"/>
            </w:tcBorders>
            <w:noWrap w:val="0"/>
            <w:vAlign w:val="center"/>
          </w:tcPr>
          <w:p w14:paraId="09C637B9">
            <w:pPr>
              <w:spacing w:beforeLines="0" w:afterLines="0"/>
              <w:jc w:val="center"/>
              <w:rPr>
                <w:rFonts w:hint="default" w:ascii="宋体" w:hAnsi="宋体" w:cs="宋体"/>
                <w:color w:val="000000"/>
                <w:kern w:val="0"/>
                <w:sz w:val="24"/>
                <w:szCs w:val="24"/>
                <w:highlight w:val="none"/>
              </w:rPr>
            </w:pP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1203F31F">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H</w:t>
            </w:r>
          </w:p>
        </w:tc>
      </w:tr>
      <w:tr w14:paraId="614C2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4B368271">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8</w:t>
            </w:r>
          </w:p>
        </w:tc>
        <w:tc>
          <w:tcPr>
            <w:tcW w:w="2378" w:type="dxa"/>
            <w:tcBorders>
              <w:top w:val="nil"/>
              <w:left w:val="nil"/>
              <w:bottom w:val="single" w:color="auto" w:sz="4" w:space="0"/>
              <w:right w:val="single" w:color="auto" w:sz="4" w:space="0"/>
              <w:tl2br w:val="nil"/>
              <w:tr2bl w:val="nil"/>
            </w:tcBorders>
            <w:noWrap w:val="0"/>
            <w:vAlign w:val="center"/>
          </w:tcPr>
          <w:p w14:paraId="3CE1A782">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启动方式</w:t>
            </w:r>
          </w:p>
        </w:tc>
        <w:tc>
          <w:tcPr>
            <w:tcW w:w="1048" w:type="dxa"/>
            <w:tcBorders>
              <w:top w:val="nil"/>
              <w:left w:val="nil"/>
              <w:bottom w:val="single" w:color="auto" w:sz="4" w:space="0"/>
              <w:right w:val="single" w:color="auto" w:sz="4" w:space="0"/>
              <w:tl2br w:val="nil"/>
              <w:tr2bl w:val="nil"/>
            </w:tcBorders>
            <w:noWrap w:val="0"/>
            <w:vAlign w:val="center"/>
          </w:tcPr>
          <w:p w14:paraId="335DF606">
            <w:pPr>
              <w:spacing w:beforeLines="0" w:afterLines="0"/>
              <w:jc w:val="center"/>
              <w:rPr>
                <w:rFonts w:hint="default" w:ascii="宋体" w:hAnsi="宋体" w:cs="宋体"/>
                <w:color w:val="000000"/>
                <w:kern w:val="0"/>
                <w:sz w:val="24"/>
                <w:szCs w:val="24"/>
                <w:highlight w:val="none"/>
              </w:rPr>
            </w:pP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1973D171">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变频启动</w:t>
            </w:r>
          </w:p>
        </w:tc>
      </w:tr>
      <w:tr w14:paraId="65623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2C146BE4">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9</w:t>
            </w:r>
          </w:p>
        </w:tc>
        <w:tc>
          <w:tcPr>
            <w:tcW w:w="2378" w:type="dxa"/>
            <w:tcBorders>
              <w:top w:val="nil"/>
              <w:left w:val="nil"/>
              <w:bottom w:val="single" w:color="auto" w:sz="4" w:space="0"/>
              <w:right w:val="single" w:color="auto" w:sz="4" w:space="0"/>
              <w:tl2br w:val="nil"/>
              <w:tr2bl w:val="nil"/>
            </w:tcBorders>
            <w:noWrap w:val="0"/>
            <w:vAlign w:val="center"/>
          </w:tcPr>
          <w:p w14:paraId="28726D1B">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传动方式</w:t>
            </w:r>
          </w:p>
        </w:tc>
        <w:tc>
          <w:tcPr>
            <w:tcW w:w="1048" w:type="dxa"/>
            <w:tcBorders>
              <w:top w:val="nil"/>
              <w:left w:val="nil"/>
              <w:bottom w:val="single" w:color="auto" w:sz="4" w:space="0"/>
              <w:right w:val="single" w:color="auto" w:sz="4" w:space="0"/>
              <w:tl2br w:val="nil"/>
              <w:tr2bl w:val="nil"/>
            </w:tcBorders>
            <w:noWrap w:val="0"/>
            <w:vAlign w:val="center"/>
          </w:tcPr>
          <w:p w14:paraId="2FA3740D">
            <w:pPr>
              <w:spacing w:beforeLines="0" w:afterLines="0"/>
              <w:jc w:val="center"/>
              <w:rPr>
                <w:rFonts w:hint="default" w:ascii="宋体" w:hAnsi="宋体" w:cs="宋体"/>
                <w:color w:val="000000"/>
                <w:kern w:val="0"/>
                <w:sz w:val="24"/>
                <w:szCs w:val="24"/>
                <w:highlight w:val="none"/>
              </w:rPr>
            </w:pP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4C88CCE2">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直联传动</w:t>
            </w:r>
          </w:p>
        </w:tc>
      </w:tr>
      <w:tr w14:paraId="10A14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nil"/>
              <w:left w:val="single" w:color="auto" w:sz="4" w:space="0"/>
              <w:bottom w:val="single" w:color="auto" w:sz="4" w:space="0"/>
              <w:right w:val="single" w:color="auto" w:sz="4" w:space="0"/>
              <w:tl2br w:val="nil"/>
              <w:tr2bl w:val="nil"/>
            </w:tcBorders>
            <w:noWrap w:val="0"/>
            <w:vAlign w:val="center"/>
          </w:tcPr>
          <w:p w14:paraId="47D059EB">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10</w:t>
            </w:r>
          </w:p>
        </w:tc>
        <w:tc>
          <w:tcPr>
            <w:tcW w:w="2378" w:type="dxa"/>
            <w:tcBorders>
              <w:top w:val="nil"/>
              <w:left w:val="nil"/>
              <w:bottom w:val="single" w:color="auto" w:sz="4" w:space="0"/>
              <w:right w:val="single" w:color="auto" w:sz="4" w:space="0"/>
              <w:tl2br w:val="nil"/>
              <w:tr2bl w:val="nil"/>
            </w:tcBorders>
            <w:noWrap w:val="0"/>
            <w:vAlign w:val="center"/>
          </w:tcPr>
          <w:p w14:paraId="46A72737">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排气温度</w:t>
            </w:r>
          </w:p>
        </w:tc>
        <w:tc>
          <w:tcPr>
            <w:tcW w:w="1048" w:type="dxa"/>
            <w:tcBorders>
              <w:top w:val="nil"/>
              <w:left w:val="nil"/>
              <w:bottom w:val="single" w:color="auto" w:sz="4" w:space="0"/>
              <w:right w:val="single" w:color="auto" w:sz="4" w:space="0"/>
              <w:tl2br w:val="nil"/>
              <w:tr2bl w:val="nil"/>
            </w:tcBorders>
            <w:noWrap w:val="0"/>
            <w:vAlign w:val="center"/>
          </w:tcPr>
          <w:p w14:paraId="5E29B943">
            <w:pPr>
              <w:spacing w:beforeLines="0" w:afterLines="0"/>
              <w:jc w:val="center"/>
              <w:rPr>
                <w:rFonts w:hint="default" w:ascii="宋体" w:hAnsi="宋体" w:cs="宋体"/>
                <w:color w:val="000000"/>
                <w:kern w:val="0"/>
                <w:sz w:val="24"/>
                <w:szCs w:val="24"/>
                <w:highlight w:val="none"/>
              </w:rPr>
            </w:pPr>
            <w:r>
              <w:rPr>
                <w:rFonts w:hint="default" w:ascii="宋体" w:hAnsi="宋体" w:cs="宋体"/>
                <w:sz w:val="24"/>
                <w:szCs w:val="24"/>
                <w:highlight w:val="none"/>
              </w:rPr>
              <w:t>℃</w:t>
            </w: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43AA1224">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≤环境温度+7</w:t>
            </w:r>
            <w:r>
              <w:rPr>
                <w:rFonts w:hint="default" w:ascii="宋体" w:hAnsi="宋体" w:cs="宋体"/>
                <w:sz w:val="24"/>
                <w:szCs w:val="24"/>
                <w:highlight w:val="none"/>
              </w:rPr>
              <w:t>℃</w:t>
            </w:r>
          </w:p>
        </w:tc>
      </w:tr>
      <w:tr w14:paraId="3AF2B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387E1A">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11</w:t>
            </w:r>
          </w:p>
        </w:tc>
        <w:tc>
          <w:tcPr>
            <w:tcW w:w="2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E77FFD">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出口压力露点</w:t>
            </w:r>
          </w:p>
        </w:tc>
        <w:tc>
          <w:tcPr>
            <w:tcW w:w="10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E10335">
            <w:pPr>
              <w:spacing w:beforeLines="0" w:afterLines="0"/>
              <w:jc w:val="center"/>
              <w:rPr>
                <w:rFonts w:hint="default" w:ascii="宋体" w:hAnsi="宋体" w:cs="宋体"/>
                <w:sz w:val="24"/>
                <w:szCs w:val="24"/>
                <w:highlight w:val="none"/>
              </w:rPr>
            </w:pPr>
            <w:r>
              <w:rPr>
                <w:rFonts w:hint="default" w:ascii="宋体" w:hAnsi="宋体" w:cs="宋体"/>
                <w:sz w:val="24"/>
                <w:szCs w:val="24"/>
                <w:highlight w:val="none"/>
              </w:rPr>
              <w:t>℃</w:t>
            </w: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5F4AC275">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≤3</w:t>
            </w:r>
          </w:p>
        </w:tc>
      </w:tr>
      <w:tr w14:paraId="1AF57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9C5AF50">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12</w:t>
            </w:r>
          </w:p>
        </w:tc>
        <w:tc>
          <w:tcPr>
            <w:tcW w:w="2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7E3A5F">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噪音值</w:t>
            </w:r>
          </w:p>
        </w:tc>
        <w:tc>
          <w:tcPr>
            <w:tcW w:w="10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C659D41">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dB(A)</w:t>
            </w: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20EECB47">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≤70dB(A)</w:t>
            </w:r>
          </w:p>
        </w:tc>
      </w:tr>
      <w:tr w14:paraId="116E6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CA9708">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13</w:t>
            </w:r>
          </w:p>
        </w:tc>
        <w:tc>
          <w:tcPr>
            <w:tcW w:w="2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E50A6D">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电机防护等级</w:t>
            </w:r>
          </w:p>
        </w:tc>
        <w:tc>
          <w:tcPr>
            <w:tcW w:w="10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5F4D21">
            <w:pPr>
              <w:spacing w:beforeLines="0" w:afterLines="0"/>
              <w:jc w:val="center"/>
              <w:rPr>
                <w:rFonts w:hint="default" w:ascii="宋体" w:hAnsi="宋体" w:cs="宋体"/>
                <w:color w:val="000000"/>
                <w:kern w:val="0"/>
                <w:sz w:val="24"/>
                <w:szCs w:val="24"/>
                <w:highlight w:val="none"/>
              </w:rPr>
            </w:pP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0951AE7E">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不低于IP55</w:t>
            </w:r>
          </w:p>
        </w:tc>
      </w:tr>
      <w:tr w14:paraId="49153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0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906323">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14</w:t>
            </w:r>
          </w:p>
        </w:tc>
        <w:tc>
          <w:tcPr>
            <w:tcW w:w="237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49C8C8">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电机冷却方式</w:t>
            </w:r>
          </w:p>
        </w:tc>
        <w:tc>
          <w:tcPr>
            <w:tcW w:w="104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C8B2D9B">
            <w:pPr>
              <w:spacing w:beforeLines="0" w:afterLines="0"/>
              <w:jc w:val="center"/>
              <w:rPr>
                <w:rFonts w:hint="default" w:ascii="宋体" w:hAnsi="宋体" w:cs="宋体"/>
                <w:color w:val="000000"/>
                <w:kern w:val="0"/>
                <w:sz w:val="24"/>
                <w:szCs w:val="24"/>
                <w:highlight w:val="none"/>
              </w:rPr>
            </w:pPr>
          </w:p>
        </w:tc>
        <w:tc>
          <w:tcPr>
            <w:tcW w:w="5050" w:type="dxa"/>
            <w:tcBorders>
              <w:top w:val="single" w:color="auto" w:sz="4" w:space="0"/>
              <w:left w:val="nil"/>
              <w:bottom w:val="single" w:color="auto" w:sz="4" w:space="0"/>
              <w:right w:val="single" w:color="auto" w:sz="4" w:space="0"/>
              <w:tl2br w:val="nil"/>
              <w:tr2bl w:val="nil"/>
            </w:tcBorders>
            <w:noWrap w:val="0"/>
            <w:vAlign w:val="center"/>
          </w:tcPr>
          <w:p w14:paraId="72F8DC60">
            <w:pPr>
              <w:spacing w:beforeLines="0" w:afterLines="0"/>
              <w:jc w:val="center"/>
              <w:rPr>
                <w:rFonts w:hint="default" w:ascii="宋体" w:hAnsi="宋体" w:cs="宋体"/>
                <w:color w:val="000000"/>
                <w:kern w:val="0"/>
                <w:sz w:val="24"/>
                <w:szCs w:val="24"/>
                <w:highlight w:val="none"/>
              </w:rPr>
            </w:pPr>
            <w:r>
              <w:rPr>
                <w:rFonts w:hint="default" w:ascii="宋体" w:hAnsi="宋体" w:cs="宋体"/>
                <w:color w:val="000000"/>
                <w:kern w:val="0"/>
                <w:sz w:val="24"/>
                <w:szCs w:val="24"/>
                <w:highlight w:val="none"/>
              </w:rPr>
              <w:t>油冷</w:t>
            </w:r>
          </w:p>
        </w:tc>
      </w:tr>
    </w:tbl>
    <w:p w14:paraId="0D46949C">
      <w:pPr>
        <w:spacing w:beforeLines="0" w:afterLines="0"/>
        <w:ind w:left="418" w:hanging="417" w:hangingChars="174"/>
        <w:rPr>
          <w:rFonts w:hint="default" w:ascii="宋体" w:hAnsi="宋体" w:cs="宋体"/>
          <w:sz w:val="24"/>
          <w:szCs w:val="24"/>
          <w:highlight w:val="none"/>
        </w:rPr>
      </w:pPr>
    </w:p>
    <w:p w14:paraId="501614D1">
      <w:pPr>
        <w:spacing w:beforeLines="0" w:afterLines="0"/>
        <w:ind w:left="418" w:hanging="417" w:hangingChars="174"/>
        <w:rPr>
          <w:rFonts w:hint="default" w:ascii="宋体" w:hAnsi="宋体" w:cs="宋体"/>
          <w:sz w:val="24"/>
          <w:szCs w:val="24"/>
        </w:rPr>
      </w:pPr>
      <w:r>
        <w:rPr>
          <w:rFonts w:hint="default" w:ascii="宋体" w:hAnsi="宋体" w:cs="宋体"/>
          <w:sz w:val="24"/>
          <w:szCs w:val="24"/>
          <w:highlight w:val="none"/>
        </w:rPr>
        <w:t>品目号1-</w:t>
      </w:r>
      <w:r>
        <w:rPr>
          <w:rFonts w:hint="eastAsia" w:ascii="宋体" w:hAnsi="宋体" w:cs="宋体"/>
          <w:sz w:val="24"/>
          <w:szCs w:val="24"/>
          <w:highlight w:val="none"/>
          <w:lang w:val="en-US" w:eastAsia="zh-CN"/>
        </w:rPr>
        <w:t>3</w:t>
      </w:r>
      <w:r>
        <w:rPr>
          <w:rFonts w:hint="default" w:ascii="宋体" w:hAnsi="宋体" w:cs="宋体"/>
          <w:sz w:val="24"/>
          <w:szCs w:val="24"/>
          <w:highlight w:val="none"/>
        </w:rPr>
        <w:t>碳钢储气罐技术参数</w:t>
      </w:r>
    </w:p>
    <w:tbl>
      <w:tblPr>
        <w:tblStyle w:val="3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9"/>
        <w:gridCol w:w="2330"/>
        <w:gridCol w:w="1030"/>
        <w:gridCol w:w="5129"/>
      </w:tblGrid>
      <w:tr w14:paraId="133D74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4" w:hRule="atLeast"/>
        </w:trPr>
        <w:tc>
          <w:tcPr>
            <w:tcW w:w="86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9BA9200">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序号</w:t>
            </w:r>
          </w:p>
        </w:tc>
        <w:tc>
          <w:tcPr>
            <w:tcW w:w="233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1EC12EE">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名称</w:t>
            </w:r>
          </w:p>
        </w:tc>
        <w:tc>
          <w:tcPr>
            <w:tcW w:w="103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BB58B16">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单位</w:t>
            </w:r>
          </w:p>
        </w:tc>
        <w:tc>
          <w:tcPr>
            <w:tcW w:w="51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FF5447D">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技术参数</w:t>
            </w:r>
          </w:p>
        </w:tc>
      </w:tr>
      <w:tr w14:paraId="2795EB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4" w:hRule="atLeast"/>
        </w:trPr>
        <w:tc>
          <w:tcPr>
            <w:tcW w:w="8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8E178BA">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1</w:t>
            </w:r>
          </w:p>
        </w:tc>
        <w:tc>
          <w:tcPr>
            <w:tcW w:w="23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2F0B11B">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材质</w:t>
            </w:r>
          </w:p>
        </w:tc>
        <w:tc>
          <w:tcPr>
            <w:tcW w:w="10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821F32C">
            <w:pPr>
              <w:spacing w:beforeLines="0" w:afterLines="0"/>
              <w:jc w:val="center"/>
              <w:rPr>
                <w:rFonts w:hint="default" w:ascii="宋体" w:hAnsi="宋体" w:cs="宋体"/>
                <w:color w:val="000000"/>
                <w:kern w:val="0"/>
                <w:sz w:val="24"/>
                <w:szCs w:val="24"/>
              </w:rPr>
            </w:pPr>
          </w:p>
        </w:tc>
        <w:tc>
          <w:tcPr>
            <w:tcW w:w="512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7586AC7">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碳钢</w:t>
            </w:r>
          </w:p>
        </w:tc>
      </w:tr>
      <w:tr w14:paraId="7037B1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4" w:hRule="atLeast"/>
        </w:trPr>
        <w:tc>
          <w:tcPr>
            <w:tcW w:w="8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6AFE41">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2</w:t>
            </w:r>
          </w:p>
        </w:tc>
        <w:tc>
          <w:tcPr>
            <w:tcW w:w="23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132D3D3">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设计压力</w:t>
            </w:r>
          </w:p>
        </w:tc>
        <w:tc>
          <w:tcPr>
            <w:tcW w:w="10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9B5AD48">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Mpa</w:t>
            </w:r>
          </w:p>
        </w:tc>
        <w:tc>
          <w:tcPr>
            <w:tcW w:w="512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5A6CB4F">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≥0.8</w:t>
            </w:r>
          </w:p>
        </w:tc>
      </w:tr>
      <w:tr w14:paraId="24B334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trPr>
        <w:tc>
          <w:tcPr>
            <w:tcW w:w="86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C73D8AA">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3</w:t>
            </w:r>
          </w:p>
        </w:tc>
        <w:tc>
          <w:tcPr>
            <w:tcW w:w="23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484A434">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工作温度</w:t>
            </w:r>
          </w:p>
        </w:tc>
        <w:tc>
          <w:tcPr>
            <w:tcW w:w="103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35EB830">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w:t>
            </w:r>
          </w:p>
        </w:tc>
        <w:tc>
          <w:tcPr>
            <w:tcW w:w="512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343358C">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20—100</w:t>
            </w:r>
          </w:p>
        </w:tc>
      </w:tr>
    </w:tbl>
    <w:p w14:paraId="52C5F8BC">
      <w:pPr>
        <w:spacing w:beforeLines="0" w:afterLines="0"/>
        <w:rPr>
          <w:rFonts w:hint="default" w:ascii="宋体" w:hAnsi="宋体" w:cs="宋体"/>
          <w:sz w:val="24"/>
          <w:szCs w:val="24"/>
        </w:rPr>
      </w:pPr>
    </w:p>
    <w:p w14:paraId="26F486B9">
      <w:pPr>
        <w:spacing w:beforeLines="0" w:afterLines="0"/>
        <w:rPr>
          <w:rFonts w:hint="default" w:ascii="宋体" w:hAnsi="宋体" w:cs="宋体"/>
          <w:sz w:val="24"/>
          <w:szCs w:val="24"/>
        </w:rPr>
      </w:pPr>
      <w:r>
        <w:rPr>
          <w:rFonts w:hint="default" w:ascii="宋体" w:hAnsi="宋体" w:cs="宋体"/>
          <w:sz w:val="24"/>
          <w:szCs w:val="24"/>
        </w:rPr>
        <w:t>品目号1-</w:t>
      </w:r>
      <w:r>
        <w:rPr>
          <w:rFonts w:hint="eastAsia" w:ascii="宋体" w:hAnsi="宋体" w:cs="宋体"/>
          <w:sz w:val="24"/>
          <w:szCs w:val="24"/>
          <w:lang w:val="en-US" w:eastAsia="zh-CN"/>
        </w:rPr>
        <w:t>4</w:t>
      </w:r>
      <w:r>
        <w:rPr>
          <w:rFonts w:hint="default" w:ascii="宋体" w:hAnsi="宋体" w:cs="宋体"/>
          <w:sz w:val="24"/>
          <w:szCs w:val="24"/>
        </w:rPr>
        <w:t xml:space="preserve"> 配套电路：满足24小时工作要求，设备满载温升小于45K</w:t>
      </w:r>
    </w:p>
    <w:p w14:paraId="1C087C23">
      <w:pPr>
        <w:spacing w:beforeLines="0" w:afterLines="0"/>
        <w:rPr>
          <w:rFonts w:hint="default" w:ascii="宋体" w:hAnsi="宋体" w:cs="宋体"/>
          <w:sz w:val="24"/>
          <w:szCs w:val="24"/>
        </w:rPr>
      </w:pPr>
    </w:p>
    <w:p w14:paraId="540704A6">
      <w:pPr>
        <w:spacing w:beforeLines="0" w:afterLines="0"/>
        <w:rPr>
          <w:rFonts w:hint="default" w:ascii="宋体" w:hAnsi="宋体" w:cs="宋体"/>
          <w:sz w:val="24"/>
          <w:szCs w:val="24"/>
        </w:rPr>
      </w:pPr>
      <w:r>
        <w:rPr>
          <w:rFonts w:hint="default" w:ascii="宋体" w:hAnsi="宋体" w:cs="宋体"/>
          <w:sz w:val="24"/>
          <w:szCs w:val="24"/>
        </w:rPr>
        <w:t>品目号1-</w:t>
      </w:r>
      <w:r>
        <w:rPr>
          <w:rFonts w:hint="eastAsia" w:ascii="宋体" w:hAnsi="宋体" w:cs="宋体"/>
          <w:sz w:val="24"/>
          <w:szCs w:val="24"/>
          <w:lang w:val="en-US" w:eastAsia="zh-CN"/>
        </w:rPr>
        <w:t>5</w:t>
      </w:r>
      <w:r>
        <w:rPr>
          <w:rFonts w:hint="default" w:ascii="宋体" w:hAnsi="宋体" w:cs="宋体"/>
          <w:sz w:val="24"/>
          <w:szCs w:val="24"/>
        </w:rPr>
        <w:t>精密过滤器技术参数</w:t>
      </w:r>
    </w:p>
    <w:tbl>
      <w:tblPr>
        <w:tblStyle w:val="3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0"/>
        <w:gridCol w:w="2314"/>
        <w:gridCol w:w="1029"/>
        <w:gridCol w:w="5165"/>
      </w:tblGrid>
      <w:tr w14:paraId="101699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DBAA48C">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序号</w:t>
            </w:r>
          </w:p>
        </w:tc>
        <w:tc>
          <w:tcPr>
            <w:tcW w:w="231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6E31456">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名称</w:t>
            </w:r>
          </w:p>
        </w:tc>
        <w:tc>
          <w:tcPr>
            <w:tcW w:w="10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3341F43">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单位</w:t>
            </w:r>
          </w:p>
        </w:tc>
        <w:tc>
          <w:tcPr>
            <w:tcW w:w="516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8E019D9">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技术参数</w:t>
            </w:r>
          </w:p>
        </w:tc>
      </w:tr>
      <w:tr w14:paraId="65E407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3" w:hRule="atLeast"/>
          <w:jc w:val="center"/>
        </w:trPr>
        <w:tc>
          <w:tcPr>
            <w:tcW w:w="89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F18D71D">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1</w:t>
            </w:r>
          </w:p>
        </w:tc>
        <w:tc>
          <w:tcPr>
            <w:tcW w:w="231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FCAD62C">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处理量</w:t>
            </w:r>
          </w:p>
        </w:tc>
        <w:tc>
          <w:tcPr>
            <w:tcW w:w="102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538F82A">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m³/min</w:t>
            </w:r>
          </w:p>
        </w:tc>
        <w:tc>
          <w:tcPr>
            <w:tcW w:w="516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4748BAF">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≥10.8</w:t>
            </w:r>
          </w:p>
        </w:tc>
      </w:tr>
      <w:tr w14:paraId="1BB59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7" w:hRule="atLeast"/>
          <w:jc w:val="center"/>
        </w:trPr>
        <w:tc>
          <w:tcPr>
            <w:tcW w:w="89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202DE0F">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2</w:t>
            </w:r>
          </w:p>
        </w:tc>
        <w:tc>
          <w:tcPr>
            <w:tcW w:w="231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3C0E62">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出口含油量</w:t>
            </w:r>
          </w:p>
        </w:tc>
        <w:tc>
          <w:tcPr>
            <w:tcW w:w="102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589BD8E">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ppm</w:t>
            </w:r>
          </w:p>
        </w:tc>
        <w:tc>
          <w:tcPr>
            <w:tcW w:w="516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BEB8F1E">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≤0.1</w:t>
            </w:r>
          </w:p>
        </w:tc>
      </w:tr>
      <w:tr w14:paraId="713ACC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9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5A0741">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3</w:t>
            </w:r>
          </w:p>
        </w:tc>
        <w:tc>
          <w:tcPr>
            <w:tcW w:w="231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7CC9EEB">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排污方式</w:t>
            </w:r>
          </w:p>
        </w:tc>
        <w:tc>
          <w:tcPr>
            <w:tcW w:w="102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39730BF">
            <w:pPr>
              <w:jc w:val="center"/>
              <w:rPr>
                <w:rFonts w:hint="default" w:ascii="宋体" w:hAnsi="宋体" w:eastAsia="宋体" w:cs="宋体"/>
                <w:color w:val="000000"/>
                <w:kern w:val="0"/>
                <w:sz w:val="24"/>
                <w:szCs w:val="24"/>
              </w:rPr>
            </w:pPr>
          </w:p>
        </w:tc>
        <w:tc>
          <w:tcPr>
            <w:tcW w:w="516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FFCAF2D">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自动排污</w:t>
            </w:r>
          </w:p>
        </w:tc>
      </w:tr>
      <w:tr w14:paraId="7CD813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9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24F2D2E">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4</w:t>
            </w:r>
          </w:p>
        </w:tc>
        <w:tc>
          <w:tcPr>
            <w:tcW w:w="231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9D79C23">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最大工作压力</w:t>
            </w:r>
          </w:p>
        </w:tc>
        <w:tc>
          <w:tcPr>
            <w:tcW w:w="102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5DE95EF">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bar</w:t>
            </w:r>
          </w:p>
        </w:tc>
        <w:tc>
          <w:tcPr>
            <w:tcW w:w="516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AADDBBC">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≤16</w:t>
            </w:r>
          </w:p>
        </w:tc>
      </w:tr>
      <w:tr w14:paraId="4E25DD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9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65FF2C5">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5</w:t>
            </w:r>
          </w:p>
        </w:tc>
        <w:tc>
          <w:tcPr>
            <w:tcW w:w="231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65EEBA3">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使用压力</w:t>
            </w:r>
          </w:p>
        </w:tc>
        <w:tc>
          <w:tcPr>
            <w:tcW w:w="102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182435">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Mpa</w:t>
            </w:r>
          </w:p>
        </w:tc>
        <w:tc>
          <w:tcPr>
            <w:tcW w:w="516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DDC27C9">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≥0.8Mpa</w:t>
            </w:r>
          </w:p>
        </w:tc>
      </w:tr>
      <w:tr w14:paraId="31C238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89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EA73298">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6</w:t>
            </w:r>
          </w:p>
        </w:tc>
        <w:tc>
          <w:tcPr>
            <w:tcW w:w="231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326AED2">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过滤精度</w:t>
            </w:r>
          </w:p>
        </w:tc>
        <w:tc>
          <w:tcPr>
            <w:tcW w:w="102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466C69D">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μm</w:t>
            </w:r>
          </w:p>
        </w:tc>
        <w:tc>
          <w:tcPr>
            <w:tcW w:w="516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E10852">
            <w:pPr>
              <w:jc w:val="center"/>
              <w:rPr>
                <w:rFonts w:hint="default" w:ascii="宋体" w:hAnsi="宋体" w:eastAsia="宋体" w:cs="宋体"/>
                <w:color w:val="000000"/>
                <w:kern w:val="0"/>
                <w:sz w:val="24"/>
                <w:szCs w:val="24"/>
              </w:rPr>
            </w:pPr>
            <w:r>
              <w:rPr>
                <w:rFonts w:hint="default" w:ascii="宋体" w:hAnsi="宋体" w:eastAsia="宋体" w:cs="宋体"/>
                <w:color w:val="000000"/>
                <w:kern w:val="0"/>
                <w:sz w:val="24"/>
                <w:szCs w:val="24"/>
              </w:rPr>
              <w:t>≥0.001μm</w:t>
            </w:r>
          </w:p>
        </w:tc>
      </w:tr>
    </w:tbl>
    <w:p w14:paraId="711D09AE">
      <w:pPr>
        <w:widowControl/>
        <w:spacing w:beforeLines="0" w:afterLines="0" w:line="400" w:lineRule="exact"/>
        <w:jc w:val="left"/>
        <w:rPr>
          <w:rFonts w:hint="default" w:ascii="宋体" w:hAnsi="宋体" w:cs="宋体"/>
          <w:sz w:val="24"/>
          <w:szCs w:val="24"/>
        </w:rPr>
      </w:pPr>
    </w:p>
    <w:p w14:paraId="63D77AD2">
      <w:pPr>
        <w:widowControl/>
        <w:spacing w:beforeLines="0" w:afterLines="0" w:line="400" w:lineRule="exact"/>
        <w:jc w:val="left"/>
        <w:rPr>
          <w:rFonts w:hint="default" w:ascii="宋体" w:hAnsi="宋体" w:cs="宋体"/>
          <w:sz w:val="24"/>
          <w:szCs w:val="24"/>
        </w:rPr>
      </w:pPr>
      <w:r>
        <w:rPr>
          <w:rFonts w:hint="default" w:ascii="宋体" w:hAnsi="宋体" w:cs="宋体"/>
          <w:sz w:val="24"/>
          <w:szCs w:val="24"/>
        </w:rPr>
        <w:t>品目号1-</w:t>
      </w:r>
      <w:r>
        <w:rPr>
          <w:rFonts w:hint="eastAsia" w:ascii="宋体" w:hAnsi="宋体" w:cs="宋体"/>
          <w:sz w:val="24"/>
          <w:szCs w:val="24"/>
          <w:lang w:val="en-US" w:eastAsia="zh-CN"/>
        </w:rPr>
        <w:t>6</w:t>
      </w:r>
      <w:r>
        <w:rPr>
          <w:rFonts w:hint="default" w:ascii="宋体" w:hAnsi="宋体" w:cs="宋体"/>
          <w:sz w:val="24"/>
          <w:szCs w:val="24"/>
        </w:rPr>
        <w:t>设备间管道技术参数</w:t>
      </w:r>
    </w:p>
    <w:tbl>
      <w:tblPr>
        <w:tblStyle w:val="30"/>
        <w:tblpPr w:leftFromText="180" w:rightFromText="180" w:vertAnchor="text" w:horzAnchor="page" w:tblpX="1616" w:tblpY="23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0"/>
        <w:gridCol w:w="2314"/>
        <w:gridCol w:w="1029"/>
        <w:gridCol w:w="5165"/>
      </w:tblGrid>
      <w:tr w14:paraId="6AE338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8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76EE44F">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序号</w:t>
            </w:r>
          </w:p>
        </w:tc>
        <w:tc>
          <w:tcPr>
            <w:tcW w:w="231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7A8497B">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名称</w:t>
            </w:r>
          </w:p>
        </w:tc>
        <w:tc>
          <w:tcPr>
            <w:tcW w:w="10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A9A4FBD">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单位</w:t>
            </w:r>
          </w:p>
        </w:tc>
        <w:tc>
          <w:tcPr>
            <w:tcW w:w="516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9BF2CCF">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技术参数</w:t>
            </w:r>
          </w:p>
        </w:tc>
      </w:tr>
      <w:tr w14:paraId="57D1EC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 w:hRule="atLeast"/>
        </w:trPr>
        <w:tc>
          <w:tcPr>
            <w:tcW w:w="89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513A25D">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1</w:t>
            </w:r>
          </w:p>
        </w:tc>
        <w:tc>
          <w:tcPr>
            <w:tcW w:w="231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50933F3">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材质</w:t>
            </w:r>
          </w:p>
        </w:tc>
        <w:tc>
          <w:tcPr>
            <w:tcW w:w="102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5B8F30F">
            <w:pPr>
              <w:spacing w:beforeLines="0" w:afterLines="0"/>
              <w:jc w:val="center"/>
              <w:rPr>
                <w:rFonts w:hint="default" w:ascii="宋体" w:hAnsi="宋体" w:cs="宋体"/>
                <w:color w:val="000000"/>
                <w:kern w:val="0"/>
                <w:sz w:val="24"/>
                <w:szCs w:val="24"/>
              </w:rPr>
            </w:pPr>
          </w:p>
        </w:tc>
        <w:tc>
          <w:tcPr>
            <w:tcW w:w="516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9C66CDA">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主管DN50铝合金管（配合设备接口），支管DN20铝合金管（配合设备接口）</w:t>
            </w:r>
          </w:p>
        </w:tc>
      </w:tr>
      <w:tr w14:paraId="2D2428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7" w:hRule="atLeast"/>
        </w:trPr>
        <w:tc>
          <w:tcPr>
            <w:tcW w:w="89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49D7097">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2</w:t>
            </w:r>
          </w:p>
        </w:tc>
        <w:tc>
          <w:tcPr>
            <w:tcW w:w="231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12203AB">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长度</w:t>
            </w:r>
          </w:p>
        </w:tc>
        <w:tc>
          <w:tcPr>
            <w:tcW w:w="102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EA35DC6">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米</w:t>
            </w:r>
          </w:p>
        </w:tc>
        <w:tc>
          <w:tcPr>
            <w:tcW w:w="516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C831D81">
            <w:pPr>
              <w:spacing w:beforeLines="0" w:afterLines="0"/>
              <w:jc w:val="center"/>
              <w:rPr>
                <w:rFonts w:hint="default" w:ascii="宋体" w:hAnsi="宋体" w:cs="宋体"/>
                <w:color w:val="000000"/>
                <w:kern w:val="0"/>
                <w:sz w:val="24"/>
                <w:szCs w:val="24"/>
              </w:rPr>
            </w:pPr>
            <w:r>
              <w:rPr>
                <w:rFonts w:hint="default" w:ascii="宋体" w:hAnsi="宋体" w:cs="宋体"/>
                <w:color w:val="000000"/>
                <w:kern w:val="0"/>
                <w:sz w:val="24"/>
                <w:szCs w:val="24"/>
              </w:rPr>
              <w:t>每台连接管道约2米</w:t>
            </w:r>
          </w:p>
        </w:tc>
      </w:tr>
    </w:tbl>
    <w:p w14:paraId="53259FDE">
      <w:pPr>
        <w:widowControl/>
        <w:spacing w:beforeLines="0" w:afterLines="0" w:line="400" w:lineRule="exact"/>
        <w:jc w:val="left"/>
        <w:rPr>
          <w:rFonts w:hint="default" w:ascii="宋体" w:hAnsi="宋体" w:cs="宋体"/>
          <w:sz w:val="24"/>
          <w:szCs w:val="24"/>
        </w:rPr>
      </w:pPr>
    </w:p>
    <w:p w14:paraId="77691E2B">
      <w:pPr>
        <w:widowControl/>
        <w:spacing w:beforeLines="0" w:afterLines="0" w:line="400" w:lineRule="exact"/>
        <w:ind w:firstLine="480" w:firstLineChars="200"/>
        <w:jc w:val="left"/>
        <w:rPr>
          <w:rFonts w:hint="default" w:ascii="宋体" w:hAnsi="宋体" w:cs="宋体"/>
          <w:sz w:val="24"/>
          <w:szCs w:val="24"/>
        </w:rPr>
      </w:pPr>
      <w:r>
        <w:rPr>
          <w:rFonts w:hint="default" w:ascii="宋体" w:hAnsi="宋体" w:cs="宋体"/>
          <w:sz w:val="24"/>
          <w:szCs w:val="24"/>
        </w:rPr>
        <w:t>1、投标人须提供设备、管道布置的优化方案，主要设备尺寸均需在图上标注，设备标注尺寸应与所投机型尺寸一致。空压站房布局应紧凑、合理，能满足日常操作、维护、更换的空间需求</w:t>
      </w:r>
      <w:r>
        <w:rPr>
          <w:rFonts w:hint="default" w:ascii="宋体" w:hAnsi="宋体" w:cs="宋体"/>
          <w:sz w:val="24"/>
          <w:szCs w:val="24"/>
          <w:highlight w:val="none"/>
        </w:rPr>
        <w:t>，</w:t>
      </w:r>
      <w:r>
        <w:rPr>
          <w:rFonts w:hint="eastAsia" w:ascii="宋体" w:hAnsi="宋体" w:cs="宋体"/>
          <w:bCs/>
          <w:sz w:val="24"/>
          <w:highlight w:val="none"/>
          <w:lang w:val="en-US" w:eastAsia="zh-CN"/>
        </w:rPr>
        <w:t>所有设备分为6个站房布置，每个</w:t>
      </w:r>
      <w:r>
        <w:rPr>
          <w:rFonts w:hint="default" w:ascii="宋体" w:hAnsi="宋体" w:cs="宋体"/>
          <w:sz w:val="24"/>
          <w:szCs w:val="24"/>
          <w:highlight w:val="none"/>
        </w:rPr>
        <w:t>站房可用占地面积为3.3m*3.9m</w:t>
      </w:r>
      <w:r>
        <w:rPr>
          <w:rFonts w:hint="eastAsia" w:ascii="宋体" w:hAnsi="宋体" w:cs="宋体"/>
          <w:sz w:val="24"/>
          <w:szCs w:val="24"/>
          <w:highlight w:val="none"/>
          <w:lang w:eastAsia="zh-CN"/>
        </w:rPr>
        <w:t>。</w:t>
      </w:r>
      <w:r>
        <w:rPr>
          <w:rFonts w:hint="eastAsia" w:ascii="宋体" w:hAnsi="宋体" w:cs="宋体"/>
          <w:bCs/>
          <w:sz w:val="24"/>
          <w:highlight w:val="none"/>
          <w:lang w:val="en-US" w:eastAsia="zh-CN"/>
        </w:rPr>
        <w:t>每套设备不得超出该面积，每套设备包括1台15KW</w:t>
      </w:r>
      <w:r>
        <w:rPr>
          <w:rFonts w:hint="eastAsia" w:ascii="宋体" w:hAnsi="宋体" w:cs="宋体"/>
          <w:bCs/>
          <w:sz w:val="24"/>
          <w:highlight w:val="none"/>
        </w:rPr>
        <w:t>空压机</w:t>
      </w:r>
      <w:r>
        <w:rPr>
          <w:rFonts w:hint="eastAsia" w:ascii="宋体" w:hAnsi="宋体" w:cs="宋体"/>
          <w:bCs/>
          <w:sz w:val="24"/>
          <w:highlight w:val="none"/>
          <w:lang w:eastAsia="zh-CN"/>
        </w:rPr>
        <w:t>，</w:t>
      </w:r>
      <w:r>
        <w:rPr>
          <w:rFonts w:hint="eastAsia" w:ascii="宋体" w:hAnsi="宋体" w:cs="宋体"/>
          <w:bCs/>
          <w:sz w:val="24"/>
          <w:highlight w:val="none"/>
          <w:lang w:val="en-US" w:eastAsia="zh-CN"/>
        </w:rPr>
        <w:t>1台22KW空压机、配套冷干机、储气罐、过滤器、配套电气材料、输气管道和排水管路等。输送压缩气体的管道设计采用环形布置。</w:t>
      </w:r>
      <w:r>
        <w:rPr>
          <w:rFonts w:hint="default" w:ascii="宋体" w:hAnsi="宋体" w:cs="宋体"/>
          <w:sz w:val="24"/>
          <w:szCs w:val="24"/>
          <w:highlight w:val="none"/>
        </w:rPr>
        <w:t>投标</w:t>
      </w:r>
      <w:r>
        <w:rPr>
          <w:rFonts w:hint="eastAsia" w:ascii="宋体" w:hAnsi="宋体" w:cs="宋体"/>
          <w:sz w:val="24"/>
          <w:szCs w:val="24"/>
          <w:highlight w:val="none"/>
          <w:lang w:val="en-US" w:eastAsia="zh-CN"/>
        </w:rPr>
        <w:t>文件中</w:t>
      </w:r>
      <w:r>
        <w:rPr>
          <w:rFonts w:hint="default" w:ascii="宋体" w:hAnsi="宋体" w:cs="宋体"/>
          <w:sz w:val="24"/>
          <w:szCs w:val="24"/>
          <w:highlight w:val="none"/>
        </w:rPr>
        <w:t>需提供站房内设备、管道平面布置图、空压管道大样图</w:t>
      </w:r>
      <w:r>
        <w:rPr>
          <w:rFonts w:hint="default" w:ascii="宋体" w:hAnsi="宋体" w:cs="宋体"/>
          <w:sz w:val="24"/>
          <w:szCs w:val="24"/>
        </w:rPr>
        <w:t>等。</w:t>
      </w:r>
    </w:p>
    <w:p w14:paraId="22F334B0">
      <w:pPr>
        <w:keepNext w:val="0"/>
        <w:keepLines w:val="0"/>
        <w:pageBreakBefore w:val="0"/>
        <w:kinsoku/>
        <w:wordWrap/>
        <w:overflowPunct/>
        <w:topLinePunct w:val="0"/>
        <w:autoSpaceDE/>
        <w:autoSpaceDN/>
        <w:bidi w:val="0"/>
        <w:adjustRightInd/>
        <w:snapToGrid/>
        <w:spacing w:beforeLines="0" w:afterLines="0" w:line="400" w:lineRule="exact"/>
        <w:textAlignment w:val="auto"/>
        <w:rPr>
          <w:rFonts w:hint="eastAsia" w:ascii="宋体" w:hAnsi="宋体" w:eastAsia="宋体" w:cs="宋体"/>
          <w:sz w:val="24"/>
          <w:szCs w:val="24"/>
        </w:rPr>
      </w:pPr>
      <w:r>
        <w:rPr>
          <w:rFonts w:hint="eastAsia" w:ascii="宋体" w:hAnsi="宋体" w:eastAsia="宋体" w:cs="宋体"/>
          <w:sz w:val="24"/>
          <w:szCs w:val="24"/>
        </w:rPr>
        <w:t>注：1、技术和服务要求中涉及尺寸、规格、重量等数值，有范围值的从其规定，未设定范围值的允许在规定的数值范围内存在±2%的偏离，且偏差范围应符合相关国家、行业标准（有不一致的，以国家、行业标准为准），设备外观尺寸在范围值或允许偏差都必须满足现场安装空间实际需求。</w:t>
      </w:r>
    </w:p>
    <w:p w14:paraId="3EE40AB8">
      <w:pPr>
        <w:keepNext w:val="0"/>
        <w:keepLines w:val="0"/>
        <w:pageBreakBefore w:val="0"/>
        <w:kinsoku/>
        <w:wordWrap/>
        <w:overflowPunct/>
        <w:topLinePunct w:val="0"/>
        <w:autoSpaceDE/>
        <w:autoSpaceDN/>
        <w:bidi w:val="0"/>
        <w:adjustRightInd/>
        <w:snapToGrid/>
        <w:spacing w:beforeLines="0" w:afterLines="0" w:line="400" w:lineRule="exact"/>
        <w:textAlignment w:val="auto"/>
        <w:rPr>
          <w:rFonts w:hint="eastAsia" w:ascii="宋体" w:hAnsi="宋体" w:eastAsia="宋体" w:cs="宋体"/>
          <w:sz w:val="24"/>
          <w:szCs w:val="24"/>
        </w:rPr>
      </w:pPr>
      <w:r>
        <w:rPr>
          <w:rFonts w:hint="eastAsia" w:ascii="宋体" w:hAnsi="宋体" w:eastAsia="宋体" w:cs="宋体"/>
          <w:sz w:val="24"/>
          <w:szCs w:val="24"/>
        </w:rPr>
        <w:t>2、各投标人应根据以上清单内容在投标文件报价部分“投标分项报价表”提供详细分项报价，报价总价不得超过本项目最高限价总价，报价清单[至少含数量、品牌及型号（除配套电路、设备间管道无须报品牌及型号外）]、价格，未按以上要求的按无效响应处理。</w:t>
      </w:r>
    </w:p>
    <w:p w14:paraId="7A843619">
      <w:pPr>
        <w:keepNext w:val="0"/>
        <w:keepLines w:val="0"/>
        <w:pageBreakBefore w:val="0"/>
        <w:widowControl/>
        <w:kinsoku/>
        <w:wordWrap/>
        <w:overflowPunct/>
        <w:topLinePunct w:val="0"/>
        <w:autoSpaceDE/>
        <w:autoSpaceDN/>
        <w:bidi w:val="0"/>
        <w:adjustRightInd/>
        <w:snapToGrid/>
        <w:spacing w:beforeLines="0" w:afterLines="0" w:line="400" w:lineRule="exact"/>
        <w:textAlignment w:val="auto"/>
        <w:rPr>
          <w:rFonts w:hint="eastAsia" w:ascii="宋体" w:hAnsi="宋体" w:eastAsia="宋体" w:cs="宋体"/>
          <w:sz w:val="24"/>
          <w:szCs w:val="24"/>
        </w:rPr>
      </w:pPr>
      <w:r>
        <w:rPr>
          <w:rFonts w:hint="eastAsia" w:ascii="宋体" w:hAnsi="宋体" w:eastAsia="宋体" w:cs="宋体"/>
          <w:sz w:val="24"/>
          <w:szCs w:val="24"/>
        </w:rPr>
        <w:t>3、因招标人安装场所的特殊性，施工时段及施工方式受限（每日有效施工时间约为5-6小时，女性施工人员无法进入安装区域内，工具进出安装区均需逐个清点登记，施工人员进入安装区域时不得携带香烟、打火机、钱包、手机、电子通信工具等违禁品），投标人报价时应综合考虑用工成本。因安装区域为特殊要求场所，安装区内施工有不同与普通场所的特点，在编制投标文件前务必认真阅读，报价须充分考虑此因素，避免造成不必要的损失。</w:t>
      </w:r>
    </w:p>
    <w:p w14:paraId="0FD4BED9">
      <w:pPr>
        <w:keepNext w:val="0"/>
        <w:keepLines w:val="0"/>
        <w:pageBreakBefore w:val="0"/>
        <w:widowControl/>
        <w:kinsoku/>
        <w:wordWrap/>
        <w:overflowPunct/>
        <w:topLinePunct w:val="0"/>
        <w:autoSpaceDE/>
        <w:autoSpaceDN/>
        <w:bidi w:val="0"/>
        <w:adjustRightInd/>
        <w:snapToGrid/>
        <w:spacing w:beforeLines="0" w:afterLines="0" w:line="400" w:lineRule="exact"/>
        <w:textAlignment w:val="auto"/>
        <w:rPr>
          <w:rFonts w:hint="eastAsia" w:ascii="宋体" w:hAnsi="宋体" w:cs="宋体"/>
          <w:b/>
          <w:bCs/>
          <w:highlight w:val="none"/>
        </w:rPr>
      </w:pPr>
      <w:r>
        <w:rPr>
          <w:rFonts w:hint="eastAsia" w:ascii="宋体" w:hAnsi="宋体" w:cs="宋体"/>
          <w:b/>
          <w:bCs/>
          <w:highlight w:val="none"/>
        </w:rPr>
        <w:t>三、商务条件（以下全部内容均为不允许负偏离的实质性要求）</w:t>
      </w:r>
    </w:p>
    <w:p w14:paraId="56815233">
      <w:pPr>
        <w:pStyle w:val="111"/>
        <w:jc w:val="both"/>
        <w:rPr>
          <w:rFonts w:ascii="宋体" w:hAnsi="宋体" w:cs="宋体"/>
          <w:bCs/>
          <w:sz w:val="24"/>
          <w:szCs w:val="24"/>
          <w:highlight w:val="none"/>
        </w:rPr>
      </w:pPr>
      <w:r>
        <w:rPr>
          <w:rFonts w:ascii="宋体" w:hAnsi="宋体" w:cs="宋体"/>
          <w:bCs/>
          <w:sz w:val="24"/>
          <w:szCs w:val="24"/>
          <w:highlight w:val="none"/>
        </w:rPr>
        <w:t>采购包</w:t>
      </w:r>
      <w:r>
        <w:rPr>
          <w:rFonts w:ascii="宋体" w:hAnsi="宋体" w:cs="宋体"/>
          <w:bCs/>
          <w:sz w:val="24"/>
          <w:szCs w:val="24"/>
          <w:highlight w:val="none"/>
          <w:lang w:eastAsia="zh-CN"/>
        </w:rPr>
        <w:t>1</w:t>
      </w:r>
      <w:r>
        <w:rPr>
          <w:rFonts w:ascii="宋体" w:hAnsi="宋体" w:cs="宋体"/>
          <w:bCs/>
          <w:sz w:val="24"/>
          <w:szCs w:val="24"/>
          <w:highlight w:val="none"/>
        </w:rPr>
        <w:t>：</w:t>
      </w:r>
    </w:p>
    <w:tbl>
      <w:tblPr>
        <w:tblStyle w:val="3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55"/>
        <w:gridCol w:w="1765"/>
        <w:gridCol w:w="7056"/>
      </w:tblGrid>
      <w:tr w14:paraId="2F44C0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5" w:type="dxa"/>
            <w:noWrap w:val="0"/>
            <w:vAlign w:val="center"/>
          </w:tcPr>
          <w:p w14:paraId="19E18531">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序号</w:t>
            </w:r>
          </w:p>
        </w:tc>
        <w:tc>
          <w:tcPr>
            <w:tcW w:w="1765" w:type="dxa"/>
            <w:noWrap w:val="0"/>
            <w:vAlign w:val="center"/>
          </w:tcPr>
          <w:p w14:paraId="635217FA">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类型</w:t>
            </w:r>
          </w:p>
        </w:tc>
        <w:tc>
          <w:tcPr>
            <w:tcW w:w="7056" w:type="dxa"/>
            <w:noWrap w:val="0"/>
            <w:vAlign w:val="center"/>
          </w:tcPr>
          <w:p w14:paraId="6B69D770">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要求</w:t>
            </w:r>
          </w:p>
        </w:tc>
      </w:tr>
      <w:tr w14:paraId="184305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5" w:type="dxa"/>
            <w:noWrap w:val="0"/>
            <w:vAlign w:val="center"/>
          </w:tcPr>
          <w:p w14:paraId="4739B3C3">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1</w:t>
            </w:r>
          </w:p>
        </w:tc>
        <w:tc>
          <w:tcPr>
            <w:tcW w:w="1765" w:type="dxa"/>
            <w:noWrap w:val="0"/>
            <w:vAlign w:val="center"/>
          </w:tcPr>
          <w:p w14:paraId="21DD7546">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交货时间</w:t>
            </w:r>
          </w:p>
        </w:tc>
        <w:tc>
          <w:tcPr>
            <w:tcW w:w="7056" w:type="dxa"/>
            <w:noWrap w:val="0"/>
            <w:vAlign w:val="top"/>
          </w:tcPr>
          <w:p w14:paraId="157CDDA8">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合同签订后8</w:t>
            </w:r>
            <w:r>
              <w:rPr>
                <w:rFonts w:hint="eastAsia" w:ascii="宋体" w:hAnsi="宋体" w:eastAsia="宋体" w:cs="宋体"/>
                <w:bCs/>
                <w:sz w:val="24"/>
                <w:szCs w:val="24"/>
                <w:highlight w:val="none"/>
              </w:rPr>
              <w:t>0个工作日内</w:t>
            </w:r>
            <w:r>
              <w:rPr>
                <w:rFonts w:hint="eastAsia" w:ascii="宋体" w:hAnsi="宋体" w:eastAsia="宋体" w:cs="宋体"/>
                <w:bCs/>
                <w:sz w:val="24"/>
                <w:szCs w:val="24"/>
                <w:highlight w:val="none"/>
                <w:lang w:val="en-US" w:eastAsia="zh-CN"/>
              </w:rPr>
              <w:t>安装调试完成</w:t>
            </w:r>
            <w:r>
              <w:rPr>
                <w:rFonts w:hint="eastAsia" w:ascii="宋体" w:hAnsi="宋体" w:eastAsia="宋体" w:cs="宋体"/>
                <w:bCs/>
                <w:sz w:val="24"/>
                <w:szCs w:val="24"/>
                <w:highlight w:val="none"/>
                <w:lang w:eastAsia="zh-CN"/>
              </w:rPr>
              <w:t>。</w:t>
            </w:r>
          </w:p>
        </w:tc>
      </w:tr>
      <w:tr w14:paraId="31F797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5" w:type="dxa"/>
            <w:noWrap w:val="0"/>
            <w:vAlign w:val="center"/>
          </w:tcPr>
          <w:p w14:paraId="771A4EC0">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2</w:t>
            </w:r>
          </w:p>
        </w:tc>
        <w:tc>
          <w:tcPr>
            <w:tcW w:w="1765" w:type="dxa"/>
            <w:noWrap w:val="0"/>
            <w:vAlign w:val="center"/>
          </w:tcPr>
          <w:p w14:paraId="4AA7CE84">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交货地点</w:t>
            </w:r>
          </w:p>
        </w:tc>
        <w:tc>
          <w:tcPr>
            <w:tcW w:w="7056" w:type="dxa"/>
            <w:noWrap w:val="0"/>
            <w:vAlign w:val="top"/>
          </w:tcPr>
          <w:p w14:paraId="49824C2B">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招标人指定地点。（</w:t>
            </w:r>
            <w:r>
              <w:rPr>
                <w:rFonts w:hint="eastAsia" w:ascii="宋体" w:hAnsi="宋体" w:eastAsia="宋体" w:cs="宋体"/>
                <w:bCs/>
                <w:sz w:val="24"/>
                <w:szCs w:val="24"/>
                <w:highlight w:val="none"/>
                <w:lang w:val="en-US" w:eastAsia="zh-CN"/>
              </w:rPr>
              <w:t>龙岩市新罗区凤凰北路2号</w:t>
            </w:r>
            <w:r>
              <w:rPr>
                <w:rFonts w:hint="eastAsia" w:ascii="宋体" w:hAnsi="宋体" w:eastAsia="宋体" w:cs="宋体"/>
                <w:bCs/>
                <w:sz w:val="24"/>
                <w:szCs w:val="24"/>
                <w:highlight w:val="none"/>
                <w:lang w:eastAsia="zh-CN"/>
              </w:rPr>
              <w:t>）</w:t>
            </w:r>
          </w:p>
        </w:tc>
      </w:tr>
      <w:tr w14:paraId="1529D4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5" w:type="dxa"/>
            <w:noWrap w:val="0"/>
            <w:vAlign w:val="center"/>
          </w:tcPr>
          <w:p w14:paraId="31F8DA6F">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3</w:t>
            </w:r>
          </w:p>
        </w:tc>
        <w:tc>
          <w:tcPr>
            <w:tcW w:w="1765" w:type="dxa"/>
            <w:noWrap w:val="0"/>
            <w:vAlign w:val="center"/>
          </w:tcPr>
          <w:p w14:paraId="10A3C5B8">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交货条件</w:t>
            </w:r>
          </w:p>
        </w:tc>
        <w:tc>
          <w:tcPr>
            <w:tcW w:w="7056" w:type="dxa"/>
            <w:noWrap w:val="0"/>
            <w:vAlign w:val="top"/>
          </w:tcPr>
          <w:p w14:paraId="276AA793">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验收合格后交付</w:t>
            </w:r>
            <w:r>
              <w:rPr>
                <w:rFonts w:hint="eastAsia" w:ascii="宋体" w:hAnsi="宋体" w:eastAsia="宋体" w:cs="宋体"/>
                <w:bCs/>
                <w:sz w:val="24"/>
                <w:szCs w:val="24"/>
                <w:highlight w:val="none"/>
                <w:lang w:eastAsia="zh-CN"/>
              </w:rPr>
              <w:t>招标人</w:t>
            </w:r>
            <w:r>
              <w:rPr>
                <w:rFonts w:hint="eastAsia" w:ascii="宋体" w:hAnsi="宋体" w:eastAsia="宋体" w:cs="宋体"/>
                <w:bCs/>
                <w:sz w:val="24"/>
                <w:szCs w:val="24"/>
                <w:highlight w:val="none"/>
              </w:rPr>
              <w:t>使用</w:t>
            </w:r>
          </w:p>
        </w:tc>
      </w:tr>
      <w:tr w14:paraId="3DF15C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5" w:type="dxa"/>
            <w:noWrap w:val="0"/>
            <w:vAlign w:val="center"/>
          </w:tcPr>
          <w:p w14:paraId="4A45B894">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4</w:t>
            </w:r>
          </w:p>
        </w:tc>
        <w:tc>
          <w:tcPr>
            <w:tcW w:w="1765" w:type="dxa"/>
            <w:noWrap w:val="0"/>
            <w:vAlign w:val="center"/>
          </w:tcPr>
          <w:p w14:paraId="6ECFA66D">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是否邀请投标人验收</w:t>
            </w:r>
          </w:p>
        </w:tc>
        <w:tc>
          <w:tcPr>
            <w:tcW w:w="7056" w:type="dxa"/>
            <w:noWrap w:val="0"/>
            <w:vAlign w:val="center"/>
          </w:tcPr>
          <w:p w14:paraId="2685E914">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不邀请投标人验收</w:t>
            </w:r>
          </w:p>
        </w:tc>
      </w:tr>
      <w:tr w14:paraId="61D605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5" w:type="dxa"/>
            <w:noWrap w:val="0"/>
            <w:vAlign w:val="center"/>
          </w:tcPr>
          <w:p w14:paraId="6C858D32">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5</w:t>
            </w:r>
          </w:p>
        </w:tc>
        <w:tc>
          <w:tcPr>
            <w:tcW w:w="1765" w:type="dxa"/>
            <w:noWrap w:val="0"/>
            <w:vAlign w:val="center"/>
          </w:tcPr>
          <w:p w14:paraId="7DA5583E">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履约验收方式</w:t>
            </w:r>
          </w:p>
        </w:tc>
        <w:tc>
          <w:tcPr>
            <w:tcW w:w="7056" w:type="dxa"/>
            <w:noWrap w:val="0"/>
            <w:vAlign w:val="top"/>
          </w:tcPr>
          <w:p w14:paraId="6BB779FB">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1</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期次1，说明：</w:t>
            </w:r>
            <w:r>
              <w:rPr>
                <w:rFonts w:hint="eastAsia" w:ascii="宋体" w:hAnsi="宋体" w:eastAsia="宋体" w:cs="宋体"/>
                <w:bCs/>
                <w:sz w:val="24"/>
                <w:szCs w:val="24"/>
                <w:highlight w:val="none"/>
                <w:lang w:eastAsia="zh-CN"/>
              </w:rPr>
              <w:t>中标人</w:t>
            </w:r>
            <w:r>
              <w:rPr>
                <w:rFonts w:hint="eastAsia" w:ascii="宋体" w:hAnsi="宋体" w:eastAsia="宋体" w:cs="宋体"/>
                <w:bCs/>
                <w:sz w:val="24"/>
                <w:szCs w:val="24"/>
                <w:highlight w:val="none"/>
              </w:rPr>
              <w:t>所提供的货物必须是原厂原包装，质量必须符合现行国家标准或行业标准以及原厂出厂标准（以说明书为准），除此之外，</w:t>
            </w:r>
            <w:r>
              <w:rPr>
                <w:rFonts w:hint="eastAsia" w:ascii="宋体" w:hAnsi="宋体" w:eastAsia="宋体" w:cs="宋体"/>
                <w:bCs/>
                <w:sz w:val="24"/>
                <w:szCs w:val="24"/>
                <w:highlight w:val="none"/>
                <w:lang w:eastAsia="zh-CN"/>
              </w:rPr>
              <w:t>招标人</w:t>
            </w:r>
            <w:r>
              <w:rPr>
                <w:rFonts w:hint="eastAsia" w:ascii="宋体" w:hAnsi="宋体" w:eastAsia="宋体" w:cs="宋体"/>
                <w:bCs/>
                <w:sz w:val="24"/>
                <w:szCs w:val="24"/>
                <w:highlight w:val="none"/>
              </w:rPr>
              <w:t>有要求的，</w:t>
            </w:r>
            <w:r>
              <w:rPr>
                <w:rFonts w:hint="eastAsia" w:ascii="宋体" w:hAnsi="宋体" w:eastAsia="宋体" w:cs="宋体"/>
                <w:bCs/>
                <w:sz w:val="24"/>
                <w:szCs w:val="24"/>
                <w:highlight w:val="none"/>
                <w:lang w:eastAsia="zh-CN"/>
              </w:rPr>
              <w:t>中标人</w:t>
            </w:r>
            <w:r>
              <w:rPr>
                <w:rFonts w:hint="eastAsia" w:ascii="宋体" w:hAnsi="宋体" w:eastAsia="宋体" w:cs="宋体"/>
                <w:bCs/>
                <w:sz w:val="24"/>
                <w:szCs w:val="24"/>
                <w:highlight w:val="none"/>
              </w:rPr>
              <w:t>的货物质量还须符合</w:t>
            </w:r>
            <w:r>
              <w:rPr>
                <w:rFonts w:hint="eastAsia" w:ascii="宋体" w:hAnsi="宋体" w:eastAsia="宋体" w:cs="宋体"/>
                <w:bCs/>
                <w:sz w:val="24"/>
                <w:szCs w:val="24"/>
                <w:highlight w:val="none"/>
                <w:lang w:eastAsia="zh-CN"/>
              </w:rPr>
              <w:t>招标人</w:t>
            </w:r>
            <w:r>
              <w:rPr>
                <w:rFonts w:hint="eastAsia" w:ascii="宋体" w:hAnsi="宋体" w:eastAsia="宋体" w:cs="宋体"/>
                <w:bCs/>
                <w:sz w:val="24"/>
                <w:szCs w:val="24"/>
                <w:highlight w:val="none"/>
              </w:rPr>
              <w:t>的要求条件，如货物不符合本合同（或</w:t>
            </w:r>
            <w:r>
              <w:rPr>
                <w:rFonts w:hint="eastAsia" w:ascii="宋体" w:hAnsi="宋体" w:eastAsia="宋体" w:cs="宋体"/>
                <w:bCs/>
                <w:sz w:val="24"/>
                <w:szCs w:val="24"/>
                <w:highlight w:val="none"/>
                <w:lang w:eastAsia="zh-CN"/>
              </w:rPr>
              <w:t>中标人</w:t>
            </w:r>
            <w:r>
              <w:rPr>
                <w:rFonts w:hint="eastAsia" w:ascii="宋体" w:hAnsi="宋体" w:eastAsia="宋体" w:cs="宋体"/>
                <w:bCs/>
                <w:sz w:val="24"/>
                <w:szCs w:val="24"/>
                <w:highlight w:val="none"/>
              </w:rPr>
              <w:t>投标/</w:t>
            </w:r>
            <w:r>
              <w:rPr>
                <w:rFonts w:hint="eastAsia" w:ascii="宋体" w:hAnsi="宋体" w:eastAsia="宋体" w:cs="宋体"/>
                <w:bCs/>
                <w:sz w:val="24"/>
                <w:szCs w:val="24"/>
                <w:highlight w:val="none"/>
                <w:lang w:eastAsia="zh-CN"/>
              </w:rPr>
              <w:t>投标文件</w:t>
            </w:r>
            <w:r>
              <w:rPr>
                <w:rFonts w:hint="eastAsia" w:ascii="宋体" w:hAnsi="宋体" w:eastAsia="宋体" w:cs="宋体"/>
                <w:bCs/>
                <w:sz w:val="24"/>
                <w:szCs w:val="24"/>
                <w:highlight w:val="none"/>
              </w:rPr>
              <w:t>）中约定的要求，</w:t>
            </w:r>
            <w:r>
              <w:rPr>
                <w:rFonts w:hint="eastAsia" w:ascii="宋体" w:hAnsi="宋体" w:eastAsia="宋体" w:cs="宋体"/>
                <w:bCs/>
                <w:sz w:val="24"/>
                <w:szCs w:val="24"/>
                <w:highlight w:val="none"/>
                <w:lang w:eastAsia="zh-CN"/>
              </w:rPr>
              <w:t>招标人</w:t>
            </w:r>
            <w:r>
              <w:rPr>
                <w:rFonts w:hint="eastAsia" w:ascii="宋体" w:hAnsi="宋体" w:eastAsia="宋体" w:cs="宋体"/>
                <w:bCs/>
                <w:sz w:val="24"/>
                <w:szCs w:val="24"/>
                <w:highlight w:val="none"/>
              </w:rPr>
              <w:t>有权拒绝接收。</w:t>
            </w:r>
          </w:p>
        </w:tc>
      </w:tr>
      <w:tr w14:paraId="7E3804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5" w:type="dxa"/>
            <w:noWrap w:val="0"/>
            <w:vAlign w:val="center"/>
          </w:tcPr>
          <w:p w14:paraId="0D3E439B">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6</w:t>
            </w:r>
          </w:p>
        </w:tc>
        <w:tc>
          <w:tcPr>
            <w:tcW w:w="1765" w:type="dxa"/>
            <w:noWrap w:val="0"/>
            <w:vAlign w:val="center"/>
          </w:tcPr>
          <w:p w14:paraId="4AFB3264">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合同支付方式</w:t>
            </w:r>
          </w:p>
        </w:tc>
        <w:tc>
          <w:tcPr>
            <w:tcW w:w="7056" w:type="dxa"/>
            <w:noWrap w:val="0"/>
            <w:vAlign w:val="top"/>
          </w:tcPr>
          <w:p w14:paraId="1A2335AD">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项目验收合格后，招标人凭中标人提供的全额增值税专用发票等请款材料，</w:t>
            </w:r>
            <w:r>
              <w:rPr>
                <w:rFonts w:hint="eastAsia" w:ascii="宋体" w:hAnsi="宋体" w:eastAsia="宋体" w:cs="宋体"/>
                <w:bCs/>
                <w:sz w:val="24"/>
                <w:szCs w:val="24"/>
                <w:highlight w:val="none"/>
                <w:lang w:val="en-US" w:eastAsia="zh-CN"/>
              </w:rPr>
              <w:t>10</w:t>
            </w:r>
            <w:r>
              <w:rPr>
                <w:rFonts w:hint="eastAsia" w:ascii="宋体" w:hAnsi="宋体" w:eastAsia="宋体" w:cs="宋体"/>
                <w:bCs/>
                <w:sz w:val="24"/>
                <w:szCs w:val="24"/>
                <w:highlight w:val="none"/>
                <w:lang w:eastAsia="zh-CN"/>
              </w:rPr>
              <w:t>个工作日内支付合同总价的100%。</w:t>
            </w:r>
          </w:p>
        </w:tc>
      </w:tr>
      <w:tr w14:paraId="4270E7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55" w:type="dxa"/>
            <w:noWrap w:val="0"/>
            <w:vAlign w:val="center"/>
          </w:tcPr>
          <w:p w14:paraId="62C1D166">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7</w:t>
            </w:r>
          </w:p>
        </w:tc>
        <w:tc>
          <w:tcPr>
            <w:tcW w:w="1765" w:type="dxa"/>
            <w:noWrap w:val="0"/>
            <w:vAlign w:val="center"/>
          </w:tcPr>
          <w:p w14:paraId="30998686">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履约保证金</w:t>
            </w:r>
          </w:p>
        </w:tc>
        <w:tc>
          <w:tcPr>
            <w:tcW w:w="7056" w:type="dxa"/>
            <w:noWrap w:val="0"/>
            <w:vAlign w:val="top"/>
          </w:tcPr>
          <w:p w14:paraId="76FB3973">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r>
              <w:rPr>
                <w:rFonts w:hint="eastAsia" w:ascii="宋体" w:hAnsi="宋体" w:eastAsia="宋体" w:cs="宋体"/>
                <w:bCs/>
                <w:sz w:val="24"/>
                <w:szCs w:val="24"/>
                <w:highlight w:val="none"/>
              </w:rPr>
              <w:t>缴纳</w:t>
            </w:r>
            <w:r>
              <w:rPr>
                <w:rFonts w:hint="eastAsia" w:ascii="宋体" w:hAnsi="宋体" w:eastAsia="宋体" w:cs="宋体"/>
                <w:bCs/>
                <w:sz w:val="24"/>
                <w:szCs w:val="24"/>
                <w:highlight w:val="none"/>
                <w:lang w:eastAsia="zh-CN"/>
              </w:rPr>
              <w:t>，本项目</w:t>
            </w:r>
            <w:r>
              <w:rPr>
                <w:rFonts w:hint="eastAsia" w:ascii="宋体" w:hAnsi="宋体" w:eastAsia="宋体" w:cs="宋体"/>
                <w:bCs/>
                <w:sz w:val="24"/>
                <w:szCs w:val="24"/>
                <w:highlight w:val="none"/>
              </w:rPr>
              <w:t>履约保证金为合同金额的</w:t>
            </w:r>
            <w:r>
              <w:rPr>
                <w:rFonts w:hint="eastAsia" w:ascii="宋体" w:hAnsi="宋体" w:eastAsia="宋体" w:cs="宋体"/>
                <w:bCs/>
                <w:sz w:val="24"/>
                <w:szCs w:val="24"/>
                <w:highlight w:val="none"/>
                <w:lang w:val="en-US" w:eastAsia="zh-CN"/>
              </w:rPr>
              <w:t>5</w:t>
            </w:r>
            <w:r>
              <w:rPr>
                <w:rFonts w:hint="eastAsia" w:ascii="宋体" w:hAnsi="宋体" w:eastAsia="宋体" w:cs="宋体"/>
                <w:bCs/>
                <w:sz w:val="24"/>
                <w:szCs w:val="24"/>
                <w:highlight w:val="none"/>
              </w:rPr>
              <w:t>.0%</w:t>
            </w:r>
          </w:p>
          <w:p w14:paraId="2BFB7ACF">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rPr>
              <w:t>说明：</w:t>
            </w:r>
            <w:r>
              <w:rPr>
                <w:rStyle w:val="33"/>
                <w:rFonts w:hint="eastAsia" w:ascii="宋体" w:hAnsi="宋体" w:eastAsia="宋体" w:cs="宋体"/>
                <w:b w:val="0"/>
                <w:bCs w:val="0"/>
                <w:sz w:val="24"/>
                <w:lang w:eastAsia="zh-CN"/>
              </w:rPr>
              <w:t>中标人</w:t>
            </w:r>
            <w:r>
              <w:rPr>
                <w:rStyle w:val="33"/>
                <w:rFonts w:hint="eastAsia" w:ascii="宋体" w:hAnsi="宋体" w:cs="宋体"/>
                <w:b w:val="0"/>
                <w:bCs w:val="0"/>
                <w:sz w:val="24"/>
              </w:rPr>
              <w:t>应向</w:t>
            </w:r>
            <w:r>
              <w:rPr>
                <w:rStyle w:val="33"/>
                <w:rFonts w:hint="eastAsia" w:ascii="宋体" w:hAnsi="宋体" w:cs="宋体"/>
                <w:b w:val="0"/>
                <w:bCs w:val="0"/>
                <w:sz w:val="24"/>
                <w:lang w:eastAsia="zh-CN"/>
              </w:rPr>
              <w:t>招标人</w:t>
            </w:r>
            <w:r>
              <w:rPr>
                <w:rStyle w:val="33"/>
                <w:rFonts w:hint="eastAsia" w:ascii="宋体" w:hAnsi="宋体" w:cs="宋体"/>
                <w:b w:val="0"/>
                <w:bCs w:val="0"/>
                <w:sz w:val="24"/>
              </w:rPr>
              <w:t>缴纳合同总金额5%的履约保证金，(1)</w:t>
            </w:r>
            <w:r>
              <w:rPr>
                <w:rStyle w:val="33"/>
                <w:rFonts w:hint="eastAsia" w:ascii="宋体" w:hAnsi="宋体" w:cs="宋体"/>
                <w:b w:val="0"/>
                <w:bCs w:val="0"/>
                <w:sz w:val="24"/>
                <w:lang w:val="en-US" w:eastAsia="zh-CN"/>
              </w:rPr>
              <w:t>中标</w:t>
            </w:r>
            <w:r>
              <w:rPr>
                <w:rStyle w:val="33"/>
                <w:rFonts w:hint="eastAsia" w:ascii="宋体" w:hAnsi="宋体" w:cs="宋体"/>
                <w:b w:val="0"/>
                <w:bCs w:val="0"/>
                <w:sz w:val="24"/>
              </w:rPr>
              <w:t>通知书发出后30日内签订合同，合同签订前，</w:t>
            </w:r>
            <w:r>
              <w:rPr>
                <w:rStyle w:val="33"/>
                <w:rFonts w:hint="eastAsia" w:ascii="宋体" w:hAnsi="宋体" w:cs="宋体"/>
                <w:b w:val="0"/>
                <w:bCs w:val="0"/>
                <w:sz w:val="24"/>
                <w:lang w:eastAsia="zh-CN"/>
              </w:rPr>
              <w:t>中标人</w:t>
            </w:r>
            <w:r>
              <w:rPr>
                <w:rStyle w:val="33"/>
                <w:rFonts w:hint="eastAsia" w:ascii="宋体" w:hAnsi="宋体" w:cs="宋体"/>
                <w:b w:val="0"/>
                <w:bCs w:val="0"/>
                <w:sz w:val="24"/>
              </w:rPr>
              <w:t>须以银行转账、支票、汇票、本票或金融机构出具的无条件支付保函等非现金形式向</w:t>
            </w:r>
            <w:r>
              <w:rPr>
                <w:rStyle w:val="33"/>
                <w:rFonts w:hint="eastAsia" w:ascii="宋体" w:hAnsi="宋体" w:cs="宋体"/>
                <w:b w:val="0"/>
                <w:bCs w:val="0"/>
                <w:sz w:val="24"/>
                <w:lang w:eastAsia="zh-CN"/>
              </w:rPr>
              <w:t>招标人</w:t>
            </w:r>
            <w:r>
              <w:rPr>
                <w:rStyle w:val="33"/>
                <w:rFonts w:hint="eastAsia" w:ascii="宋体" w:hAnsi="宋体" w:cs="宋体"/>
                <w:b w:val="0"/>
                <w:bCs w:val="0"/>
                <w:sz w:val="24"/>
              </w:rPr>
              <w:t>缴纳履约保证金。否则视为自动放弃</w:t>
            </w:r>
            <w:r>
              <w:rPr>
                <w:rStyle w:val="33"/>
                <w:rFonts w:hint="eastAsia" w:ascii="宋体" w:hAnsi="宋体" w:cs="宋体"/>
                <w:b w:val="0"/>
                <w:bCs w:val="0"/>
                <w:sz w:val="24"/>
                <w:lang w:val="en-US" w:eastAsia="zh-CN"/>
              </w:rPr>
              <w:t>中标</w:t>
            </w:r>
            <w:r>
              <w:rPr>
                <w:rStyle w:val="33"/>
                <w:rFonts w:hint="eastAsia" w:ascii="宋体" w:hAnsi="宋体" w:cs="宋体"/>
                <w:b w:val="0"/>
                <w:bCs w:val="0"/>
                <w:sz w:val="24"/>
              </w:rPr>
              <w:t>资格。(2)履约保证金用于补偿</w:t>
            </w:r>
            <w:r>
              <w:rPr>
                <w:rStyle w:val="33"/>
                <w:rFonts w:hint="eastAsia" w:ascii="宋体" w:hAnsi="宋体" w:cs="宋体"/>
                <w:b w:val="0"/>
                <w:bCs w:val="0"/>
                <w:sz w:val="24"/>
                <w:lang w:eastAsia="zh-CN"/>
              </w:rPr>
              <w:t>招标人</w:t>
            </w:r>
            <w:r>
              <w:rPr>
                <w:rStyle w:val="33"/>
                <w:rFonts w:hint="eastAsia" w:ascii="宋体" w:hAnsi="宋体" w:cs="宋体"/>
                <w:b w:val="0"/>
                <w:bCs w:val="0"/>
                <w:sz w:val="24"/>
              </w:rPr>
              <w:t>因</w:t>
            </w:r>
            <w:r>
              <w:rPr>
                <w:rStyle w:val="33"/>
                <w:rFonts w:hint="eastAsia" w:ascii="宋体" w:hAnsi="宋体" w:cs="宋体"/>
                <w:b w:val="0"/>
                <w:bCs w:val="0"/>
                <w:sz w:val="24"/>
                <w:lang w:eastAsia="zh-CN"/>
              </w:rPr>
              <w:t>中标人</w:t>
            </w:r>
            <w:r>
              <w:rPr>
                <w:rStyle w:val="33"/>
                <w:rFonts w:hint="eastAsia" w:ascii="宋体" w:hAnsi="宋体" w:cs="宋体"/>
                <w:b w:val="0"/>
                <w:bCs w:val="0"/>
                <w:sz w:val="24"/>
              </w:rPr>
              <w:t>不能完成其义务而造成的损失。履约保证金于合同约定事项全部履行完毕（含</w:t>
            </w:r>
            <w:r>
              <w:rPr>
                <w:rStyle w:val="33"/>
                <w:rFonts w:hint="eastAsia" w:ascii="宋体" w:hAnsi="宋体" w:cs="宋体"/>
                <w:b w:val="0"/>
                <w:bCs w:val="0"/>
                <w:sz w:val="24"/>
                <w:lang w:eastAsia="zh-CN"/>
              </w:rPr>
              <w:t>中标人</w:t>
            </w:r>
            <w:r>
              <w:rPr>
                <w:rStyle w:val="33"/>
                <w:rFonts w:hint="eastAsia" w:ascii="宋体" w:hAnsi="宋体" w:cs="宋体"/>
                <w:b w:val="0"/>
                <w:bCs w:val="0"/>
                <w:sz w:val="24"/>
              </w:rPr>
              <w:t>承诺的免费维保期），经</w:t>
            </w:r>
            <w:r>
              <w:rPr>
                <w:rStyle w:val="33"/>
                <w:rFonts w:hint="eastAsia" w:ascii="宋体" w:hAnsi="宋体" w:cs="宋体"/>
                <w:b w:val="0"/>
                <w:bCs w:val="0"/>
                <w:sz w:val="24"/>
                <w:lang w:eastAsia="zh-CN"/>
              </w:rPr>
              <w:t>招标人</w:t>
            </w:r>
            <w:r>
              <w:rPr>
                <w:rStyle w:val="33"/>
                <w:rFonts w:hint="eastAsia" w:ascii="宋体" w:hAnsi="宋体" w:cs="宋体"/>
                <w:b w:val="0"/>
                <w:bCs w:val="0"/>
                <w:sz w:val="24"/>
              </w:rPr>
              <w:t>确认双方无未了事项后，</w:t>
            </w:r>
            <w:r>
              <w:rPr>
                <w:rStyle w:val="33"/>
                <w:rFonts w:hint="eastAsia" w:ascii="宋体" w:hAnsi="宋体" w:cs="宋体"/>
                <w:b w:val="0"/>
                <w:bCs w:val="0"/>
                <w:sz w:val="24"/>
                <w:lang w:eastAsia="zh-CN"/>
              </w:rPr>
              <w:t>招标人</w:t>
            </w:r>
            <w:r>
              <w:rPr>
                <w:rStyle w:val="33"/>
                <w:rFonts w:hint="eastAsia" w:ascii="宋体" w:hAnsi="宋体" w:cs="宋体"/>
                <w:b w:val="0"/>
                <w:bCs w:val="0"/>
                <w:sz w:val="24"/>
              </w:rPr>
              <w:t>在收到</w:t>
            </w:r>
            <w:r>
              <w:rPr>
                <w:rStyle w:val="33"/>
                <w:rFonts w:hint="eastAsia" w:ascii="宋体" w:hAnsi="宋体" w:cs="宋体"/>
                <w:b w:val="0"/>
                <w:bCs w:val="0"/>
                <w:sz w:val="24"/>
                <w:lang w:val="en-US" w:eastAsia="zh-CN"/>
              </w:rPr>
              <w:t>中标</w:t>
            </w:r>
            <w:r>
              <w:rPr>
                <w:rStyle w:val="33"/>
                <w:rFonts w:hint="eastAsia" w:ascii="宋体" w:hAnsi="宋体" w:cs="宋体"/>
                <w:b w:val="0"/>
                <w:bCs w:val="0"/>
                <w:sz w:val="24"/>
              </w:rPr>
              <w:t>供应商提交书面申请等材料后30日内无息退还。</w:t>
            </w:r>
          </w:p>
        </w:tc>
      </w:tr>
    </w:tbl>
    <w:p w14:paraId="686A2C45">
      <w:pPr>
        <w:pStyle w:val="111"/>
        <w:keepNext w:val="0"/>
        <w:keepLines w:val="0"/>
        <w:pageBreakBefore w:val="0"/>
        <w:kinsoku/>
        <w:wordWrap/>
        <w:overflowPunct/>
        <w:topLinePunct w:val="0"/>
        <w:autoSpaceDE/>
        <w:autoSpaceDN/>
        <w:bidi w:val="0"/>
        <w:spacing w:line="400" w:lineRule="exact"/>
        <w:jc w:val="both"/>
        <w:rPr>
          <w:rFonts w:hint="eastAsia" w:ascii="宋体" w:hAnsi="宋体" w:eastAsia="宋体" w:cs="宋体"/>
          <w:bCs/>
          <w:sz w:val="24"/>
          <w:szCs w:val="24"/>
          <w:highlight w:val="none"/>
        </w:rPr>
      </w:pPr>
    </w:p>
    <w:p w14:paraId="3A823664">
      <w:pPr>
        <w:pStyle w:val="111"/>
        <w:keepNext w:val="0"/>
        <w:keepLines w:val="0"/>
        <w:pageBreakBefore w:val="0"/>
        <w:kinsoku/>
        <w:wordWrap/>
        <w:overflowPunct/>
        <w:topLinePunct w:val="0"/>
        <w:autoSpaceDE/>
        <w:autoSpaceDN/>
        <w:bidi w:val="0"/>
        <w:spacing w:line="400" w:lineRule="exact"/>
        <w:rPr>
          <w:rFonts w:hint="eastAsia" w:ascii="宋体" w:hAnsi="宋体" w:eastAsia="宋体" w:cs="宋体"/>
          <w:b/>
          <w:sz w:val="24"/>
          <w:szCs w:val="24"/>
          <w:highlight w:val="none"/>
        </w:rPr>
      </w:pPr>
      <w:r>
        <w:rPr>
          <w:rFonts w:hint="eastAsia" w:ascii="宋体" w:hAnsi="宋体" w:eastAsia="宋体" w:cs="宋体"/>
          <w:b/>
          <w:sz w:val="24"/>
          <w:szCs w:val="24"/>
          <w:highlight w:val="none"/>
        </w:rPr>
        <w:t>其他商务要求</w:t>
      </w:r>
    </w:p>
    <w:p w14:paraId="4D7EC7A5">
      <w:pPr>
        <w:keepNext w:val="0"/>
        <w:keepLines w:val="0"/>
        <w:pageBreakBefore w:val="0"/>
        <w:numPr>
          <w:ilvl w:val="0"/>
          <w:numId w:val="7"/>
        </w:numPr>
        <w:kinsoku/>
        <w:wordWrap/>
        <w:overflowPunct/>
        <w:topLinePunct w:val="0"/>
        <w:autoSpaceDE/>
        <w:autoSpaceDN/>
        <w:bidi w:val="0"/>
        <w:spacing w:beforeLines="0" w:afterLines="0" w:line="400" w:lineRule="exact"/>
        <w:ind w:firstLine="481"/>
        <w:rPr>
          <w:rFonts w:hint="eastAsia" w:ascii="宋体" w:hAnsi="宋体" w:eastAsia="宋体" w:cs="宋体"/>
          <w:sz w:val="24"/>
          <w:szCs w:val="24"/>
        </w:rPr>
      </w:pPr>
      <w:r>
        <w:rPr>
          <w:rFonts w:hint="eastAsia" w:ascii="宋体" w:hAnsi="宋体" w:eastAsia="宋体" w:cs="宋体"/>
          <w:sz w:val="24"/>
          <w:szCs w:val="24"/>
        </w:rPr>
        <w:t>安装和调试</w:t>
      </w:r>
    </w:p>
    <w:p w14:paraId="5F49155C">
      <w:pPr>
        <w:keepNext w:val="0"/>
        <w:keepLines w:val="0"/>
        <w:pageBreakBefore w:val="0"/>
        <w:numPr>
          <w:ilvl w:val="0"/>
          <w:numId w:val="0"/>
        </w:numPr>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rPr>
      </w:pPr>
      <w:r>
        <w:rPr>
          <w:rFonts w:hint="eastAsia" w:ascii="宋体" w:hAnsi="宋体" w:eastAsia="宋体" w:cs="宋体"/>
          <w:sz w:val="24"/>
          <w:szCs w:val="24"/>
          <w:highlight w:val="none"/>
        </w:rPr>
        <w:t>8.1由</w:t>
      </w:r>
      <w:r>
        <w:rPr>
          <w:rFonts w:hint="eastAsia" w:ascii="宋体" w:hAnsi="宋体" w:cs="宋体"/>
          <w:sz w:val="24"/>
          <w:szCs w:val="24"/>
          <w:highlight w:val="none"/>
          <w:lang w:eastAsia="zh-CN"/>
        </w:rPr>
        <w:t>中标</w:t>
      </w:r>
      <w:r>
        <w:rPr>
          <w:rFonts w:hint="eastAsia" w:ascii="宋体" w:hAnsi="宋体" w:eastAsia="宋体" w:cs="宋体"/>
          <w:sz w:val="24"/>
          <w:szCs w:val="24"/>
          <w:highlight w:val="none"/>
        </w:rPr>
        <w:t>供应商负责将货物按签订合同的具体数量、具体地点运送到最终目的地，由</w:t>
      </w:r>
      <w:r>
        <w:rPr>
          <w:rFonts w:hint="eastAsia" w:ascii="宋体" w:hAnsi="宋体" w:eastAsia="宋体" w:cs="宋体"/>
          <w:sz w:val="24"/>
          <w:szCs w:val="24"/>
          <w:highlight w:val="none"/>
          <w:lang w:eastAsia="zh-CN"/>
        </w:rPr>
        <w:t>招标人</w:t>
      </w:r>
      <w:r>
        <w:rPr>
          <w:rFonts w:hint="eastAsia" w:ascii="宋体" w:hAnsi="宋体" w:eastAsia="宋体" w:cs="宋体"/>
          <w:sz w:val="24"/>
          <w:szCs w:val="24"/>
          <w:highlight w:val="none"/>
        </w:rPr>
        <w:t>、中标人指定人员共同进行到货验收确认，确认产品、名称、数量、型号及规格正确，包装完好，并在送货单上签收确认。验收过程中发现与货物清单规格不一致的，</w:t>
      </w:r>
      <w:r>
        <w:rPr>
          <w:rFonts w:hint="eastAsia" w:ascii="宋体" w:hAnsi="宋体" w:eastAsia="宋体" w:cs="宋体"/>
          <w:sz w:val="24"/>
          <w:szCs w:val="24"/>
          <w:highlight w:val="none"/>
          <w:lang w:eastAsia="zh-CN"/>
        </w:rPr>
        <w:t>招标人</w:t>
      </w:r>
      <w:r>
        <w:rPr>
          <w:rFonts w:hint="eastAsia" w:ascii="宋体" w:hAnsi="宋体" w:eastAsia="宋体" w:cs="宋体"/>
          <w:sz w:val="24"/>
          <w:szCs w:val="24"/>
          <w:highlight w:val="none"/>
        </w:rPr>
        <w:t>有权拒收。</w:t>
      </w:r>
      <w:r>
        <w:rPr>
          <w:rFonts w:hint="eastAsia" w:ascii="宋体" w:hAnsi="宋体" w:cs="宋体"/>
          <w:sz w:val="24"/>
          <w:szCs w:val="24"/>
          <w:highlight w:val="none"/>
          <w:lang w:eastAsia="zh-CN"/>
        </w:rPr>
        <w:t>中标</w:t>
      </w:r>
      <w:r>
        <w:rPr>
          <w:rFonts w:hint="eastAsia" w:ascii="宋体" w:hAnsi="宋体" w:eastAsia="宋体" w:cs="宋体"/>
          <w:sz w:val="24"/>
          <w:szCs w:val="24"/>
          <w:highlight w:val="none"/>
        </w:rPr>
        <w:t>供应商负责施工、安装调试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经最终验收合格后，交付</w:t>
      </w:r>
      <w:r>
        <w:rPr>
          <w:rFonts w:hint="eastAsia" w:ascii="宋体" w:hAnsi="宋体" w:cs="宋体"/>
          <w:sz w:val="24"/>
          <w:szCs w:val="24"/>
          <w:highlight w:val="none"/>
          <w:lang w:eastAsia="zh-CN"/>
        </w:rPr>
        <w:t>招标人</w:t>
      </w:r>
      <w:r>
        <w:rPr>
          <w:rFonts w:hint="eastAsia" w:ascii="宋体" w:hAnsi="宋体" w:eastAsia="宋体" w:cs="宋体"/>
          <w:sz w:val="24"/>
          <w:szCs w:val="24"/>
          <w:highlight w:val="none"/>
        </w:rPr>
        <w:t>使用。</w:t>
      </w:r>
    </w:p>
    <w:p w14:paraId="50DE43A7">
      <w:pPr>
        <w:keepNext w:val="0"/>
        <w:keepLines w:val="0"/>
        <w:pageBreakBefore w:val="0"/>
        <w:numPr>
          <w:ilvl w:val="0"/>
          <w:numId w:val="0"/>
        </w:numPr>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rPr>
      </w:pPr>
      <w:r>
        <w:rPr>
          <w:rFonts w:hint="eastAsia" w:ascii="宋体" w:hAnsi="宋体" w:eastAsia="宋体" w:cs="宋体"/>
          <w:sz w:val="24"/>
          <w:szCs w:val="24"/>
          <w:highlight w:val="none"/>
        </w:rPr>
        <w:t>8.2供应商必须按</w:t>
      </w:r>
      <w:r>
        <w:rPr>
          <w:rFonts w:hint="eastAsia" w:ascii="宋体" w:hAnsi="宋体" w:cs="宋体"/>
          <w:sz w:val="24"/>
          <w:szCs w:val="24"/>
          <w:highlight w:val="none"/>
          <w:lang w:eastAsia="zh-CN"/>
        </w:rPr>
        <w:t>招标人</w:t>
      </w:r>
      <w:r>
        <w:rPr>
          <w:rFonts w:hint="eastAsia" w:ascii="宋体" w:hAnsi="宋体" w:eastAsia="宋体" w:cs="宋体"/>
          <w:sz w:val="24"/>
          <w:szCs w:val="24"/>
          <w:highlight w:val="none"/>
        </w:rPr>
        <w:t>确认的进度计划组织施工，接受</w:t>
      </w:r>
      <w:r>
        <w:rPr>
          <w:rFonts w:hint="eastAsia" w:ascii="宋体" w:hAnsi="宋体" w:cs="宋体"/>
          <w:sz w:val="24"/>
          <w:szCs w:val="24"/>
          <w:highlight w:val="none"/>
          <w:lang w:eastAsia="zh-CN"/>
        </w:rPr>
        <w:t>招标人</w:t>
      </w:r>
      <w:r>
        <w:rPr>
          <w:rFonts w:hint="eastAsia" w:ascii="宋体" w:hAnsi="宋体" w:eastAsia="宋体" w:cs="宋体"/>
          <w:sz w:val="24"/>
          <w:szCs w:val="24"/>
          <w:highlight w:val="none"/>
        </w:rPr>
        <w:t>对进度的检查、监督。供应商应在货物运抵现场一周前，向</w:t>
      </w:r>
      <w:r>
        <w:rPr>
          <w:rFonts w:hint="eastAsia" w:ascii="宋体" w:hAnsi="宋体" w:cs="宋体"/>
          <w:sz w:val="24"/>
          <w:szCs w:val="24"/>
          <w:highlight w:val="none"/>
          <w:lang w:eastAsia="zh-CN"/>
        </w:rPr>
        <w:t>招标人</w:t>
      </w:r>
      <w:r>
        <w:rPr>
          <w:rFonts w:hint="eastAsia" w:ascii="宋体" w:hAnsi="宋体" w:eastAsia="宋体" w:cs="宋体"/>
          <w:sz w:val="24"/>
          <w:szCs w:val="24"/>
          <w:highlight w:val="none"/>
        </w:rPr>
        <w:t>提供安装、调试的进度计划表。工程实际进度与经确认的进度计划不符时，供应商应按</w:t>
      </w:r>
      <w:r>
        <w:rPr>
          <w:rFonts w:hint="eastAsia" w:ascii="宋体" w:hAnsi="宋体" w:cs="宋体"/>
          <w:sz w:val="24"/>
          <w:szCs w:val="24"/>
          <w:highlight w:val="none"/>
          <w:lang w:eastAsia="zh-CN"/>
        </w:rPr>
        <w:t>招标人</w:t>
      </w:r>
      <w:r>
        <w:rPr>
          <w:rFonts w:hint="eastAsia" w:ascii="宋体" w:hAnsi="宋体" w:eastAsia="宋体" w:cs="宋体"/>
          <w:sz w:val="24"/>
          <w:szCs w:val="24"/>
          <w:highlight w:val="none"/>
        </w:rPr>
        <w:t>的要求提出改进措施，经</w:t>
      </w:r>
      <w:r>
        <w:rPr>
          <w:rFonts w:hint="eastAsia" w:ascii="宋体" w:hAnsi="宋体" w:cs="宋体"/>
          <w:sz w:val="24"/>
          <w:szCs w:val="24"/>
          <w:highlight w:val="none"/>
          <w:lang w:eastAsia="zh-CN"/>
        </w:rPr>
        <w:t>招标人</w:t>
      </w:r>
      <w:r>
        <w:rPr>
          <w:rFonts w:hint="eastAsia" w:ascii="宋体" w:hAnsi="宋体" w:eastAsia="宋体" w:cs="宋体"/>
          <w:sz w:val="24"/>
          <w:szCs w:val="24"/>
          <w:highlight w:val="none"/>
        </w:rPr>
        <w:t>确认后执行。因供应商的原因导致实际进度与计划进度不符，供应商无权就改进措施提出追加合同价款。</w:t>
      </w:r>
    </w:p>
    <w:p w14:paraId="6E12ABBB">
      <w:pPr>
        <w:keepNext w:val="0"/>
        <w:keepLines w:val="0"/>
        <w:pageBreakBefore w:val="0"/>
        <w:numPr>
          <w:ilvl w:val="0"/>
          <w:numId w:val="0"/>
        </w:numPr>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rPr>
      </w:pPr>
      <w:r>
        <w:rPr>
          <w:rFonts w:hint="eastAsia" w:ascii="宋体" w:hAnsi="宋体" w:eastAsia="宋体" w:cs="宋体"/>
          <w:sz w:val="24"/>
          <w:szCs w:val="24"/>
          <w:highlight w:val="none"/>
        </w:rPr>
        <w:t>8.3供应商在进行安装、调试、验收期间所发生的费用（含增值税、机组运费、卸车就位、安装调试、调试用机油及柴油、电瓶及电瓶连接线、机房降噪环保标准费用、电缆电线及电缆电线安装、安装至正常使用的材料费等）均包含在报价总价中，</w:t>
      </w:r>
      <w:r>
        <w:rPr>
          <w:rFonts w:hint="eastAsia" w:ascii="宋体" w:hAnsi="宋体" w:cs="宋体"/>
          <w:sz w:val="24"/>
          <w:szCs w:val="24"/>
          <w:highlight w:val="none"/>
          <w:lang w:eastAsia="zh-CN"/>
        </w:rPr>
        <w:t>招标人</w:t>
      </w:r>
      <w:r>
        <w:rPr>
          <w:rFonts w:hint="eastAsia" w:ascii="宋体" w:hAnsi="宋体" w:eastAsia="宋体" w:cs="宋体"/>
          <w:sz w:val="24"/>
          <w:szCs w:val="24"/>
          <w:highlight w:val="none"/>
        </w:rPr>
        <w:t>不再另行支付额外费用。供应商在</w:t>
      </w:r>
      <w:r>
        <w:rPr>
          <w:rFonts w:hint="eastAsia" w:ascii="宋体" w:hAnsi="宋体" w:cs="宋体"/>
          <w:sz w:val="24"/>
          <w:szCs w:val="24"/>
          <w:highlight w:val="none"/>
          <w:lang w:eastAsia="zh-CN"/>
        </w:rPr>
        <w:t>招标人</w:t>
      </w:r>
      <w:r>
        <w:rPr>
          <w:rFonts w:hint="eastAsia" w:ascii="宋体" w:hAnsi="宋体" w:eastAsia="宋体" w:cs="宋体"/>
          <w:sz w:val="24"/>
          <w:szCs w:val="24"/>
          <w:highlight w:val="none"/>
        </w:rPr>
        <w:t>安装现场进行安装、调试直至最终验收所发生的一切费用由供应商承担。</w:t>
      </w:r>
    </w:p>
    <w:p w14:paraId="19D08B13">
      <w:pPr>
        <w:keepNext w:val="0"/>
        <w:keepLines w:val="0"/>
        <w:pageBreakBefore w:val="0"/>
        <w:numPr>
          <w:ilvl w:val="0"/>
          <w:numId w:val="0"/>
        </w:numPr>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rPr>
      </w:pPr>
      <w:r>
        <w:rPr>
          <w:rFonts w:hint="eastAsia" w:ascii="宋体" w:hAnsi="宋体" w:eastAsia="宋体" w:cs="宋体"/>
          <w:sz w:val="24"/>
          <w:szCs w:val="24"/>
          <w:highlight w:val="none"/>
        </w:rPr>
        <w:t>8.4安装要求</w:t>
      </w:r>
    </w:p>
    <w:p w14:paraId="70562C93">
      <w:pPr>
        <w:keepNext w:val="0"/>
        <w:keepLines w:val="0"/>
        <w:pageBreakBefore w:val="0"/>
        <w:numPr>
          <w:ilvl w:val="0"/>
          <w:numId w:val="0"/>
        </w:numPr>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eastAsia="zh-CN"/>
        </w:rPr>
        <w:t>中标</w:t>
      </w:r>
      <w:r>
        <w:rPr>
          <w:rFonts w:hint="eastAsia" w:ascii="宋体" w:hAnsi="宋体" w:eastAsia="宋体" w:cs="宋体"/>
          <w:sz w:val="24"/>
          <w:szCs w:val="24"/>
          <w:highlight w:val="none"/>
        </w:rPr>
        <w:t>供应商应依据国家或行业现行相关标准规范。供应商提供的所有设备由专业工程师安装，调试，结合安装现场实际情况，提供安装方案，经</w:t>
      </w:r>
      <w:r>
        <w:rPr>
          <w:rFonts w:hint="eastAsia" w:ascii="宋体" w:hAnsi="宋体" w:cs="宋体"/>
          <w:sz w:val="24"/>
          <w:szCs w:val="24"/>
          <w:highlight w:val="none"/>
          <w:lang w:eastAsia="zh-CN"/>
        </w:rPr>
        <w:t>招标人</w:t>
      </w:r>
      <w:r>
        <w:rPr>
          <w:rFonts w:hint="eastAsia" w:ascii="宋体" w:hAnsi="宋体" w:eastAsia="宋体" w:cs="宋体"/>
          <w:sz w:val="24"/>
          <w:szCs w:val="24"/>
          <w:highlight w:val="none"/>
        </w:rPr>
        <w:t>确认后方可进场安装。</w:t>
      </w:r>
    </w:p>
    <w:p w14:paraId="5F86E94D">
      <w:pPr>
        <w:keepNext w:val="0"/>
        <w:keepLines w:val="0"/>
        <w:pageBreakBefore w:val="0"/>
        <w:numPr>
          <w:ilvl w:val="0"/>
          <w:numId w:val="0"/>
        </w:numPr>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eastAsia="zh-CN"/>
        </w:rPr>
        <w:t>中标</w:t>
      </w:r>
      <w:r>
        <w:rPr>
          <w:rFonts w:hint="eastAsia" w:ascii="宋体" w:hAnsi="宋体" w:eastAsia="宋体" w:cs="宋体"/>
          <w:sz w:val="24"/>
          <w:szCs w:val="24"/>
          <w:highlight w:val="none"/>
        </w:rPr>
        <w:t>供应商应根据</w:t>
      </w:r>
      <w:r>
        <w:rPr>
          <w:rFonts w:hint="eastAsia" w:ascii="宋体" w:hAnsi="宋体" w:cs="宋体"/>
          <w:sz w:val="24"/>
          <w:szCs w:val="24"/>
          <w:highlight w:val="none"/>
          <w:lang w:eastAsia="zh-CN"/>
        </w:rPr>
        <w:t>招标人</w:t>
      </w:r>
      <w:r>
        <w:rPr>
          <w:rFonts w:hint="eastAsia" w:ascii="宋体" w:hAnsi="宋体" w:eastAsia="宋体" w:cs="宋体"/>
          <w:sz w:val="24"/>
          <w:szCs w:val="24"/>
          <w:highlight w:val="none"/>
        </w:rPr>
        <w:t>指定的地点提供设备及材料等的送货、安装、调试服务，涉及到书面材料的所有资料必须是中文书写。</w:t>
      </w:r>
    </w:p>
    <w:p w14:paraId="690B6B0E">
      <w:pPr>
        <w:keepNext w:val="0"/>
        <w:keepLines w:val="0"/>
        <w:pageBreakBefore w:val="0"/>
        <w:numPr>
          <w:ilvl w:val="0"/>
          <w:numId w:val="0"/>
        </w:numPr>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cs="宋体"/>
          <w:sz w:val="24"/>
          <w:szCs w:val="24"/>
          <w:highlight w:val="none"/>
          <w:lang w:eastAsia="zh-CN"/>
        </w:rPr>
        <w:t>中标</w:t>
      </w:r>
      <w:r>
        <w:rPr>
          <w:rFonts w:hint="eastAsia" w:ascii="宋体" w:hAnsi="宋体" w:eastAsia="宋体" w:cs="宋体"/>
          <w:sz w:val="24"/>
          <w:szCs w:val="24"/>
          <w:highlight w:val="none"/>
        </w:rPr>
        <w:t>供应商必须按照合同约定的事项、地点及时间进行施工，并负责项目的质量保证工作。安装应符合施工图纸要求、国家有关法规的要求、</w:t>
      </w:r>
      <w:r>
        <w:rPr>
          <w:rFonts w:hint="eastAsia" w:ascii="宋体" w:hAnsi="宋体" w:cs="宋体"/>
          <w:sz w:val="24"/>
          <w:szCs w:val="24"/>
          <w:highlight w:val="none"/>
          <w:lang w:eastAsia="zh-CN"/>
        </w:rPr>
        <w:t>招标文件</w:t>
      </w:r>
      <w:r>
        <w:rPr>
          <w:rFonts w:hint="eastAsia" w:ascii="宋体" w:hAnsi="宋体" w:eastAsia="宋体" w:cs="宋体"/>
          <w:sz w:val="24"/>
          <w:szCs w:val="24"/>
          <w:highlight w:val="none"/>
        </w:rPr>
        <w:t>的规定及报价承诺内容，经验收合格后，正式交付</w:t>
      </w:r>
      <w:r>
        <w:rPr>
          <w:rFonts w:hint="eastAsia" w:ascii="宋体" w:hAnsi="宋体" w:cs="宋体"/>
          <w:sz w:val="24"/>
          <w:szCs w:val="24"/>
          <w:highlight w:val="none"/>
          <w:lang w:eastAsia="zh-CN"/>
        </w:rPr>
        <w:t>招标人</w:t>
      </w:r>
      <w:r>
        <w:rPr>
          <w:rFonts w:hint="eastAsia" w:ascii="宋体" w:hAnsi="宋体" w:eastAsia="宋体" w:cs="宋体"/>
          <w:sz w:val="24"/>
          <w:szCs w:val="24"/>
          <w:highlight w:val="none"/>
        </w:rPr>
        <w:t>使用。</w:t>
      </w:r>
    </w:p>
    <w:p w14:paraId="6F69825B">
      <w:pPr>
        <w:keepNext w:val="0"/>
        <w:keepLines w:val="0"/>
        <w:pageBreakBefore w:val="0"/>
        <w:numPr>
          <w:ilvl w:val="0"/>
          <w:numId w:val="0"/>
        </w:numPr>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rPr>
      </w:pPr>
      <w:r>
        <w:rPr>
          <w:rFonts w:hint="eastAsia" w:ascii="宋体" w:hAnsi="宋体" w:eastAsia="宋体" w:cs="宋体"/>
          <w:sz w:val="24"/>
          <w:szCs w:val="24"/>
          <w:highlight w:val="none"/>
        </w:rPr>
        <w:t>（4）在安装过程中，</w:t>
      </w:r>
      <w:r>
        <w:rPr>
          <w:rFonts w:hint="eastAsia" w:ascii="宋体" w:hAnsi="宋体" w:cs="宋体"/>
          <w:sz w:val="24"/>
          <w:szCs w:val="24"/>
          <w:highlight w:val="none"/>
          <w:lang w:eastAsia="zh-CN"/>
        </w:rPr>
        <w:t>中标</w:t>
      </w:r>
      <w:r>
        <w:rPr>
          <w:rFonts w:hint="eastAsia" w:ascii="宋体" w:hAnsi="宋体" w:eastAsia="宋体" w:cs="宋体"/>
          <w:sz w:val="24"/>
          <w:szCs w:val="24"/>
          <w:highlight w:val="none"/>
        </w:rPr>
        <w:t>供应商应义务主动与</w:t>
      </w:r>
      <w:r>
        <w:rPr>
          <w:rFonts w:hint="eastAsia" w:ascii="宋体" w:hAnsi="宋体" w:cs="宋体"/>
          <w:sz w:val="24"/>
          <w:szCs w:val="24"/>
          <w:highlight w:val="none"/>
          <w:lang w:eastAsia="zh-CN"/>
        </w:rPr>
        <w:t>招标人</w:t>
      </w:r>
      <w:r>
        <w:rPr>
          <w:rFonts w:hint="eastAsia" w:ascii="宋体" w:hAnsi="宋体" w:eastAsia="宋体" w:cs="宋体"/>
          <w:sz w:val="24"/>
          <w:szCs w:val="24"/>
          <w:highlight w:val="none"/>
        </w:rPr>
        <w:t>及相关部门密切配合，如有影响安装工作的问题必须及时与各有关方面沟通，在确保安全的前提下，方可进行安装。</w:t>
      </w:r>
    </w:p>
    <w:p w14:paraId="04696218">
      <w:pPr>
        <w:keepNext w:val="0"/>
        <w:keepLines w:val="0"/>
        <w:pageBreakBefore w:val="0"/>
        <w:numPr>
          <w:ilvl w:val="0"/>
          <w:numId w:val="0"/>
        </w:numPr>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rPr>
      </w:pPr>
      <w:r>
        <w:rPr>
          <w:rFonts w:hint="eastAsia" w:ascii="宋体" w:hAnsi="宋体" w:eastAsia="宋体" w:cs="宋体"/>
          <w:sz w:val="24"/>
          <w:szCs w:val="24"/>
          <w:highlight w:val="none"/>
        </w:rPr>
        <w:t>（5）在安装过程中，由于</w:t>
      </w:r>
      <w:r>
        <w:rPr>
          <w:rFonts w:hint="eastAsia" w:ascii="宋体" w:hAnsi="宋体" w:cs="宋体"/>
          <w:sz w:val="24"/>
          <w:szCs w:val="24"/>
          <w:highlight w:val="none"/>
          <w:lang w:eastAsia="zh-CN"/>
        </w:rPr>
        <w:t>中标</w:t>
      </w:r>
      <w:r>
        <w:rPr>
          <w:rFonts w:hint="eastAsia" w:ascii="宋体" w:hAnsi="宋体" w:eastAsia="宋体" w:cs="宋体"/>
          <w:sz w:val="24"/>
          <w:szCs w:val="24"/>
          <w:highlight w:val="none"/>
        </w:rPr>
        <w:t>供应商自身原因产生的安全责任及费用由</w:t>
      </w:r>
      <w:r>
        <w:rPr>
          <w:rFonts w:hint="eastAsia" w:ascii="宋体" w:hAnsi="宋体" w:cs="宋体"/>
          <w:sz w:val="24"/>
          <w:szCs w:val="24"/>
          <w:highlight w:val="none"/>
          <w:lang w:eastAsia="zh-CN"/>
        </w:rPr>
        <w:t>中标</w:t>
      </w:r>
      <w:r>
        <w:rPr>
          <w:rFonts w:hint="eastAsia" w:ascii="宋体" w:hAnsi="宋体" w:eastAsia="宋体" w:cs="宋体"/>
          <w:sz w:val="24"/>
          <w:szCs w:val="24"/>
          <w:highlight w:val="none"/>
        </w:rPr>
        <w:t>供应商自行承担；由于</w:t>
      </w:r>
      <w:r>
        <w:rPr>
          <w:rFonts w:hint="eastAsia" w:ascii="宋体" w:hAnsi="宋体" w:cs="宋体"/>
          <w:sz w:val="24"/>
          <w:szCs w:val="24"/>
          <w:highlight w:val="none"/>
          <w:lang w:eastAsia="zh-CN"/>
        </w:rPr>
        <w:t>中标</w:t>
      </w:r>
      <w:r>
        <w:rPr>
          <w:rFonts w:hint="eastAsia" w:ascii="宋体" w:hAnsi="宋体" w:eastAsia="宋体" w:cs="宋体"/>
          <w:sz w:val="24"/>
          <w:szCs w:val="24"/>
          <w:highlight w:val="none"/>
        </w:rPr>
        <w:t>供应商自身原因造成其他方物体破坏产生的修复及赔偿的责任及费用由</w:t>
      </w:r>
      <w:r>
        <w:rPr>
          <w:rFonts w:hint="eastAsia" w:ascii="宋体" w:hAnsi="宋体" w:cs="宋体"/>
          <w:sz w:val="24"/>
          <w:szCs w:val="24"/>
          <w:highlight w:val="none"/>
          <w:lang w:eastAsia="zh-CN"/>
        </w:rPr>
        <w:t>中标</w:t>
      </w:r>
      <w:r>
        <w:rPr>
          <w:rFonts w:hint="eastAsia" w:ascii="宋体" w:hAnsi="宋体" w:eastAsia="宋体" w:cs="宋体"/>
          <w:sz w:val="24"/>
          <w:szCs w:val="24"/>
          <w:highlight w:val="none"/>
        </w:rPr>
        <w:t>供应商自行承担。</w:t>
      </w:r>
    </w:p>
    <w:p w14:paraId="768D5066">
      <w:pPr>
        <w:keepNext w:val="0"/>
        <w:keepLines w:val="0"/>
        <w:pageBreakBefore w:val="0"/>
        <w:numPr>
          <w:ilvl w:val="0"/>
          <w:numId w:val="0"/>
        </w:numPr>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rPr>
      </w:pPr>
      <w:r>
        <w:rPr>
          <w:rFonts w:hint="eastAsia" w:ascii="宋体" w:hAnsi="宋体" w:eastAsia="宋体" w:cs="宋体"/>
          <w:sz w:val="24"/>
          <w:szCs w:val="24"/>
          <w:highlight w:val="none"/>
        </w:rPr>
        <w:t>安装完毕后，</w:t>
      </w:r>
      <w:r>
        <w:rPr>
          <w:rFonts w:hint="eastAsia" w:ascii="宋体" w:hAnsi="宋体" w:cs="宋体"/>
          <w:sz w:val="24"/>
          <w:szCs w:val="24"/>
          <w:highlight w:val="none"/>
          <w:lang w:eastAsia="zh-CN"/>
        </w:rPr>
        <w:t>中标</w:t>
      </w:r>
      <w:r>
        <w:rPr>
          <w:rFonts w:hint="eastAsia" w:ascii="宋体" w:hAnsi="宋体" w:eastAsia="宋体" w:cs="宋体"/>
          <w:sz w:val="24"/>
          <w:szCs w:val="24"/>
          <w:highlight w:val="none"/>
        </w:rPr>
        <w:t>供应商需派有货物调试经验的技术人员对货物进行调试，按验收指标逐项测试，直至全部达到要求</w:t>
      </w:r>
      <w:r>
        <w:rPr>
          <w:rFonts w:hint="eastAsia" w:ascii="宋体" w:hAnsi="宋体" w:eastAsia="宋体" w:cs="宋体"/>
          <w:sz w:val="24"/>
          <w:szCs w:val="24"/>
          <w:highlight w:val="none"/>
          <w:lang w:eastAsia="zh-CN"/>
        </w:rPr>
        <w:t>。</w:t>
      </w:r>
    </w:p>
    <w:p w14:paraId="60955155">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、验收标准</w:t>
      </w:r>
    </w:p>
    <w:p w14:paraId="5786CB71">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施工中所有材料必须符合相关国家标准并达到</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要求，进场的所有产品必须是优质、全新、未用、配套齐全、无损的，且主要技术参数符合要求。经</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所派人员检验其规格、质量和数量，签字认可后方可施工；检验不合格的，供应商应予无条件调换。设备验收前，供应商须提供完整的技术资料（包括产品说明书、出厂明细表或装箱单、制造厂质量合格证书及其他相关文件资料）。供应商应向</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提供货物安装和维修所需的特殊工具及清单，其费用包括在投标总价内。</w:t>
      </w:r>
    </w:p>
    <w:p w14:paraId="19E522CE">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供应商所提供的所有货物按厂家设备验收标准（符合国家或行业或地方标准）、</w:t>
      </w:r>
      <w:r>
        <w:rPr>
          <w:rFonts w:hint="eastAsia" w:ascii="宋体" w:hAnsi="宋体" w:cs="宋体"/>
          <w:sz w:val="24"/>
          <w:szCs w:val="24"/>
          <w:highlight w:val="none"/>
          <w:lang w:val="en-US" w:eastAsia="zh-CN"/>
        </w:rPr>
        <w:t>招标文件</w:t>
      </w:r>
      <w:r>
        <w:rPr>
          <w:rFonts w:hint="eastAsia" w:ascii="宋体" w:hAnsi="宋体" w:eastAsia="宋体" w:cs="宋体"/>
          <w:sz w:val="24"/>
          <w:szCs w:val="24"/>
          <w:highlight w:val="none"/>
          <w:lang w:val="en-US" w:eastAsia="zh-CN"/>
        </w:rPr>
        <w:t>、响应文件等有关内容进行验收。供应商提供货物的制造标准及技术规范等有关资料必须符合我国相应有关标准、规范要求。</w:t>
      </w:r>
    </w:p>
    <w:p w14:paraId="58D5C9CA">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9.1出厂检验</w:t>
      </w:r>
    </w:p>
    <w:p w14:paraId="2D54C9BA">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供应商在货物出厂前，应按货物技术标准规定的检验项目和检验方法进行全面检验，</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供应商应随同货物出具供货证明、产地证书、出厂检验报告和设备质量合格证等。</w:t>
      </w:r>
    </w:p>
    <w:p w14:paraId="6894BCE8">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9.2</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供应商自检</w:t>
      </w:r>
    </w:p>
    <w:p w14:paraId="51464852">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货物在安装地安装完毕后，要求</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供应商对所有货物的性能进行自检，检验结果必须符合</w:t>
      </w:r>
      <w:r>
        <w:rPr>
          <w:rFonts w:hint="eastAsia" w:ascii="宋体" w:hAnsi="宋体" w:cs="宋体"/>
          <w:sz w:val="24"/>
          <w:szCs w:val="24"/>
          <w:highlight w:val="none"/>
          <w:lang w:val="en-US" w:eastAsia="zh-CN"/>
        </w:rPr>
        <w:t>招标文件</w:t>
      </w:r>
      <w:r>
        <w:rPr>
          <w:rFonts w:hint="eastAsia" w:ascii="宋体" w:hAnsi="宋体" w:eastAsia="宋体" w:cs="宋体"/>
          <w:sz w:val="24"/>
          <w:szCs w:val="24"/>
          <w:highlight w:val="none"/>
          <w:lang w:val="en-US" w:eastAsia="zh-CN"/>
        </w:rPr>
        <w:t>技术要求、相关行业标准以及合同中相关条款，同时向</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提供自检记录。</w:t>
      </w:r>
    </w:p>
    <w:p w14:paraId="6925EF08">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9.3验收与最终验收</w:t>
      </w:r>
    </w:p>
    <w:p w14:paraId="02DED0AF">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产品交付使用前</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供应商与</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按招标文件以及合同相关条款要求一同对货物进行验收，必要时，</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有权委托权威的第三方检测机构进行检测，检测结果作为验收依据，检测费用由中标供应商支付。</w:t>
      </w:r>
    </w:p>
    <w:p w14:paraId="342322E8">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若验收结果不能符合合同要求，</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将按合同条款的有关规定执行。</w:t>
      </w:r>
    </w:p>
    <w:p w14:paraId="46FE1344">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9.4最终验收时间以</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通知时间为准，验收合格后方进行结算付款。</w:t>
      </w:r>
    </w:p>
    <w:p w14:paraId="1868E4C7">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、售后服务要求</w:t>
      </w:r>
    </w:p>
    <w:p w14:paraId="5F26F800">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10.1货物验收合格后，针对空压机</w:t>
      </w:r>
      <w:r>
        <w:rPr>
          <w:rFonts w:hint="eastAsia" w:ascii="宋体" w:hAnsi="宋体" w:cs="宋体"/>
          <w:sz w:val="24"/>
          <w:szCs w:val="24"/>
          <w:highlight w:val="none"/>
          <w:lang w:val="en-US" w:eastAsia="zh-CN"/>
        </w:rPr>
        <w:t>、冷干机、</w:t>
      </w:r>
      <w:r>
        <w:rPr>
          <w:rFonts w:hint="eastAsia" w:ascii="宋体" w:hAnsi="宋体" w:eastAsia="宋体" w:cs="宋体"/>
          <w:sz w:val="24"/>
          <w:szCs w:val="24"/>
          <w:highlight w:val="none"/>
          <w:lang w:val="en-US" w:eastAsia="zh-CN"/>
        </w:rPr>
        <w:t>管道提供至少五年的质量保修服务，其他部分项目整体提供一年质量保修服务，以确保所有设备和系统都能在最佳状态运行并达到各项性能指标。质量保修期内，非因操作不当造成要更换的零配件及设备由供应商负责包修、包换。质量保修期内，设备运行发生故障时，</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供应商在接到</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故障通知后1小时内响应，并在12小时内派工程师到达现场，负责维修或更换有缺陷的零部件或整机。上述费用均包含在报价总价内，</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不再另行支付额外费用。</w:t>
      </w:r>
    </w:p>
    <w:p w14:paraId="2672B9AF">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10.2质量保修期满后，供应商仍将对产品的运行、管理以及维护提供定期的技术指导，应终身提供技术支持以及备件供应服务，收到</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故障通知后6小时内响应，48小时内派人到达现场解决。</w:t>
      </w:r>
    </w:p>
    <w:p w14:paraId="742558F6">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10.3供应商有责任在质量保修期内提供电话咨询、远程在线诊断和故障排除等技术支持服务。结合安装调试，供应商专业技术人员应对</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的技术人员进行使用操作、设备维修、故障排除、日常保养等技术的现场培训，直到受训的技术人员能独立操作为止；对相应的受训人员将提供相应讲义教材等资料。供应商委派的专业技术人员所需费用、培训费用均由供应商承担。</w:t>
      </w:r>
    </w:p>
    <w:p w14:paraId="7745DBF4">
      <w:pPr>
        <w:keepNext w:val="0"/>
        <w:keepLines w:val="0"/>
        <w:pageBreakBefore w:val="0"/>
        <w:widowControl/>
        <w:tabs>
          <w:tab w:val="left" w:pos="900"/>
          <w:tab w:val="left" w:pos="1100"/>
        </w:tabs>
        <w:kinsoku/>
        <w:wordWrap/>
        <w:overflowPunct/>
        <w:topLinePunct w:val="0"/>
        <w:autoSpaceDE/>
        <w:autoSpaceDN/>
        <w:bidi w:val="0"/>
        <w:spacing w:beforeLines="0" w:afterLines="0" w:line="400" w:lineRule="exact"/>
        <w:ind w:firstLine="482"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b/>
          <w:sz w:val="24"/>
          <w:szCs w:val="24"/>
          <w:highlight w:val="none"/>
          <w:lang w:val="en-US" w:eastAsia="zh-CN"/>
        </w:rPr>
        <w:t>1</w:t>
      </w:r>
      <w:r>
        <w:rPr>
          <w:rFonts w:hint="eastAsia" w:ascii="宋体" w:hAnsi="宋体" w:cs="宋体"/>
          <w:b/>
          <w:sz w:val="24"/>
          <w:szCs w:val="24"/>
          <w:highlight w:val="none"/>
          <w:lang w:val="en-US" w:eastAsia="zh-CN"/>
        </w:rPr>
        <w:t>1</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违约责任：</w:t>
      </w:r>
    </w:p>
    <w:p w14:paraId="255076A2">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.1因</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供应商原因造成采购供货合同无法按时签订，视为</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供应商违约，</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有权没收其履约保证金，如履约保证金不能弥补</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供应商违约对</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造成的损失的，</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供应商还需另行承担相应的赔偿。</w:t>
      </w:r>
    </w:p>
    <w:p w14:paraId="2CB4FB08">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.2在签订采购合同之后，</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供应商要求解除合同的，视为</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供应商违约，对</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造成的损失的，</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供应商需承担相应的赔偿。因</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供应商原因未未</w:t>
      </w:r>
      <w:r>
        <w:rPr>
          <w:rFonts w:hint="eastAsia" w:ascii="宋体" w:hAnsi="宋体" w:cs="宋体"/>
          <w:sz w:val="24"/>
          <w:szCs w:val="24"/>
          <w:highlight w:val="none"/>
          <w:lang w:val="en-US" w:eastAsia="zh-CN"/>
        </w:rPr>
        <w:t>依照合同参数</w:t>
      </w:r>
      <w:r>
        <w:rPr>
          <w:rFonts w:hint="eastAsia" w:ascii="宋体" w:hAnsi="宋体" w:eastAsia="宋体" w:cs="宋体"/>
          <w:sz w:val="24"/>
          <w:szCs w:val="24"/>
          <w:highlight w:val="none"/>
          <w:lang w:val="en-US" w:eastAsia="zh-CN"/>
        </w:rPr>
        <w:t>按时完成所有产品的供货、配件、辅料、安装和调试，每逾期一天，</w:t>
      </w:r>
      <w:r>
        <w:rPr>
          <w:rFonts w:hint="eastAsia" w:ascii="宋体" w:hAnsi="宋体" w:eastAsia="宋体" w:cs="宋体"/>
          <w:sz w:val="24"/>
          <w:szCs w:val="24"/>
          <w:highlight w:val="none"/>
        </w:rPr>
        <w:t>需向</w:t>
      </w:r>
      <w:r>
        <w:rPr>
          <w:rFonts w:hint="eastAsia" w:ascii="宋体" w:hAnsi="宋体" w:eastAsia="宋体" w:cs="宋体"/>
          <w:sz w:val="24"/>
          <w:szCs w:val="24"/>
          <w:highlight w:val="none"/>
          <w:lang w:eastAsia="zh-CN"/>
        </w:rPr>
        <w:t>招标人</w:t>
      </w:r>
      <w:r>
        <w:rPr>
          <w:rFonts w:hint="eastAsia" w:ascii="宋体" w:hAnsi="宋体" w:eastAsia="宋体" w:cs="宋体"/>
          <w:sz w:val="24"/>
          <w:szCs w:val="24"/>
          <w:highlight w:val="none"/>
        </w:rPr>
        <w:t>支付违约金1000元</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逾期超过15天的，</w:t>
      </w:r>
      <w:r>
        <w:rPr>
          <w:rFonts w:hint="eastAsia" w:ascii="宋体" w:hAnsi="宋体" w:eastAsia="宋体" w:cs="宋体"/>
          <w:sz w:val="24"/>
          <w:szCs w:val="24"/>
          <w:highlight w:val="none"/>
          <w:lang w:eastAsia="zh-CN"/>
        </w:rPr>
        <w:t>招标人</w:t>
      </w:r>
      <w:r>
        <w:rPr>
          <w:rFonts w:hint="eastAsia" w:ascii="宋体" w:hAnsi="宋体" w:eastAsia="宋体" w:cs="宋体"/>
          <w:sz w:val="24"/>
          <w:szCs w:val="24"/>
          <w:highlight w:val="none"/>
        </w:rPr>
        <w:t>有权单方解除合同，并没收其履约保证金。</w:t>
      </w:r>
      <w:r>
        <w:rPr>
          <w:rFonts w:hint="eastAsia" w:ascii="宋体" w:hAnsi="宋体" w:eastAsia="宋体" w:cs="宋体"/>
          <w:sz w:val="24"/>
          <w:szCs w:val="24"/>
          <w:highlight w:val="none"/>
          <w:lang w:val="en-US" w:eastAsia="zh-CN"/>
        </w:rPr>
        <w:t>因不可抗力因素导致交付时间延误的，交付时间予以顺延。</w:t>
      </w:r>
    </w:p>
    <w:p w14:paraId="77FD20F1">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.3因</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供应商原因发生重大质量事故，除依约承担赔偿责任外，还将按有关质量管理办法规定执行。同时，</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有权终止合同、不予退还履约保证金，给</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造成的损失，还应承担赔偿责任。</w:t>
      </w:r>
    </w:p>
    <w:p w14:paraId="5DF09973">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.4若发生死亡安全事故，除按国家有关安全管理规定及</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有关安全管理办法执行外，并报相关行政主管部门处罚；发生重大安全事故或特大安全事故，除按国家有关安全管理规定及</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有关安全管理办法执行外，</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有权终止合同、不予退还履约保证金，给</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造成的损失，还应承担赔偿责任。</w:t>
      </w:r>
    </w:p>
    <w:p w14:paraId="7E1A2808">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.5若</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供应商不积极履行售后服务义务，未能在响应时间内上门维修的，每逾期一天，需承担3000元违约金。且</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有权委托第三方维修，维修费用由</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供应商承担；因</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供应商维修不及时对</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造成损失的，</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供应商还需另行承担相应的赔偿。</w:t>
      </w:r>
    </w:p>
    <w:p w14:paraId="64516528">
      <w:pPr>
        <w:keepNext w:val="0"/>
        <w:keepLines w:val="0"/>
        <w:pageBreakBefore w:val="0"/>
        <w:kinsoku/>
        <w:wordWrap/>
        <w:overflowPunct/>
        <w:topLinePunct w:val="0"/>
        <w:autoSpaceDE/>
        <w:autoSpaceDN/>
        <w:bidi w:val="0"/>
        <w:spacing w:beforeLines="0" w:afterLines="0" w:line="400" w:lineRule="exact"/>
        <w:ind w:firstLine="481"/>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.6除上述具体违约的情形外，</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供应商出现违反</w:t>
      </w:r>
      <w:r>
        <w:rPr>
          <w:rFonts w:hint="eastAsia" w:ascii="宋体" w:hAnsi="宋体" w:cs="宋体"/>
          <w:sz w:val="24"/>
          <w:szCs w:val="24"/>
          <w:highlight w:val="none"/>
          <w:lang w:val="en-US" w:eastAsia="zh-CN"/>
        </w:rPr>
        <w:t>招标文件</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lang w:val="en-US" w:eastAsia="zh-CN"/>
        </w:rPr>
        <w:t>供应商响应文件要求的其他行为，每发现一次需承担违约金3000元。</w:t>
      </w:r>
    </w:p>
    <w:p w14:paraId="32FDA77C">
      <w:pPr>
        <w:pStyle w:val="111"/>
        <w:keepNext w:val="0"/>
        <w:keepLines w:val="0"/>
        <w:pageBreakBefore w:val="0"/>
        <w:kinsoku/>
        <w:wordWrap/>
        <w:overflowPunct/>
        <w:topLinePunct w:val="0"/>
        <w:autoSpaceDE/>
        <w:autoSpaceDN/>
        <w:bidi w:val="0"/>
        <w:spacing w:beforeLines="0" w:afterLines="0" w:line="400" w:lineRule="exact"/>
        <w:ind w:firstLine="480" w:firstLineChars="200"/>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lang w:val="en-US" w:eastAsia="zh-CN"/>
        </w:rPr>
        <w:t>1</w:t>
      </w:r>
      <w:r>
        <w:rPr>
          <w:rFonts w:hint="eastAsia" w:ascii="宋体" w:hAnsi="宋体" w:cs="宋体"/>
          <w:color w:val="auto"/>
          <w:kern w:val="2"/>
          <w:sz w:val="24"/>
          <w:szCs w:val="24"/>
          <w:lang w:val="en-US" w:eastAsia="zh-CN"/>
        </w:rPr>
        <w:t>1</w:t>
      </w:r>
      <w:r>
        <w:rPr>
          <w:rFonts w:hint="eastAsia" w:ascii="宋体" w:hAnsi="宋体" w:eastAsia="宋体" w:cs="宋体"/>
          <w:color w:val="auto"/>
          <w:kern w:val="2"/>
          <w:sz w:val="24"/>
          <w:szCs w:val="24"/>
          <w:lang w:val="zh-CN" w:eastAsia="zh-CN"/>
        </w:rPr>
        <w:t>.</w:t>
      </w:r>
      <w:r>
        <w:rPr>
          <w:rFonts w:hint="eastAsia" w:ascii="宋体" w:hAnsi="宋体" w:cs="宋体"/>
          <w:color w:val="auto"/>
          <w:kern w:val="2"/>
          <w:sz w:val="24"/>
          <w:szCs w:val="24"/>
          <w:lang w:val="en-US" w:eastAsia="zh-CN"/>
        </w:rPr>
        <w:t>7</w:t>
      </w:r>
      <w:r>
        <w:rPr>
          <w:rFonts w:hint="eastAsia" w:ascii="宋体" w:hAnsi="宋体" w:eastAsia="宋体" w:cs="宋体"/>
          <w:color w:val="auto"/>
          <w:kern w:val="2"/>
          <w:sz w:val="24"/>
          <w:szCs w:val="24"/>
          <w:lang w:eastAsia="zh-CN"/>
        </w:rPr>
        <w:t>中标人</w:t>
      </w:r>
      <w:r>
        <w:rPr>
          <w:rFonts w:hint="eastAsia" w:ascii="宋体" w:hAnsi="宋体" w:eastAsia="宋体" w:cs="宋体"/>
          <w:color w:val="auto"/>
          <w:sz w:val="24"/>
          <w:szCs w:val="24"/>
          <w:lang w:val="zh-CN" w:eastAsia="zh-CN"/>
        </w:rPr>
        <w:t>单方解除合同，以明示或行为等方式拒绝履行合同，招标人有权没收全部履约保证金；对招标人造成损失的，</w:t>
      </w:r>
      <w:r>
        <w:rPr>
          <w:rFonts w:hint="eastAsia" w:ascii="宋体" w:hAnsi="宋体" w:eastAsia="宋体" w:cs="宋体"/>
          <w:color w:val="auto"/>
          <w:kern w:val="2"/>
          <w:sz w:val="24"/>
          <w:szCs w:val="24"/>
          <w:lang w:val="zh-CN" w:eastAsia="zh-CN"/>
        </w:rPr>
        <w:t>中标供应商</w:t>
      </w:r>
      <w:r>
        <w:rPr>
          <w:rFonts w:hint="eastAsia" w:ascii="宋体" w:hAnsi="宋体" w:eastAsia="宋体" w:cs="宋体"/>
          <w:color w:val="auto"/>
          <w:sz w:val="24"/>
          <w:szCs w:val="24"/>
          <w:lang w:val="zh-CN" w:eastAsia="zh-CN"/>
        </w:rPr>
        <w:t>还应给予相应赔偿。</w:t>
      </w:r>
    </w:p>
    <w:p w14:paraId="3927ED8E">
      <w:pPr>
        <w:pStyle w:val="111"/>
        <w:keepNext w:val="0"/>
        <w:keepLines w:val="0"/>
        <w:pageBreakBefore w:val="0"/>
        <w:kinsoku/>
        <w:wordWrap/>
        <w:overflowPunct/>
        <w:topLinePunct w:val="0"/>
        <w:autoSpaceDE/>
        <w:autoSpaceDN/>
        <w:bidi w:val="0"/>
        <w:spacing w:beforeLines="0" w:afterLines="0" w:line="400" w:lineRule="exact"/>
        <w:ind w:firstLine="480" w:firstLineChars="200"/>
        <w:rPr>
          <w:rFonts w:hint="eastAsia" w:ascii="宋体" w:hAnsi="宋体" w:eastAsia="宋体" w:cs="宋体"/>
          <w:color w:val="auto"/>
          <w:kern w:val="2"/>
          <w:sz w:val="24"/>
          <w:szCs w:val="24"/>
          <w:lang w:eastAsia="zh-CN"/>
        </w:rPr>
      </w:pPr>
      <w:r>
        <w:rPr>
          <w:rFonts w:hint="eastAsia" w:ascii="宋体" w:hAnsi="宋体" w:eastAsia="宋体" w:cs="宋体"/>
          <w:color w:val="auto"/>
          <w:kern w:val="2"/>
          <w:sz w:val="24"/>
          <w:szCs w:val="24"/>
          <w:lang w:val="en-US" w:eastAsia="zh-CN"/>
        </w:rPr>
        <w:t>1</w:t>
      </w:r>
      <w:r>
        <w:rPr>
          <w:rFonts w:hint="eastAsia" w:ascii="宋体" w:hAnsi="宋体" w:cs="宋体"/>
          <w:color w:val="auto"/>
          <w:kern w:val="2"/>
          <w:sz w:val="24"/>
          <w:szCs w:val="24"/>
          <w:lang w:val="en-US" w:eastAsia="zh-CN"/>
        </w:rPr>
        <w:t>1</w:t>
      </w:r>
      <w:r>
        <w:rPr>
          <w:rFonts w:hint="eastAsia" w:ascii="宋体" w:hAnsi="宋体" w:eastAsia="宋体" w:cs="宋体"/>
          <w:color w:val="auto"/>
          <w:kern w:val="2"/>
          <w:sz w:val="24"/>
          <w:szCs w:val="24"/>
          <w:lang w:val="en-US" w:eastAsia="zh-CN"/>
        </w:rPr>
        <w:t>.</w:t>
      </w:r>
      <w:r>
        <w:rPr>
          <w:rFonts w:hint="eastAsia" w:ascii="宋体" w:hAnsi="宋体" w:cs="宋体"/>
          <w:color w:val="auto"/>
          <w:kern w:val="2"/>
          <w:sz w:val="24"/>
          <w:szCs w:val="24"/>
          <w:lang w:val="en-US" w:eastAsia="zh-CN"/>
        </w:rPr>
        <w:t>8</w:t>
      </w:r>
      <w:r>
        <w:rPr>
          <w:rFonts w:hint="eastAsia" w:ascii="宋体" w:hAnsi="宋体" w:eastAsia="宋体" w:cs="宋体"/>
          <w:color w:val="auto"/>
          <w:kern w:val="2"/>
          <w:sz w:val="24"/>
          <w:szCs w:val="24"/>
          <w:lang w:eastAsia="zh-CN"/>
        </w:rPr>
        <w:t>进入招标人管理区域有关违约责任</w:t>
      </w:r>
    </w:p>
    <w:p w14:paraId="0F7F4E35">
      <w:pPr>
        <w:pStyle w:val="111"/>
        <w:spacing w:beforeLines="0" w:afterLines="0" w:line="4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lang w:eastAsia="zh-CN"/>
        </w:rPr>
        <w:t>中标人进入招标人管理区域的工作人员必须遵守招标人的工作制度，服从招标人的指挥。不得为招标人所管理的人员传递信息、现金、手机、毒品、枪支、刀具等违禁品、违规品，若有发现经核查属实的，中标人须马上更换工作人员，并视情况向招标人支付20000元的违约金，情节严重的应承担相应的法律责任。发生二次（含）以上或造成严重后果的，招标人有权解除合同并不予退还履约保证金。</w:t>
      </w:r>
    </w:p>
    <w:p w14:paraId="2D2E8997">
      <w:pPr>
        <w:pStyle w:val="111"/>
        <w:keepNext w:val="0"/>
        <w:keepLines w:val="0"/>
        <w:pageBreakBefore w:val="0"/>
        <w:kinsoku/>
        <w:wordWrap/>
        <w:overflowPunct/>
        <w:topLinePunct w:val="0"/>
        <w:autoSpaceDE/>
        <w:autoSpaceDN/>
        <w:bidi w:val="0"/>
        <w:spacing w:beforeLines="0" w:afterLines="0" w:line="400" w:lineRule="exact"/>
        <w:ind w:firstLine="480" w:firstLineChars="200"/>
        <w:rPr>
          <w:rStyle w:val="33"/>
          <w:rFonts w:hint="eastAsia" w:ascii="宋体" w:hAnsi="宋体" w:eastAsia="宋体" w:cs="宋体"/>
          <w:sz w:val="24"/>
          <w:szCs w:val="24"/>
        </w:rPr>
      </w:pPr>
      <w:r>
        <w:rPr>
          <w:rFonts w:hint="eastAsia" w:ascii="宋体" w:hAnsi="宋体" w:eastAsia="宋体" w:cs="宋体"/>
          <w:color w:val="auto"/>
          <w:sz w:val="24"/>
          <w:szCs w:val="24"/>
          <w:lang w:val="en-US" w:eastAsia="zh-CN"/>
        </w:rPr>
        <w:t>1</w:t>
      </w:r>
      <w:r>
        <w:rPr>
          <w:rFonts w:hint="eastAsia" w:ascii="宋体" w:hAnsi="宋体" w:cs="宋体"/>
          <w:color w:val="auto"/>
          <w:sz w:val="24"/>
          <w:szCs w:val="24"/>
          <w:lang w:val="en-US" w:eastAsia="zh-CN"/>
        </w:rPr>
        <w:t>1.9</w:t>
      </w:r>
      <w:r>
        <w:rPr>
          <w:rFonts w:hint="eastAsia" w:ascii="宋体" w:hAnsi="宋体" w:eastAsia="宋体" w:cs="宋体"/>
          <w:color w:val="auto"/>
          <w:sz w:val="24"/>
          <w:szCs w:val="24"/>
          <w:lang w:val="zh-CN" w:eastAsia="zh-CN"/>
        </w:rPr>
        <w:t>上述违约责任内容与本</w:t>
      </w:r>
      <w:r>
        <w:rPr>
          <w:rFonts w:hint="eastAsia" w:ascii="宋体" w:hAnsi="宋体" w:eastAsia="宋体" w:cs="宋体"/>
          <w:color w:val="auto"/>
          <w:sz w:val="24"/>
          <w:szCs w:val="24"/>
          <w:lang w:eastAsia="zh-CN"/>
        </w:rPr>
        <w:t>采购文件</w:t>
      </w:r>
      <w:r>
        <w:rPr>
          <w:rFonts w:hint="eastAsia" w:ascii="宋体" w:hAnsi="宋体" w:eastAsia="宋体" w:cs="宋体"/>
          <w:color w:val="auto"/>
          <w:sz w:val="24"/>
          <w:szCs w:val="24"/>
          <w:lang w:val="zh-CN" w:eastAsia="zh-CN"/>
        </w:rPr>
        <w:t>内容及要求中的其他约定有冲突的，违约责任按就高不就低原则处理</w:t>
      </w:r>
    </w:p>
    <w:p w14:paraId="7A5C095B">
      <w:pPr>
        <w:pStyle w:val="24"/>
        <w:keepNext w:val="0"/>
        <w:keepLines w:val="0"/>
        <w:pageBreakBefore w:val="0"/>
        <w:kinsoku/>
        <w:wordWrap/>
        <w:overflowPunct/>
        <w:topLinePunct w:val="0"/>
        <w:autoSpaceDE/>
        <w:autoSpaceDN/>
        <w:bidi w:val="0"/>
        <w:spacing w:before="0" w:beforeLines="0" w:beforeAutospacing="0" w:after="0" w:afterLines="0" w:afterAutospacing="0" w:line="400" w:lineRule="exact"/>
        <w:rPr>
          <w:rFonts w:hint="eastAsia" w:ascii="宋体" w:hAnsi="宋体" w:eastAsia="宋体" w:cs="宋体"/>
          <w:sz w:val="24"/>
          <w:szCs w:val="24"/>
        </w:rPr>
      </w:pPr>
      <w:r>
        <w:rPr>
          <w:rStyle w:val="33"/>
          <w:rFonts w:hint="eastAsia" w:ascii="宋体" w:hAnsi="宋体" w:eastAsia="宋体" w:cs="宋体"/>
          <w:sz w:val="24"/>
          <w:szCs w:val="24"/>
        </w:rPr>
        <w:t>1</w:t>
      </w:r>
      <w:r>
        <w:rPr>
          <w:rStyle w:val="33"/>
          <w:rFonts w:hint="eastAsia" w:ascii="宋体" w:hAnsi="宋体" w:cs="宋体"/>
          <w:sz w:val="24"/>
          <w:szCs w:val="24"/>
          <w:lang w:val="en-US" w:eastAsia="zh-CN"/>
        </w:rPr>
        <w:t>2</w:t>
      </w:r>
      <w:r>
        <w:rPr>
          <w:rStyle w:val="33"/>
          <w:rFonts w:hint="eastAsia" w:ascii="宋体" w:hAnsi="宋体" w:eastAsia="宋体" w:cs="宋体"/>
          <w:sz w:val="24"/>
          <w:szCs w:val="24"/>
          <w:lang w:val="en-US" w:eastAsia="zh-CN"/>
        </w:rPr>
        <w:t>、</w:t>
      </w:r>
      <w:r>
        <w:rPr>
          <w:rStyle w:val="33"/>
          <w:rFonts w:hint="eastAsia" w:ascii="宋体" w:hAnsi="宋体" w:eastAsia="宋体" w:cs="宋体"/>
          <w:sz w:val="24"/>
          <w:szCs w:val="24"/>
        </w:rPr>
        <w:t>诉讼相关费用承担：</w:t>
      </w:r>
    </w:p>
    <w:p w14:paraId="512EBF70">
      <w:pPr>
        <w:pStyle w:val="24"/>
        <w:keepNext w:val="0"/>
        <w:keepLines w:val="0"/>
        <w:pageBreakBefore w:val="0"/>
        <w:kinsoku/>
        <w:wordWrap/>
        <w:overflowPunct/>
        <w:topLinePunct w:val="0"/>
        <w:autoSpaceDE/>
        <w:autoSpaceDN/>
        <w:bidi w:val="0"/>
        <w:spacing w:before="0" w:beforeLines="0" w:beforeAutospacing="0" w:after="0" w:afterLines="0" w:afterAutospacing="0"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若因中标人未履行合同项下义务导致</w:t>
      </w:r>
      <w:r>
        <w:rPr>
          <w:rFonts w:hint="eastAsia" w:ascii="宋体" w:hAnsi="宋体" w:eastAsia="宋体" w:cs="宋体"/>
          <w:sz w:val="24"/>
          <w:szCs w:val="24"/>
          <w:lang w:eastAsia="zh-CN"/>
        </w:rPr>
        <w:t>招标人</w:t>
      </w:r>
      <w:r>
        <w:rPr>
          <w:rFonts w:hint="eastAsia" w:ascii="宋体" w:hAnsi="宋体" w:eastAsia="宋体" w:cs="宋体"/>
          <w:sz w:val="24"/>
          <w:szCs w:val="24"/>
        </w:rPr>
        <w:t>所产生的一切损失（包括但不限于人身财产的损失、律师费、诉讼费、保全费、鉴定费、仲裁费等），均由中标人承担赔偿责任。</w:t>
      </w:r>
    </w:p>
    <w:p w14:paraId="4B3DC78B">
      <w:pPr>
        <w:pStyle w:val="24"/>
        <w:keepNext w:val="0"/>
        <w:keepLines w:val="0"/>
        <w:pageBreakBefore w:val="0"/>
        <w:kinsoku/>
        <w:wordWrap/>
        <w:overflowPunct/>
        <w:topLinePunct w:val="0"/>
        <w:autoSpaceDE/>
        <w:autoSpaceDN/>
        <w:bidi w:val="0"/>
        <w:spacing w:before="0" w:beforeLines="0" w:beforeAutospacing="0" w:after="0" w:afterLines="0" w:afterAutospacing="0" w:line="400" w:lineRule="exact"/>
        <w:rPr>
          <w:rFonts w:hint="eastAsia" w:ascii="宋体" w:hAnsi="宋体" w:eastAsia="宋体" w:cs="宋体"/>
          <w:b/>
          <w:sz w:val="24"/>
          <w:szCs w:val="24"/>
        </w:rPr>
      </w:pPr>
      <w:r>
        <w:rPr>
          <w:rFonts w:hint="eastAsia" w:ascii="宋体" w:hAnsi="宋体" w:eastAsia="宋体" w:cs="宋体"/>
          <w:b/>
          <w:sz w:val="24"/>
          <w:szCs w:val="24"/>
          <w:lang w:val="en-US" w:eastAsia="zh-CN"/>
        </w:rPr>
        <w:t>1</w:t>
      </w:r>
      <w:r>
        <w:rPr>
          <w:rFonts w:hint="eastAsia" w:ascii="宋体" w:hAnsi="宋体" w:cs="宋体"/>
          <w:b/>
          <w:sz w:val="24"/>
          <w:szCs w:val="24"/>
          <w:lang w:val="en-US" w:eastAsia="zh-CN"/>
        </w:rPr>
        <w:t>3</w:t>
      </w:r>
      <w:r>
        <w:rPr>
          <w:rFonts w:hint="eastAsia" w:ascii="宋体" w:hAnsi="宋体" w:eastAsia="宋体" w:cs="宋体"/>
          <w:b/>
          <w:sz w:val="24"/>
          <w:szCs w:val="24"/>
          <w:lang w:val="en-US" w:eastAsia="zh-CN"/>
        </w:rPr>
        <w:t>、</w:t>
      </w:r>
      <w:r>
        <w:rPr>
          <w:rFonts w:hint="eastAsia" w:ascii="宋体" w:hAnsi="宋体" w:eastAsia="宋体" w:cs="宋体"/>
          <w:b/>
          <w:sz w:val="24"/>
          <w:szCs w:val="24"/>
          <w:lang w:val="zh-TW"/>
        </w:rPr>
        <w:t>不可抗力</w:t>
      </w:r>
      <w:r>
        <w:rPr>
          <w:rFonts w:hint="eastAsia" w:ascii="宋体" w:hAnsi="宋体" w:eastAsia="宋体" w:cs="宋体"/>
          <w:b/>
          <w:sz w:val="24"/>
          <w:szCs w:val="24"/>
        </w:rPr>
        <w:t>：</w:t>
      </w:r>
    </w:p>
    <w:p w14:paraId="3D54A41F">
      <w:pPr>
        <w:pStyle w:val="111"/>
        <w:keepNext w:val="0"/>
        <w:keepLines w:val="0"/>
        <w:pageBreakBefore w:val="0"/>
        <w:widowControl/>
        <w:kinsoku/>
        <w:wordWrap/>
        <w:overflowPunct/>
        <w:topLinePunct w:val="0"/>
        <w:autoSpaceDE/>
        <w:autoSpaceDN/>
        <w:bidi w:val="0"/>
        <w:adjustRightInd/>
        <w:snapToGrid/>
        <w:spacing w:beforeLines="0" w:afterLines="0" w:line="400" w:lineRule="exact"/>
        <w:ind w:firstLine="480" w:firstLineChars="200"/>
        <w:textAlignment w:val="auto"/>
        <w:rPr>
          <w:rFonts w:hint="eastAsia" w:ascii="宋体" w:hAnsi="宋体" w:cs="宋体"/>
          <w:color w:val="auto"/>
          <w:sz w:val="24"/>
          <w:szCs w:val="24"/>
          <w:lang w:eastAsia="zh-CN"/>
        </w:rPr>
      </w:pPr>
      <w:r>
        <w:rPr>
          <w:rFonts w:hint="eastAsia" w:ascii="宋体" w:hAnsi="宋体" w:cs="宋体"/>
          <w:color w:val="auto"/>
          <w:sz w:val="24"/>
          <w:szCs w:val="24"/>
          <w:lang w:eastAsia="zh-CN"/>
        </w:rPr>
        <w:t>因不可抗力因素造成违约的，遭受不可抗力一方应及时让对方知晓不能履行或不能完全履行的理由。基本于以上行为，允许遭受不可抗力一方延期履行、部分履行或者不能履行竞价文件条款，并根据情况可部分或全部分免于承担违约责任。</w:t>
      </w:r>
    </w:p>
    <w:p w14:paraId="6A890F80">
      <w:pPr>
        <w:pStyle w:val="111"/>
        <w:keepNext w:val="0"/>
        <w:keepLines w:val="0"/>
        <w:pageBreakBefore w:val="0"/>
        <w:widowControl/>
        <w:kinsoku/>
        <w:wordWrap/>
        <w:overflowPunct/>
        <w:topLinePunct w:val="0"/>
        <w:autoSpaceDE/>
        <w:autoSpaceDN/>
        <w:bidi w:val="0"/>
        <w:adjustRightInd/>
        <w:snapToGrid/>
        <w:spacing w:beforeLines="0" w:afterLines="0" w:line="400" w:lineRule="exact"/>
        <w:ind w:firstLine="482" w:firstLineChars="200"/>
        <w:textAlignment w:val="auto"/>
        <w:rPr>
          <w:rFonts w:hint="eastAsia" w:ascii="宋体" w:hAnsi="宋体" w:eastAsia="宋体" w:cs="宋体"/>
          <w:sz w:val="24"/>
          <w:szCs w:val="24"/>
        </w:rPr>
      </w:pPr>
      <w:r>
        <w:rPr>
          <w:rFonts w:hint="eastAsia" w:ascii="宋体" w:hAnsi="宋体" w:cs="宋体"/>
          <w:b/>
          <w:color w:val="auto"/>
          <w:sz w:val="24"/>
          <w:szCs w:val="24"/>
          <w:shd w:val="clear" w:color="050000" w:fill="FFFFFF"/>
        </w:rPr>
        <w:t>注：本条款不可抗力指不能预见、不能避免并不能克服的客观情况。包括但不限于：自然灾害（地震、台风、洪水、火灾）、政府行为、法律规定或其适用的变化，或者其他任何无法预见、避免（控制）的事件。</w:t>
      </w:r>
    </w:p>
    <w:p w14:paraId="7335B5D2">
      <w:pPr>
        <w:pStyle w:val="111"/>
        <w:widowControl/>
        <w:spacing w:before="0" w:beforeLines="0" w:beforeAutospacing="0" w:after="0" w:afterLines="0" w:afterAutospacing="0"/>
        <w:ind w:firstLine="0" w:firstLineChars="0"/>
        <w:rPr>
          <w:rFonts w:hint="eastAsia" w:ascii="宋体" w:hAnsi="宋体" w:eastAsia="宋体" w:cs="宋体"/>
          <w:sz w:val="24"/>
          <w:szCs w:val="24"/>
        </w:rPr>
      </w:pPr>
    </w:p>
    <w:p w14:paraId="0D1833BA">
      <w:pPr>
        <w:pStyle w:val="24"/>
        <w:keepNext w:val="0"/>
        <w:keepLines w:val="0"/>
        <w:pageBreakBefore w:val="0"/>
        <w:kinsoku/>
        <w:wordWrap/>
        <w:overflowPunct/>
        <w:topLinePunct w:val="0"/>
        <w:autoSpaceDE/>
        <w:autoSpaceDN/>
        <w:bidi w:val="0"/>
        <w:spacing w:before="0" w:beforeLines="0" w:beforeAutospacing="0" w:after="0" w:afterLines="0" w:afterAutospacing="0" w:line="400" w:lineRule="exact"/>
        <w:rPr>
          <w:rStyle w:val="33"/>
          <w:rFonts w:hint="eastAsia" w:ascii="宋体" w:hAnsi="宋体" w:eastAsia="宋体" w:cs="宋体"/>
          <w:sz w:val="24"/>
          <w:szCs w:val="24"/>
        </w:rPr>
      </w:pPr>
      <w:r>
        <w:rPr>
          <w:rStyle w:val="33"/>
          <w:rFonts w:hint="eastAsia" w:ascii="宋体" w:hAnsi="宋体" w:eastAsia="宋体" w:cs="宋体"/>
          <w:sz w:val="24"/>
          <w:szCs w:val="24"/>
          <w:lang w:val="en-US" w:eastAsia="zh-CN"/>
        </w:rPr>
        <w:t>1</w:t>
      </w:r>
      <w:r>
        <w:rPr>
          <w:rStyle w:val="33"/>
          <w:rFonts w:hint="eastAsia" w:ascii="宋体" w:hAnsi="宋体" w:cs="宋体"/>
          <w:sz w:val="24"/>
          <w:szCs w:val="24"/>
          <w:lang w:val="en-US" w:eastAsia="zh-CN"/>
        </w:rPr>
        <w:t>4</w:t>
      </w:r>
      <w:r>
        <w:rPr>
          <w:rStyle w:val="33"/>
          <w:rFonts w:hint="eastAsia" w:ascii="宋体" w:hAnsi="宋体" w:eastAsia="宋体" w:cs="宋体"/>
          <w:sz w:val="24"/>
          <w:szCs w:val="24"/>
          <w:lang w:val="en-US" w:eastAsia="zh-CN"/>
        </w:rPr>
        <w:t>、</w:t>
      </w:r>
      <w:r>
        <w:rPr>
          <w:rStyle w:val="33"/>
          <w:rFonts w:hint="eastAsia" w:ascii="宋体" w:hAnsi="宋体" w:eastAsia="宋体" w:cs="宋体"/>
          <w:sz w:val="24"/>
          <w:szCs w:val="24"/>
        </w:rPr>
        <w:t>专利权及知识产权：</w:t>
      </w:r>
    </w:p>
    <w:p w14:paraId="543915F5">
      <w:pPr>
        <w:pStyle w:val="111"/>
        <w:keepNext w:val="0"/>
        <w:keepLines w:val="0"/>
        <w:pageBreakBefore w:val="0"/>
        <w:kinsoku/>
        <w:wordWrap/>
        <w:overflowPunct/>
        <w:topLinePunct w:val="0"/>
        <w:autoSpaceDE/>
        <w:autoSpaceDN/>
        <w:bidi w:val="0"/>
        <w:spacing w:beforeLines="0" w:afterLines="0" w:line="4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1</w:t>
      </w:r>
      <w:r>
        <w:rPr>
          <w:rFonts w:hint="eastAsia" w:ascii="宋体" w:hAnsi="宋体" w:cs="宋体"/>
          <w:color w:val="auto"/>
          <w:sz w:val="24"/>
          <w:szCs w:val="24"/>
          <w:lang w:val="en-US" w:eastAsia="zh-CN"/>
        </w:rPr>
        <w:t>4</w:t>
      </w:r>
      <w:r>
        <w:rPr>
          <w:rFonts w:hint="eastAsia" w:ascii="宋体" w:hAnsi="宋体" w:eastAsia="宋体" w:cs="宋体"/>
          <w:color w:val="auto"/>
          <w:sz w:val="24"/>
          <w:szCs w:val="24"/>
          <w:lang w:eastAsia="zh-CN"/>
        </w:rPr>
        <w:t>.1中标供应商须保证招标人在使用该货物或其任何一部分时不受到第三方关于侵犯专利权、商标权或工业设计权等知识产权的指控。如果任何第三方提出侵权指控与招标人无关，中标供应商须与第三方交涉并承担可能发生的责任与一切费用。如招标人因此而遭致损失的，中标供应商应赔偿该损失。</w:t>
      </w:r>
    </w:p>
    <w:p w14:paraId="31600777">
      <w:pPr>
        <w:pStyle w:val="111"/>
        <w:keepNext w:val="0"/>
        <w:keepLines w:val="0"/>
        <w:pageBreakBefore w:val="0"/>
        <w:kinsoku/>
        <w:wordWrap/>
        <w:overflowPunct/>
        <w:topLinePunct w:val="0"/>
        <w:autoSpaceDE/>
        <w:autoSpaceDN/>
        <w:bidi w:val="0"/>
        <w:spacing w:beforeLines="0" w:afterLines="0" w:line="4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cs="宋体"/>
          <w:color w:val="auto"/>
          <w:sz w:val="24"/>
          <w:szCs w:val="24"/>
          <w:lang w:val="en-US" w:eastAsia="zh-CN"/>
        </w:rPr>
        <w:t>4</w:t>
      </w:r>
      <w:r>
        <w:rPr>
          <w:rFonts w:hint="eastAsia" w:ascii="宋体" w:hAnsi="宋体" w:eastAsia="宋体" w:cs="宋体"/>
          <w:color w:val="auto"/>
          <w:sz w:val="24"/>
          <w:szCs w:val="24"/>
          <w:lang w:eastAsia="zh-CN"/>
        </w:rPr>
        <w:t>.2若中标供应商提供的采购标的不符合国家知识产权法律、法规的规定或被有关主管机关认定为假冒伪劣品，则招标人有权单方解除与中标供应商签订的合同；没收全部履约保证金，同时招标人还将按照有关法律、法规和规章的规定进行处理。</w:t>
      </w:r>
    </w:p>
    <w:p w14:paraId="480221DF">
      <w:pPr>
        <w:pStyle w:val="24"/>
        <w:keepNext w:val="0"/>
        <w:keepLines w:val="0"/>
        <w:pageBreakBefore w:val="0"/>
        <w:kinsoku/>
        <w:wordWrap/>
        <w:overflowPunct/>
        <w:topLinePunct w:val="0"/>
        <w:autoSpaceDE/>
        <w:autoSpaceDN/>
        <w:bidi w:val="0"/>
        <w:spacing w:before="0" w:beforeLines="0" w:beforeAutospacing="0" w:after="0" w:afterLines="0" w:afterAutospacing="0" w:line="400" w:lineRule="exact"/>
        <w:rPr>
          <w:rFonts w:hint="eastAsia" w:ascii="宋体" w:hAnsi="宋体" w:eastAsia="宋体" w:cs="宋体"/>
          <w:sz w:val="24"/>
          <w:szCs w:val="24"/>
        </w:rPr>
      </w:pPr>
      <w:r>
        <w:rPr>
          <w:rStyle w:val="33"/>
          <w:rFonts w:hint="eastAsia" w:ascii="宋体" w:hAnsi="宋体" w:eastAsia="宋体" w:cs="宋体"/>
          <w:sz w:val="24"/>
          <w:szCs w:val="24"/>
          <w:lang w:val="en-US" w:eastAsia="zh-CN"/>
        </w:rPr>
        <w:t>1</w:t>
      </w:r>
      <w:r>
        <w:rPr>
          <w:rStyle w:val="33"/>
          <w:rFonts w:hint="eastAsia" w:ascii="宋体" w:hAnsi="宋体" w:cs="宋体"/>
          <w:sz w:val="24"/>
          <w:szCs w:val="24"/>
          <w:lang w:val="en-US" w:eastAsia="zh-CN"/>
        </w:rPr>
        <w:t>5</w:t>
      </w:r>
      <w:r>
        <w:rPr>
          <w:rStyle w:val="33"/>
          <w:rFonts w:hint="eastAsia" w:ascii="宋体" w:hAnsi="宋体" w:eastAsia="宋体" w:cs="宋体"/>
          <w:sz w:val="24"/>
          <w:szCs w:val="24"/>
          <w:lang w:val="en-US" w:eastAsia="zh-CN"/>
        </w:rPr>
        <w:t>、</w:t>
      </w:r>
      <w:r>
        <w:rPr>
          <w:rFonts w:hint="eastAsia" w:ascii="宋体" w:hAnsi="宋体" w:eastAsia="宋体" w:cs="宋体"/>
          <w:b/>
          <w:sz w:val="24"/>
          <w:szCs w:val="24"/>
          <w:lang w:val="zh-TW"/>
        </w:rPr>
        <w:t>廉政条款</w:t>
      </w:r>
      <w:r>
        <w:rPr>
          <w:rFonts w:hint="eastAsia" w:ascii="宋体" w:hAnsi="宋体" w:cs="宋体"/>
          <w:b/>
          <w:sz w:val="24"/>
          <w:szCs w:val="24"/>
          <w:lang w:val="zh-TW" w:eastAsia="zh-CN"/>
        </w:rPr>
        <w:t>：</w:t>
      </w:r>
    </w:p>
    <w:p w14:paraId="09ABDE76">
      <w:pPr>
        <w:pStyle w:val="24"/>
        <w:keepNext w:val="0"/>
        <w:keepLines w:val="0"/>
        <w:pageBreakBefore w:val="0"/>
        <w:kinsoku/>
        <w:wordWrap/>
        <w:overflowPunct/>
        <w:topLinePunct w:val="0"/>
        <w:autoSpaceDE/>
        <w:autoSpaceDN/>
        <w:bidi w:val="0"/>
        <w:spacing w:before="0" w:beforeLines="0" w:beforeAutospacing="0" w:after="0" w:afterLines="0" w:afterAutospacing="0" w:line="400" w:lineRule="exact"/>
        <w:ind w:firstLine="480" w:firstLineChars="200"/>
        <w:rPr>
          <w:rFonts w:hint="eastAsia" w:ascii="宋体" w:hAnsi="宋体" w:eastAsia="宋体" w:cs="宋体"/>
          <w:sz w:val="24"/>
          <w:szCs w:val="24"/>
          <w:lang w:val="zh-TW"/>
        </w:rPr>
      </w:pPr>
      <w:r>
        <w:rPr>
          <w:rFonts w:hint="eastAsia" w:ascii="宋体" w:hAnsi="宋体" w:eastAsia="宋体" w:cs="宋体"/>
          <w:sz w:val="24"/>
          <w:szCs w:val="24"/>
          <w:lang w:val="zh-TW"/>
        </w:rPr>
        <w:t>供应商及其工作人员不得有以任何形式行贿</w:t>
      </w:r>
      <w:r>
        <w:rPr>
          <w:rFonts w:hint="eastAsia" w:ascii="宋体" w:hAnsi="宋体" w:eastAsia="宋体" w:cs="宋体"/>
          <w:sz w:val="24"/>
          <w:szCs w:val="24"/>
          <w:lang w:val="zh-TW" w:eastAsia="zh-CN"/>
        </w:rPr>
        <w:t>招标人</w:t>
      </w:r>
      <w:r>
        <w:rPr>
          <w:rFonts w:hint="eastAsia" w:ascii="宋体" w:hAnsi="宋体" w:eastAsia="宋体" w:cs="宋体"/>
          <w:sz w:val="24"/>
          <w:szCs w:val="24"/>
          <w:lang w:val="zh-TW"/>
        </w:rPr>
        <w:t>工作人员的行为，若发现并被核查属实的，</w:t>
      </w:r>
      <w:r>
        <w:rPr>
          <w:rFonts w:hint="eastAsia" w:ascii="宋体" w:hAnsi="宋体" w:eastAsia="宋体" w:cs="宋体"/>
          <w:sz w:val="24"/>
          <w:szCs w:val="24"/>
          <w:lang w:val="zh-TW" w:eastAsia="zh-CN"/>
        </w:rPr>
        <w:t>招标人</w:t>
      </w:r>
      <w:r>
        <w:rPr>
          <w:rFonts w:hint="eastAsia" w:ascii="宋体" w:hAnsi="宋体" w:eastAsia="宋体" w:cs="宋体"/>
          <w:sz w:val="24"/>
          <w:szCs w:val="24"/>
          <w:lang w:val="zh-TW"/>
        </w:rPr>
        <w:t>有权解除合同且不退还履约保证金，情节严重的，供应商及其工作人员还要承担相应的法律责任；</w:t>
      </w:r>
      <w:r>
        <w:rPr>
          <w:rFonts w:hint="eastAsia" w:ascii="宋体" w:hAnsi="宋体" w:eastAsia="宋体" w:cs="宋体"/>
          <w:sz w:val="24"/>
          <w:szCs w:val="24"/>
          <w:lang w:val="zh-TW" w:eastAsia="zh-CN"/>
        </w:rPr>
        <w:t>招标人</w:t>
      </w:r>
      <w:r>
        <w:rPr>
          <w:rFonts w:hint="eastAsia" w:ascii="宋体" w:hAnsi="宋体" w:eastAsia="宋体" w:cs="宋体"/>
          <w:sz w:val="24"/>
          <w:szCs w:val="24"/>
          <w:lang w:val="zh-TW"/>
        </w:rPr>
        <w:t>及其工作人员不得索要或接受供应商的礼金及吃请等，如有违反廉政纪律等行为的，依据有关规定给予党纪、政纪或组织处理，情节严重的，还应承担相应的法律责任。</w:t>
      </w:r>
    </w:p>
    <w:p w14:paraId="25630F6F">
      <w:pPr>
        <w:pStyle w:val="111"/>
        <w:spacing w:beforeLines="0" w:afterLines="0"/>
        <w:ind w:firstLine="480" w:firstLineChars="200"/>
        <w:rPr>
          <w:rFonts w:hint="eastAsia" w:ascii="宋体" w:hAnsi="宋体" w:eastAsia="宋体" w:cs="宋体"/>
          <w:sz w:val="24"/>
          <w:szCs w:val="24"/>
        </w:rPr>
      </w:pPr>
    </w:p>
    <w:p w14:paraId="15CE6768">
      <w:pPr>
        <w:pStyle w:val="24"/>
        <w:keepNext w:val="0"/>
        <w:keepLines w:val="0"/>
        <w:pageBreakBefore w:val="0"/>
        <w:kinsoku/>
        <w:wordWrap/>
        <w:overflowPunct/>
        <w:topLinePunct w:val="0"/>
        <w:autoSpaceDE/>
        <w:autoSpaceDN/>
        <w:bidi w:val="0"/>
        <w:spacing w:before="0" w:beforeLines="0" w:beforeAutospacing="0" w:after="0" w:afterLines="0" w:afterAutospacing="0" w:line="400" w:lineRule="exact"/>
        <w:rPr>
          <w:rFonts w:hint="eastAsia" w:ascii="宋体" w:hAnsi="宋体" w:eastAsia="宋体" w:cs="宋体"/>
          <w:b/>
          <w:sz w:val="24"/>
          <w:szCs w:val="24"/>
        </w:rPr>
      </w:pPr>
      <w:r>
        <w:rPr>
          <w:rFonts w:hint="eastAsia" w:ascii="宋体" w:hAnsi="宋体" w:eastAsia="宋体" w:cs="宋体"/>
          <w:b/>
          <w:sz w:val="24"/>
          <w:szCs w:val="24"/>
          <w:lang w:val="en-US" w:eastAsia="zh-CN"/>
        </w:rPr>
        <w:t>1</w:t>
      </w:r>
      <w:r>
        <w:rPr>
          <w:rFonts w:hint="eastAsia" w:ascii="宋体" w:hAnsi="宋体" w:cs="宋体"/>
          <w:b/>
          <w:sz w:val="24"/>
          <w:szCs w:val="24"/>
          <w:lang w:val="en-US" w:eastAsia="zh-CN"/>
        </w:rPr>
        <w:t>6</w:t>
      </w:r>
      <w:r>
        <w:rPr>
          <w:rFonts w:hint="eastAsia" w:ascii="宋体" w:hAnsi="宋体" w:eastAsia="宋体" w:cs="宋体"/>
          <w:b/>
          <w:sz w:val="24"/>
          <w:szCs w:val="24"/>
          <w:lang w:val="en-US" w:eastAsia="zh-CN"/>
        </w:rPr>
        <w:t>、</w:t>
      </w:r>
      <w:r>
        <w:rPr>
          <w:rStyle w:val="33"/>
          <w:rFonts w:hint="eastAsia" w:ascii="宋体" w:hAnsi="宋体" w:eastAsia="宋体" w:cs="宋体"/>
          <w:sz w:val="24"/>
          <w:szCs w:val="24"/>
        </w:rPr>
        <w:t>保密条款</w:t>
      </w:r>
      <w:r>
        <w:rPr>
          <w:rFonts w:hint="eastAsia" w:ascii="宋体" w:hAnsi="宋体" w:cs="宋体"/>
          <w:b/>
          <w:sz w:val="24"/>
          <w:szCs w:val="24"/>
          <w:lang w:val="zh-TW" w:eastAsia="zh-CN"/>
        </w:rPr>
        <w:t>：</w:t>
      </w:r>
    </w:p>
    <w:p w14:paraId="74364F86">
      <w:pPr>
        <w:keepNext w:val="0"/>
        <w:keepLines w:val="0"/>
        <w:pageBreakBefore w:val="0"/>
        <w:kinsoku/>
        <w:wordWrap/>
        <w:overflowPunct/>
        <w:topLinePunct w:val="0"/>
        <w:autoSpaceDE/>
        <w:autoSpaceDN/>
        <w:bidi w:val="0"/>
        <w:spacing w:beforeLines="0" w:afterLines="0" w:line="400" w:lineRule="exact"/>
        <w:rPr>
          <w:rFonts w:hint="eastAsia" w:ascii="宋体" w:hAnsi="宋体" w:eastAsia="宋体" w:cs="宋体"/>
          <w:sz w:val="24"/>
          <w:szCs w:val="24"/>
        </w:rPr>
      </w:pPr>
      <w:r>
        <w:rPr>
          <w:rFonts w:hint="eastAsia" w:ascii="宋体" w:hAnsi="宋体" w:eastAsia="宋体" w:cs="宋体"/>
          <w:sz w:val="24"/>
          <w:szCs w:val="24"/>
        </w:rPr>
        <w:t>中标人须认真遵守国家保密法律、法规和</w:t>
      </w:r>
      <w:r>
        <w:rPr>
          <w:rFonts w:hint="eastAsia" w:ascii="宋体" w:hAnsi="宋体" w:eastAsia="宋体" w:cs="宋体"/>
          <w:sz w:val="24"/>
          <w:szCs w:val="24"/>
          <w:lang w:eastAsia="zh-CN"/>
        </w:rPr>
        <w:t>招标人</w:t>
      </w:r>
      <w:r>
        <w:rPr>
          <w:rFonts w:hint="eastAsia" w:ascii="宋体" w:hAnsi="宋体" w:eastAsia="宋体" w:cs="宋体"/>
          <w:sz w:val="24"/>
          <w:szCs w:val="24"/>
        </w:rPr>
        <w:t>相关规章制度，履行保密义务，中标人应当对本项目的内容、因履行本项目合同或在本项目合同期间知悉的或收到的</w:t>
      </w:r>
      <w:r>
        <w:rPr>
          <w:rFonts w:hint="eastAsia" w:ascii="宋体" w:hAnsi="宋体" w:eastAsia="宋体" w:cs="宋体"/>
          <w:sz w:val="24"/>
          <w:szCs w:val="24"/>
          <w:lang w:eastAsia="zh-CN"/>
        </w:rPr>
        <w:t>招标人</w:t>
      </w:r>
      <w:r>
        <w:rPr>
          <w:rFonts w:hint="eastAsia" w:ascii="宋体" w:hAnsi="宋体" w:eastAsia="宋体" w:cs="宋体"/>
          <w:sz w:val="24"/>
          <w:szCs w:val="24"/>
        </w:rPr>
        <w:t>的财务、技术、产品信息、工作人员资料或其他工作上的文件资料、工作内容等予以保密，不得向本项目以外的任何第三方披露，中标人须签订并严格执行《单位保密承诺书》；</w:t>
      </w:r>
      <w:r>
        <w:rPr>
          <w:rFonts w:hint="eastAsia" w:ascii="宋体" w:hAnsi="宋体" w:eastAsia="宋体" w:cs="宋体"/>
          <w:sz w:val="24"/>
          <w:szCs w:val="24"/>
          <w:lang w:eastAsia="zh-CN"/>
        </w:rPr>
        <w:t>招标人</w:t>
      </w:r>
      <w:r>
        <w:rPr>
          <w:rFonts w:hint="eastAsia" w:ascii="宋体" w:hAnsi="宋体" w:eastAsia="宋体" w:cs="宋体"/>
          <w:sz w:val="24"/>
          <w:szCs w:val="24"/>
        </w:rPr>
        <w:t>根据中标人存在的前述违约行为（包括故意或过失）或因前述违约行为（包括故意或过失）造成</w:t>
      </w:r>
      <w:r>
        <w:rPr>
          <w:rFonts w:hint="eastAsia" w:ascii="宋体" w:hAnsi="宋体" w:eastAsia="宋体" w:cs="宋体"/>
          <w:sz w:val="24"/>
          <w:szCs w:val="24"/>
          <w:lang w:eastAsia="zh-CN"/>
        </w:rPr>
        <w:t>招标人</w:t>
      </w:r>
      <w:r>
        <w:rPr>
          <w:rFonts w:hint="eastAsia" w:ascii="宋体" w:hAnsi="宋体" w:eastAsia="宋体" w:cs="宋体"/>
          <w:sz w:val="24"/>
          <w:szCs w:val="24"/>
        </w:rPr>
        <w:t>相关后果等实际情况，除了有权要求中标人承担相应法律责任外，还有权要求中标人偿付合同货款10%的违约金；造成</w:t>
      </w:r>
      <w:r>
        <w:rPr>
          <w:rFonts w:hint="eastAsia" w:ascii="宋体" w:hAnsi="宋体" w:eastAsia="宋体" w:cs="宋体"/>
          <w:sz w:val="24"/>
          <w:szCs w:val="24"/>
          <w:lang w:eastAsia="zh-CN"/>
        </w:rPr>
        <w:t>招标人</w:t>
      </w:r>
      <w:r>
        <w:rPr>
          <w:rFonts w:hint="eastAsia" w:ascii="宋体" w:hAnsi="宋体" w:eastAsia="宋体" w:cs="宋体"/>
          <w:sz w:val="24"/>
          <w:szCs w:val="24"/>
        </w:rPr>
        <w:t>损失的，中标人还应予以赔偿。中标人进入</w:t>
      </w:r>
      <w:r>
        <w:rPr>
          <w:rFonts w:hint="eastAsia" w:ascii="宋体" w:hAnsi="宋体" w:eastAsia="宋体" w:cs="宋体"/>
          <w:sz w:val="24"/>
          <w:szCs w:val="24"/>
          <w:lang w:eastAsia="zh-CN"/>
        </w:rPr>
        <w:t>招标人</w:t>
      </w:r>
      <w:r>
        <w:rPr>
          <w:rFonts w:hint="eastAsia" w:ascii="宋体" w:hAnsi="宋体" w:eastAsia="宋体" w:cs="宋体"/>
          <w:sz w:val="24"/>
          <w:szCs w:val="24"/>
        </w:rPr>
        <w:t>工作区域的工作人员需严格履行保密义务。中标人进入</w:t>
      </w:r>
      <w:r>
        <w:rPr>
          <w:rFonts w:hint="eastAsia" w:ascii="宋体" w:hAnsi="宋体" w:eastAsia="宋体" w:cs="宋体"/>
          <w:sz w:val="24"/>
          <w:szCs w:val="24"/>
          <w:lang w:eastAsia="zh-CN"/>
        </w:rPr>
        <w:t>招标人</w:t>
      </w:r>
      <w:r>
        <w:rPr>
          <w:rFonts w:hint="eastAsia" w:ascii="宋体" w:hAnsi="宋体" w:eastAsia="宋体" w:cs="宋体"/>
          <w:sz w:val="24"/>
          <w:szCs w:val="24"/>
        </w:rPr>
        <w:t>工作区域的工作人员违反本条约定泄露</w:t>
      </w:r>
      <w:r>
        <w:rPr>
          <w:rFonts w:hint="eastAsia" w:ascii="宋体" w:hAnsi="宋体" w:eastAsia="宋体" w:cs="宋体"/>
          <w:sz w:val="24"/>
          <w:szCs w:val="24"/>
          <w:lang w:eastAsia="zh-CN"/>
        </w:rPr>
        <w:t>招标人</w:t>
      </w:r>
      <w:r>
        <w:rPr>
          <w:rFonts w:hint="eastAsia" w:ascii="宋体" w:hAnsi="宋体" w:eastAsia="宋体" w:cs="宋体"/>
          <w:sz w:val="24"/>
          <w:szCs w:val="24"/>
        </w:rPr>
        <w:t>的涉密信息的，应承担相应的法律责任，并有权要求其偿付10000元的违约金，造成</w:t>
      </w:r>
      <w:r>
        <w:rPr>
          <w:rFonts w:hint="eastAsia" w:ascii="宋体" w:hAnsi="宋体" w:eastAsia="宋体" w:cs="宋体"/>
          <w:sz w:val="24"/>
          <w:szCs w:val="24"/>
          <w:lang w:eastAsia="zh-CN"/>
        </w:rPr>
        <w:t>招标人</w:t>
      </w:r>
      <w:r>
        <w:rPr>
          <w:rFonts w:hint="eastAsia" w:ascii="宋体" w:hAnsi="宋体" w:eastAsia="宋体" w:cs="宋体"/>
          <w:sz w:val="24"/>
          <w:szCs w:val="24"/>
        </w:rPr>
        <w:t>损失的，还应予以赔偿。本条款不因合同届满或解除而失效。（详见附件：《单位保密协议》及《个人保密协议》）</w:t>
      </w:r>
    </w:p>
    <w:p w14:paraId="7D725924">
      <w:pPr>
        <w:pStyle w:val="24"/>
        <w:keepNext w:val="0"/>
        <w:keepLines w:val="0"/>
        <w:pageBreakBefore w:val="0"/>
        <w:kinsoku/>
        <w:wordWrap/>
        <w:overflowPunct/>
        <w:topLinePunct w:val="0"/>
        <w:autoSpaceDE/>
        <w:autoSpaceDN/>
        <w:bidi w:val="0"/>
        <w:spacing w:before="0" w:beforeLines="0" w:beforeAutospacing="0" w:after="0" w:afterLines="0" w:afterAutospacing="0" w:line="400" w:lineRule="exact"/>
        <w:rPr>
          <w:rFonts w:hint="eastAsia" w:ascii="宋体" w:hAnsi="宋体" w:eastAsia="宋体" w:cs="宋体"/>
          <w:b/>
          <w:sz w:val="24"/>
          <w:szCs w:val="24"/>
        </w:rPr>
      </w:pPr>
      <w:r>
        <w:rPr>
          <w:rFonts w:hint="eastAsia" w:ascii="宋体" w:hAnsi="宋体" w:eastAsia="宋体" w:cs="宋体"/>
          <w:b/>
          <w:sz w:val="24"/>
          <w:szCs w:val="24"/>
          <w:lang w:val="en-US" w:eastAsia="zh-CN"/>
        </w:rPr>
        <w:t>1</w:t>
      </w:r>
      <w:r>
        <w:rPr>
          <w:rFonts w:hint="eastAsia" w:ascii="宋体" w:hAnsi="宋体" w:cs="宋体"/>
          <w:b/>
          <w:sz w:val="24"/>
          <w:szCs w:val="24"/>
          <w:lang w:val="en-US" w:eastAsia="zh-CN"/>
        </w:rPr>
        <w:t>7</w:t>
      </w:r>
      <w:r>
        <w:rPr>
          <w:rFonts w:hint="eastAsia" w:ascii="宋体" w:hAnsi="宋体" w:eastAsia="宋体" w:cs="宋体"/>
          <w:b/>
          <w:sz w:val="24"/>
          <w:szCs w:val="24"/>
          <w:lang w:val="en-US" w:eastAsia="zh-CN"/>
        </w:rPr>
        <w:t>、</w:t>
      </w:r>
      <w:r>
        <w:rPr>
          <w:rFonts w:hint="eastAsia" w:ascii="宋体" w:hAnsi="宋体" w:eastAsia="宋体" w:cs="宋体"/>
          <w:b/>
          <w:sz w:val="24"/>
          <w:szCs w:val="24"/>
          <w:lang w:val="zh-TW"/>
        </w:rPr>
        <w:t>合同纠纷处理方式</w:t>
      </w:r>
      <w:r>
        <w:rPr>
          <w:rFonts w:hint="eastAsia" w:ascii="宋体" w:hAnsi="宋体" w:cs="宋体"/>
          <w:b/>
          <w:sz w:val="24"/>
          <w:szCs w:val="24"/>
          <w:lang w:val="zh-TW" w:eastAsia="zh-CN"/>
        </w:rPr>
        <w:t>：</w:t>
      </w:r>
    </w:p>
    <w:p w14:paraId="429461D4">
      <w:pPr>
        <w:keepNext w:val="0"/>
        <w:keepLines w:val="0"/>
        <w:pageBreakBefore w:val="0"/>
        <w:kinsoku/>
        <w:wordWrap/>
        <w:overflowPunct/>
        <w:topLinePunct w:val="0"/>
        <w:autoSpaceDE/>
        <w:autoSpaceDN/>
        <w:bidi w:val="0"/>
        <w:spacing w:beforeLines="0" w:afterLines="0" w:line="400" w:lineRule="exact"/>
        <w:rPr>
          <w:rFonts w:hint="eastAsia" w:ascii="宋体" w:hAnsi="宋体" w:eastAsia="宋体" w:cs="宋体"/>
          <w:sz w:val="24"/>
          <w:szCs w:val="24"/>
        </w:rPr>
      </w:pPr>
      <w:r>
        <w:rPr>
          <w:rFonts w:hint="eastAsia" w:ascii="宋体" w:hAnsi="宋体" w:eastAsia="宋体" w:cs="宋体"/>
          <w:sz w:val="24"/>
          <w:szCs w:val="24"/>
        </w:rPr>
        <w:t>因本项目名下合同或与合同有关的一切事项发生争议，由双方协商解决，如协商不成，任何一方均可向龙岩仲裁委员会提起仲裁。</w:t>
      </w:r>
    </w:p>
    <w:p w14:paraId="522D5A12">
      <w:pPr>
        <w:keepNext w:val="0"/>
        <w:keepLines w:val="0"/>
        <w:pageBreakBefore w:val="0"/>
        <w:kinsoku/>
        <w:wordWrap/>
        <w:overflowPunct/>
        <w:topLinePunct w:val="0"/>
        <w:autoSpaceDE/>
        <w:autoSpaceDN/>
        <w:bidi w:val="0"/>
        <w:spacing w:beforeLines="0" w:afterLines="0" w:line="400" w:lineRule="exact"/>
        <w:rPr>
          <w:rFonts w:hint="eastAsia" w:ascii="宋体" w:hAnsi="宋体" w:eastAsia="宋体" w:cs="宋体"/>
          <w:sz w:val="24"/>
          <w:szCs w:val="24"/>
        </w:rPr>
      </w:pPr>
      <w:r>
        <w:rPr>
          <w:rFonts w:hint="eastAsia" w:ascii="宋体" w:hAnsi="宋体" w:eastAsia="宋体" w:cs="宋体"/>
          <w:sz w:val="24"/>
          <w:szCs w:val="24"/>
        </w:rPr>
        <w:t>通知与送达：（供应商提供的联系人应为项目负责人及其联系方式等）。</w:t>
      </w:r>
    </w:p>
    <w:p w14:paraId="0EF8680A">
      <w:pPr>
        <w:keepNext w:val="0"/>
        <w:keepLines w:val="0"/>
        <w:pageBreakBefore w:val="0"/>
        <w:kinsoku/>
        <w:wordWrap/>
        <w:overflowPunct/>
        <w:topLinePunct w:val="0"/>
        <w:autoSpaceDE/>
        <w:autoSpaceDN/>
        <w:bidi w:val="0"/>
        <w:spacing w:beforeLines="0" w:afterLines="0" w:line="400" w:lineRule="exact"/>
        <w:rPr>
          <w:rFonts w:hint="eastAsia" w:ascii="宋体" w:hAnsi="宋体" w:eastAsia="宋体" w:cs="宋体"/>
          <w:sz w:val="24"/>
          <w:szCs w:val="24"/>
        </w:rPr>
      </w:pPr>
      <w:r>
        <w:rPr>
          <w:rFonts w:hint="eastAsia" w:ascii="宋体" w:hAnsi="宋体" w:eastAsia="宋体" w:cs="宋体"/>
          <w:sz w:val="24"/>
          <w:szCs w:val="24"/>
        </w:rPr>
        <w:t>供应商确认其送达地址为：      ，联系人：      ，联系电话：     ，邮箱：    。以上约定的单位地址、联系人、电话、邮箱等联系方式作为送达地址，适用范围包括但不限于各类告知书、通知书、工作联系单、协议文件、诉讼或仲裁文书，送达主体可以是本项目各方、人民法院、仲裁委员会及各行政机关。</w:t>
      </w:r>
    </w:p>
    <w:p w14:paraId="431F3215">
      <w:pPr>
        <w:keepNext w:val="0"/>
        <w:keepLines w:val="0"/>
        <w:pageBreakBefore w:val="0"/>
        <w:kinsoku/>
        <w:wordWrap/>
        <w:overflowPunct/>
        <w:topLinePunct w:val="0"/>
        <w:autoSpaceDE/>
        <w:autoSpaceDN/>
        <w:bidi w:val="0"/>
        <w:spacing w:beforeLines="0" w:afterLines="0" w:line="400" w:lineRule="exact"/>
        <w:rPr>
          <w:rFonts w:ascii="宋体" w:hAnsi="宋体" w:cs="宋体"/>
          <w:bCs/>
          <w:sz w:val="24"/>
          <w:szCs w:val="24"/>
          <w:highlight w:val="none"/>
        </w:rPr>
      </w:pPr>
      <w:r>
        <w:rPr>
          <w:rFonts w:hint="eastAsia" w:ascii="宋体" w:hAnsi="宋体" w:eastAsia="宋体" w:cs="宋体"/>
          <w:sz w:val="24"/>
          <w:szCs w:val="24"/>
        </w:rPr>
        <w:t>送达主体按照上述送达地址进行送达，视为有效送达；上述送达地址、受送达人、联系方式发生变更的，供应商应履行通知义务，因送达地址变更后未及时书面告知，导致未能被送达主体实际接收的，邮寄送达的，以邮寄件退回之日视为送达之日；直接送达的，送达人当场在送达回证上记明情况之日视为送达之日；履行送达地址变更通知义务的，以变更后的送达地址为有效送达地址。</w:t>
      </w:r>
    </w:p>
    <w:p w14:paraId="0FB113C7">
      <w:pPr>
        <w:keepNext w:val="0"/>
        <w:keepLines w:val="0"/>
        <w:pageBreakBefore w:val="0"/>
        <w:kinsoku/>
        <w:wordWrap/>
        <w:overflowPunct/>
        <w:topLinePunct w:val="0"/>
        <w:autoSpaceDE/>
        <w:autoSpaceDN/>
        <w:bidi w:val="0"/>
        <w:spacing w:beforeLines="0" w:afterLines="0" w:line="400" w:lineRule="exact"/>
        <w:rPr>
          <w:rFonts w:ascii="宋体" w:hAnsi="宋体" w:cs="宋体"/>
          <w:bCs/>
          <w:sz w:val="24"/>
          <w:szCs w:val="24"/>
          <w:highlight w:val="none"/>
        </w:rPr>
      </w:pPr>
    </w:p>
    <w:p w14:paraId="29966615">
      <w:pPr>
        <w:pStyle w:val="111"/>
        <w:spacing w:line="360" w:lineRule="exact"/>
        <w:jc w:val="both"/>
        <w:outlineLvl w:val="2"/>
        <w:rPr>
          <w:rFonts w:ascii="宋体" w:hAnsi="宋体" w:cs="宋体"/>
          <w:b/>
          <w:sz w:val="24"/>
          <w:szCs w:val="24"/>
          <w:highlight w:val="none"/>
        </w:rPr>
      </w:pPr>
      <w:r>
        <w:rPr>
          <w:rFonts w:ascii="宋体" w:hAnsi="宋体" w:cs="宋体"/>
          <w:b/>
          <w:sz w:val="24"/>
          <w:szCs w:val="24"/>
          <w:highlight w:val="none"/>
        </w:rPr>
        <w:t>四、其他事项</w:t>
      </w:r>
    </w:p>
    <w:p w14:paraId="065D9817">
      <w:pPr>
        <w:keepNext w:val="0"/>
        <w:keepLines w:val="0"/>
        <w:pageBreakBefore w:val="0"/>
        <w:widowControl w:val="0"/>
        <w:kinsoku/>
        <w:wordWrap/>
        <w:overflowPunct/>
        <w:topLinePunct w:val="0"/>
        <w:autoSpaceDE/>
        <w:autoSpaceDN/>
        <w:bidi w:val="0"/>
        <w:adjustRightInd/>
        <w:snapToGrid/>
        <w:spacing w:beforeLines="0" w:afterLines="0"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1、除采购文件另有规定外，若出现有关法律、法规和规章有强制性规定但</w:t>
      </w:r>
      <w:r>
        <w:rPr>
          <w:rFonts w:hint="eastAsia" w:ascii="宋体" w:hAnsi="宋体" w:eastAsia="宋体" w:cs="宋体"/>
          <w:sz w:val="24"/>
          <w:szCs w:val="24"/>
          <w:lang w:eastAsia="zh-CN"/>
        </w:rPr>
        <w:t>招标文件</w:t>
      </w:r>
      <w:r>
        <w:rPr>
          <w:rFonts w:hint="eastAsia" w:ascii="宋体" w:hAnsi="宋体" w:eastAsia="宋体" w:cs="宋体"/>
          <w:sz w:val="24"/>
          <w:szCs w:val="24"/>
        </w:rPr>
        <w:t>未列明的情形，则供应商应按照有关法律、法规和规章强制性规定执行。</w:t>
      </w:r>
    </w:p>
    <w:p w14:paraId="1DB6A356">
      <w:pPr>
        <w:keepNext w:val="0"/>
        <w:keepLines w:val="0"/>
        <w:pageBreakBefore w:val="0"/>
        <w:widowControl w:val="0"/>
        <w:kinsoku/>
        <w:wordWrap/>
        <w:overflowPunct/>
        <w:topLinePunct w:val="0"/>
        <w:autoSpaceDE/>
        <w:autoSpaceDN/>
        <w:bidi w:val="0"/>
        <w:adjustRightInd/>
        <w:snapToGrid/>
        <w:spacing w:beforeLines="0" w:afterLines="0" w:line="400" w:lineRule="exact"/>
        <w:ind w:firstLine="480" w:firstLineChars="200"/>
        <w:textAlignment w:val="auto"/>
        <w:rPr>
          <w:rFonts w:hint="eastAsia" w:ascii="宋体" w:hAnsi="宋体" w:eastAsia="宋体" w:cs="宋体"/>
          <w:sz w:val="24"/>
          <w:szCs w:val="24"/>
          <w:lang w:val="zh-TW"/>
        </w:rPr>
      </w:pPr>
      <w:r>
        <w:rPr>
          <w:rFonts w:hint="eastAsia" w:ascii="宋体" w:hAnsi="宋体" w:eastAsia="宋体" w:cs="宋体"/>
          <w:sz w:val="24"/>
          <w:szCs w:val="24"/>
        </w:rPr>
        <w:t>2、</w:t>
      </w:r>
      <w:r>
        <w:rPr>
          <w:rFonts w:hint="eastAsia" w:ascii="宋体" w:hAnsi="宋体" w:eastAsia="宋体" w:cs="宋体"/>
          <w:sz w:val="24"/>
          <w:szCs w:val="24"/>
          <w:lang w:val="zh-CN"/>
        </w:rPr>
        <w:t>若遇国家政策调整及招标人上级管理单位通知要求变更或终止采购合同等特殊情况的，招标人有权变更或终止合同，并无需承担任何赔偿或补偿等责任。</w:t>
      </w:r>
    </w:p>
    <w:p w14:paraId="0974ABFA">
      <w:pPr>
        <w:pStyle w:val="24"/>
        <w:widowControl/>
        <w:shd w:val="clear" w:color="auto" w:fill="FFFFFF"/>
        <w:spacing w:before="0" w:beforeAutospacing="0" w:after="0" w:afterAutospacing="0" w:line="380" w:lineRule="exact"/>
        <w:rPr>
          <w:rFonts w:hint="eastAsia" w:ascii="宋体" w:hAnsi="宋体" w:cs="宋体"/>
          <w:highlight w:val="none"/>
        </w:rPr>
      </w:pPr>
    </w:p>
    <w:p w14:paraId="32B9D991">
      <w:pPr>
        <w:rPr>
          <w:rStyle w:val="33"/>
          <w:rFonts w:hint="eastAsia" w:ascii="宋体" w:hAnsi="宋体" w:cs="宋体"/>
          <w:highlight w:val="none"/>
        </w:rPr>
      </w:pPr>
      <w:bookmarkStart w:id="8" w:name="_Toc28739"/>
      <w:r>
        <w:rPr>
          <w:rStyle w:val="33"/>
          <w:rFonts w:hint="eastAsia" w:ascii="宋体" w:hAnsi="宋体" w:cs="宋体"/>
          <w:highlight w:val="none"/>
        </w:rPr>
        <w:br w:type="page"/>
      </w:r>
      <w:r>
        <w:rPr>
          <w:rStyle w:val="33"/>
          <w:rFonts w:hint="eastAsia" w:ascii="宋体" w:hAnsi="宋体" w:cs="宋体"/>
          <w:highlight w:val="none"/>
        </w:rPr>
        <w:t>附件1：</w:t>
      </w:r>
    </w:p>
    <w:p w14:paraId="11D01FD7">
      <w:pPr>
        <w:widowControl w:val="0"/>
        <w:spacing w:line="400" w:lineRule="exact"/>
        <w:jc w:val="center"/>
        <w:rPr>
          <w:rStyle w:val="33"/>
          <w:rFonts w:hint="eastAsia" w:ascii="宋体" w:hAnsi="宋体" w:cs="宋体"/>
          <w:sz w:val="24"/>
          <w:highlight w:val="none"/>
        </w:rPr>
      </w:pPr>
      <w:r>
        <w:rPr>
          <w:rStyle w:val="33"/>
          <w:rFonts w:hint="eastAsia" w:ascii="宋体" w:hAnsi="宋体" w:cs="宋体"/>
          <w:sz w:val="24"/>
          <w:highlight w:val="none"/>
        </w:rPr>
        <w:t>单位保密协议</w:t>
      </w:r>
    </w:p>
    <w:p w14:paraId="3F2FB28D">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 xml:space="preserve">甲方：福建龙岩锦泰工贸有限责任公司 </w:t>
      </w:r>
    </w:p>
    <w:p w14:paraId="46534E24">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 xml:space="preserve">乙方：                </w:t>
      </w:r>
    </w:p>
    <w:p w14:paraId="7E88916E">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乙方与甲方进行业务接触时，知晓甲方的文件、资料、数据、信息及存储信息各类设备、载体均具有高度保密性；甲方工作人员也充分告知乙方所参与、知悉的甲方有关工作属于国家秘密的范围，乙方依法负有保守国家秘密的义务，不得有任何违反《中华人民共和国保守国家秘密法》等法律法规和甲方关于保密工作规章制度要求的行为。</w:t>
      </w:r>
    </w:p>
    <w:p w14:paraId="60343C31">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双方一致同意共同履行如下保密协议：</w:t>
      </w:r>
    </w:p>
    <w:p w14:paraId="5DECCE62">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1.乙方承诺在订立合同过程中知悉、取得甲方相关业务信息、资料（包括但不限于：软件系统，各类书面材料，电子数据，采购数据、工作部署、安排、情况等，下同）后，无论合同是否成立、履行，均不得不正当地使用或以泄露、遗失、告知、公布、发表、传授、转让等方式使任何第三者知悉、取得。</w:t>
      </w:r>
    </w:p>
    <w:p w14:paraId="14DC3DEB">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2.在乙方持有、使用甲方相关资料的法定条件消失后或乙方不得持有、使用甲方相关资料的情形出现时，乙方应当立即将所有资料交还甲方，不得以恢复、复制、记录、存储等方式继续持有相关资料，甲方应对乙方交还资料的工作予以积极督促、配合，提供便利；</w:t>
      </w:r>
    </w:p>
    <w:p w14:paraId="5CDDA248">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3.乙方须自觉遵守国家有关保密法律法规和甲方关于保密工作的规章制度；</w:t>
      </w:r>
    </w:p>
    <w:p w14:paraId="6B4DB379">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4.乙方对本公司工作人员所知悉和持有的甲方资料、信息，根据实际情况采取有效的保密防范措施和教育，不留泄密隐患，在保密信息解密之前，知悉和管理信息的乙方具体工作人员对涉密信息负有保密责任。乙方需为乙方有关人员的保密职责和侵权责任等行为负责；</w:t>
      </w:r>
    </w:p>
    <w:p w14:paraId="26B39AA3">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5.乙方接触甲方业务工作的人员离岗、离职前，由乙方对其实行脱密期保守相关秘密的教育培训，并留存脱密教育的相关工作记录；</w:t>
      </w:r>
    </w:p>
    <w:p w14:paraId="0E6A08C8">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6.甲、乙双方工作接触终止后，乙方应依国家法律规定自觉履行保密义务，甲方应对乙方进行必要的保密提示和监督。乙方及其工作人员在履行职责中违反上述协议的，甲方有权追究乙方及其相关人员承担相应法律责任, 有权解除双方签订的所有合作协议，有权视情要求乙方偿付本项目合同金额10%的违约金，造成甲方损失的，乙方还应予以赔偿。</w:t>
      </w:r>
    </w:p>
    <w:p w14:paraId="1B51F18E">
      <w:pPr>
        <w:widowControl w:val="0"/>
        <w:spacing w:line="400" w:lineRule="exact"/>
        <w:rPr>
          <w:rStyle w:val="33"/>
          <w:rFonts w:hint="eastAsia" w:ascii="宋体" w:hAnsi="宋体" w:cs="宋体"/>
          <w:sz w:val="24"/>
          <w:highlight w:val="none"/>
        </w:rPr>
      </w:pPr>
    </w:p>
    <w:p w14:paraId="029DCA89">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甲方（签字并盖章）：                               乙方（签字并盖章）：</w:t>
      </w:r>
    </w:p>
    <w:p w14:paraId="49966F64">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联系电话：                                         联系电话：</w:t>
      </w:r>
    </w:p>
    <w:p w14:paraId="4FDFE02E">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 xml:space="preserve">                                                           年   月   日</w:t>
      </w:r>
    </w:p>
    <w:p w14:paraId="498C4930">
      <w:pPr>
        <w:rPr>
          <w:rStyle w:val="33"/>
          <w:rFonts w:hint="eastAsia" w:ascii="宋体" w:hAnsi="宋体" w:cs="宋体"/>
          <w:highlight w:val="none"/>
        </w:rPr>
      </w:pPr>
    </w:p>
    <w:p w14:paraId="290AF547">
      <w:pPr>
        <w:rPr>
          <w:rStyle w:val="33"/>
          <w:rFonts w:hint="eastAsia" w:ascii="宋体" w:hAnsi="宋体" w:cs="宋体"/>
          <w:highlight w:val="none"/>
        </w:rPr>
      </w:pPr>
    </w:p>
    <w:p w14:paraId="3F4F8426">
      <w:pPr>
        <w:rPr>
          <w:rStyle w:val="33"/>
          <w:rFonts w:hint="eastAsia" w:ascii="宋体" w:hAnsi="宋体" w:cs="宋体"/>
          <w:highlight w:val="none"/>
        </w:rPr>
      </w:pPr>
    </w:p>
    <w:p w14:paraId="7BD65A70">
      <w:pPr>
        <w:rPr>
          <w:rStyle w:val="33"/>
          <w:rFonts w:hint="eastAsia" w:ascii="宋体" w:hAnsi="宋体" w:cs="宋体"/>
          <w:highlight w:val="none"/>
        </w:rPr>
      </w:pPr>
      <w:r>
        <w:rPr>
          <w:rStyle w:val="33"/>
          <w:rFonts w:hint="eastAsia" w:ascii="宋体" w:hAnsi="宋体" w:cs="宋体"/>
          <w:highlight w:val="none"/>
        </w:rPr>
        <w:t>附件2：</w:t>
      </w:r>
    </w:p>
    <w:p w14:paraId="6A9D55DC">
      <w:pPr>
        <w:widowControl w:val="0"/>
        <w:spacing w:line="400" w:lineRule="exact"/>
        <w:jc w:val="center"/>
        <w:rPr>
          <w:rStyle w:val="33"/>
          <w:rFonts w:hint="eastAsia" w:ascii="宋体" w:hAnsi="宋体" w:cs="宋体"/>
          <w:sz w:val="24"/>
          <w:highlight w:val="none"/>
        </w:rPr>
      </w:pPr>
      <w:r>
        <w:rPr>
          <w:rStyle w:val="33"/>
          <w:rFonts w:hint="eastAsia" w:ascii="宋体" w:hAnsi="宋体" w:cs="宋体"/>
          <w:sz w:val="24"/>
          <w:highlight w:val="none"/>
        </w:rPr>
        <w:t>保密承诺书</w:t>
      </w:r>
    </w:p>
    <w:p w14:paraId="3456B4FA">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 xml:space="preserve">   本人所属或授权代理的公司与福建龙岩锦泰工贸有限责任公司正在履行相关采购合同,在办理合同相关事务中，本人了解有关保密法规制度，知悉应当承担的保密义务和法律责任。本人郑重承诺：</w:t>
      </w:r>
    </w:p>
    <w:p w14:paraId="6E431B46">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一、认真遵守国家保密法律、法规和福建龙岩锦泰工贸有限责任公司相关规章制度，履行保密义务；</w:t>
      </w:r>
    </w:p>
    <w:p w14:paraId="718ED12F">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二、不提供虚假个人信息，自愿接受保密审查；</w:t>
      </w:r>
    </w:p>
    <w:p w14:paraId="13ED04B7">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三、不违规记录、存储、复制国家秘密信息，不违规留存国家秘密载体，不违规将福建龙岩锦泰工贸有限责任公司工作文件等内部资料泄露出去；</w:t>
      </w:r>
    </w:p>
    <w:p w14:paraId="5AC94EA9">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四、不以任何方式泄露所接触和知悉的国家秘密和福建龙岩锦泰工贸有限责任公司相关信息（包括但不限于工作信息）；</w:t>
      </w:r>
    </w:p>
    <w:p w14:paraId="651582CB">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五、未经福建龙岩锦泰工贸有限责任公司审查批准，不擅自发表涉及未公开工作内容的文章、著述；</w:t>
      </w:r>
    </w:p>
    <w:p w14:paraId="037F2BCD">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违反上述承诺，除了我所属或代理的公司按合同约定承担相关责任外，我自愿承担有关法律后果，自愿向福建龙岩锦泰工贸有限责任公司支付本人违反上述保密承诺的违约金10000元。</w:t>
      </w:r>
    </w:p>
    <w:p w14:paraId="32045774">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 xml:space="preserve">                                                   </w:t>
      </w:r>
    </w:p>
    <w:p w14:paraId="04B5C30A">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 xml:space="preserve">                           承诺人签名：</w:t>
      </w:r>
    </w:p>
    <w:p w14:paraId="2EE78200">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 xml:space="preserve">                                                       </w:t>
      </w:r>
    </w:p>
    <w:p w14:paraId="3748FAE0">
      <w:pPr>
        <w:widowControl w:val="0"/>
        <w:spacing w:line="400" w:lineRule="exact"/>
        <w:rPr>
          <w:rStyle w:val="33"/>
          <w:rFonts w:hint="eastAsia" w:ascii="宋体" w:hAnsi="宋体" w:cs="宋体"/>
          <w:sz w:val="24"/>
          <w:highlight w:val="none"/>
        </w:rPr>
      </w:pPr>
      <w:r>
        <w:rPr>
          <w:rStyle w:val="33"/>
          <w:rFonts w:hint="eastAsia" w:ascii="宋体" w:hAnsi="宋体" w:cs="宋体"/>
          <w:sz w:val="24"/>
          <w:highlight w:val="none"/>
        </w:rPr>
        <w:t xml:space="preserve">                                              年   月   日 </w:t>
      </w:r>
    </w:p>
    <w:p w14:paraId="36D94C53">
      <w:pPr>
        <w:rPr>
          <w:rStyle w:val="33"/>
          <w:rFonts w:hint="eastAsia" w:ascii="宋体" w:hAnsi="宋体" w:cs="宋体"/>
          <w:highlight w:val="none"/>
        </w:rPr>
      </w:pPr>
    </w:p>
    <w:p w14:paraId="7764BED1">
      <w:pPr>
        <w:rPr>
          <w:rStyle w:val="33"/>
          <w:rFonts w:hint="eastAsia" w:ascii="宋体" w:hAnsi="宋体" w:cs="宋体"/>
          <w:sz w:val="28"/>
          <w:szCs w:val="28"/>
          <w:highlight w:val="none"/>
        </w:rPr>
      </w:pPr>
      <w:r>
        <w:rPr>
          <w:rStyle w:val="33"/>
          <w:rFonts w:hint="eastAsia" w:ascii="宋体" w:hAnsi="宋体" w:cs="宋体"/>
          <w:sz w:val="28"/>
          <w:szCs w:val="28"/>
          <w:highlight w:val="none"/>
        </w:rPr>
        <w:br w:type="page"/>
      </w:r>
    </w:p>
    <w:p w14:paraId="0EAB0F83">
      <w:pPr>
        <w:pStyle w:val="24"/>
        <w:widowControl/>
        <w:spacing w:before="0" w:beforeAutospacing="0" w:after="0" w:afterAutospacing="0" w:line="380" w:lineRule="exact"/>
        <w:jc w:val="center"/>
        <w:outlineLvl w:val="0"/>
        <w:rPr>
          <w:rFonts w:hint="eastAsia" w:ascii="宋体" w:hAnsi="宋体" w:cs="宋体"/>
          <w:sz w:val="28"/>
          <w:szCs w:val="28"/>
          <w:highlight w:val="none"/>
        </w:rPr>
      </w:pPr>
      <w:r>
        <w:rPr>
          <w:rStyle w:val="33"/>
          <w:rFonts w:hint="eastAsia" w:ascii="宋体" w:hAnsi="宋体" w:cs="宋体"/>
          <w:sz w:val="28"/>
          <w:szCs w:val="28"/>
          <w:highlight w:val="none"/>
        </w:rPr>
        <w:t>第六章  采购合同（参考文本）</w:t>
      </w:r>
      <w:bookmarkEnd w:id="8"/>
    </w:p>
    <w:p w14:paraId="72497AA4">
      <w:pPr>
        <w:pStyle w:val="111"/>
        <w:jc w:val="center"/>
        <w:outlineLvl w:val="2"/>
        <w:rPr>
          <w:rFonts w:ascii="宋体" w:hAnsi="宋体" w:cs="宋体"/>
          <w:highlight w:val="none"/>
        </w:rPr>
      </w:pPr>
      <w:r>
        <w:rPr>
          <w:rFonts w:ascii="宋体" w:hAnsi="宋体" w:cs="宋体"/>
          <w:highlight w:val="none"/>
        </w:rPr>
        <w:t> </w:t>
      </w:r>
      <w:r>
        <w:rPr>
          <w:rFonts w:ascii="宋体" w:hAnsi="宋体" w:cs="宋体"/>
          <w:b/>
          <w:highlight w:val="none"/>
        </w:rPr>
        <w:t xml:space="preserve">  </w:t>
      </w:r>
      <w:r>
        <w:rPr>
          <w:rFonts w:ascii="宋体" w:hAnsi="宋体" w:cs="宋体"/>
          <w:highlight w:val="none"/>
        </w:rPr>
        <w:t xml:space="preserve">                         </w:t>
      </w:r>
    </w:p>
    <w:p w14:paraId="375C4981">
      <w:pPr>
        <w:pStyle w:val="111"/>
        <w:rPr>
          <w:rFonts w:ascii="宋体" w:hAnsi="宋体" w:cs="宋体"/>
          <w:highlight w:val="none"/>
        </w:rPr>
      </w:pPr>
      <w:r>
        <w:rPr>
          <w:rFonts w:ascii="宋体" w:hAnsi="宋体" w:cs="宋体"/>
          <w:highlight w:val="none"/>
        </w:rPr>
        <w:t>合同编号：</w:t>
      </w:r>
    </w:p>
    <w:p w14:paraId="1207E302">
      <w:pPr>
        <w:pStyle w:val="111"/>
        <w:jc w:val="center"/>
        <w:outlineLvl w:val="3"/>
        <w:rPr>
          <w:rFonts w:hint="eastAsia" w:ascii="宋体" w:hAnsi="宋体" w:eastAsia="宋体" w:cs="宋体"/>
          <w:b/>
          <w:sz w:val="24"/>
          <w:highlight w:val="none"/>
          <w:lang w:eastAsia="zh-CN"/>
        </w:rPr>
      </w:pPr>
      <w:r>
        <w:rPr>
          <w:rFonts w:ascii="宋体" w:hAnsi="宋体" w:cs="宋体"/>
          <w:b/>
          <w:sz w:val="24"/>
          <w:highlight w:val="none"/>
        </w:rPr>
        <w:t>编制说明</w:t>
      </w:r>
    </w:p>
    <w:p w14:paraId="39AEA541">
      <w:pPr>
        <w:pStyle w:val="111"/>
        <w:jc w:val="center"/>
        <w:outlineLvl w:val="3"/>
        <w:rPr>
          <w:rFonts w:hint="eastAsia" w:ascii="宋体" w:hAnsi="宋体" w:eastAsia="宋体" w:cs="宋体"/>
          <w:b/>
          <w:sz w:val="24"/>
          <w:highlight w:val="none"/>
          <w:lang w:eastAsia="zh-CN"/>
        </w:rPr>
      </w:pPr>
    </w:p>
    <w:p w14:paraId="056EADC8">
      <w:pPr>
        <w:pStyle w:val="111"/>
        <w:outlineLvl w:val="3"/>
        <w:rPr>
          <w:rFonts w:ascii="宋体" w:hAnsi="宋体" w:cs="宋体"/>
          <w:highlight w:val="none"/>
        </w:rPr>
      </w:pPr>
      <w:r>
        <w:rPr>
          <w:rFonts w:ascii="宋体" w:hAnsi="宋体" w:cs="宋体"/>
          <w:b/>
          <w:sz w:val="24"/>
          <w:highlight w:val="none"/>
        </w:rPr>
        <w:t>1.签订合同应遵守《中华人民共和国民法典》等法律法规及其他有关规定。</w:t>
      </w:r>
    </w:p>
    <w:p w14:paraId="0792C2C8">
      <w:pPr>
        <w:pStyle w:val="111"/>
        <w:outlineLvl w:val="3"/>
        <w:rPr>
          <w:rFonts w:ascii="宋体" w:hAnsi="宋体" w:cs="宋体"/>
          <w:highlight w:val="none"/>
        </w:rPr>
      </w:pPr>
      <w:r>
        <w:rPr>
          <w:rFonts w:ascii="宋体" w:hAnsi="宋体" w:cs="宋体"/>
          <w:b/>
          <w:sz w:val="24"/>
          <w:highlight w:val="none"/>
        </w:rPr>
        <w:t>2.签订合同时，</w:t>
      </w:r>
      <w:r>
        <w:rPr>
          <w:rFonts w:ascii="宋体" w:hAnsi="宋体" w:cs="宋体"/>
          <w:b/>
          <w:sz w:val="24"/>
          <w:highlight w:val="none"/>
          <w:lang w:eastAsia="zh-CN"/>
        </w:rPr>
        <w:t>招标人</w:t>
      </w:r>
      <w:r>
        <w:rPr>
          <w:rFonts w:ascii="宋体" w:hAnsi="宋体" w:cs="宋体"/>
          <w:b/>
          <w:sz w:val="24"/>
          <w:highlight w:val="none"/>
        </w:rPr>
        <w:t>与中标人应结合</w:t>
      </w:r>
      <w:r>
        <w:rPr>
          <w:rFonts w:ascii="宋体" w:hAnsi="宋体" w:cs="宋体"/>
          <w:b/>
          <w:sz w:val="24"/>
          <w:highlight w:val="none"/>
          <w:lang w:eastAsia="zh-CN"/>
        </w:rPr>
        <w:t>招标文件</w:t>
      </w:r>
      <w:r>
        <w:rPr>
          <w:rFonts w:ascii="宋体" w:hAnsi="宋体" w:cs="宋体"/>
          <w:b/>
          <w:sz w:val="24"/>
          <w:highlight w:val="none"/>
        </w:rPr>
        <w:t>规定填列相应内容。</w:t>
      </w:r>
      <w:r>
        <w:rPr>
          <w:rFonts w:ascii="宋体" w:hAnsi="宋体" w:cs="宋体"/>
          <w:b/>
          <w:sz w:val="24"/>
          <w:highlight w:val="none"/>
          <w:lang w:eastAsia="zh-CN"/>
        </w:rPr>
        <w:t>招标文件</w:t>
      </w:r>
      <w:r>
        <w:rPr>
          <w:rFonts w:ascii="宋体" w:hAnsi="宋体" w:cs="宋体"/>
          <w:b/>
          <w:sz w:val="24"/>
          <w:highlight w:val="none"/>
        </w:rPr>
        <w:t>已有约定的，双方均不得对约定进行变更或调整；</w:t>
      </w:r>
      <w:r>
        <w:rPr>
          <w:rFonts w:ascii="宋体" w:hAnsi="宋体" w:cs="宋体"/>
          <w:b/>
          <w:sz w:val="24"/>
          <w:highlight w:val="none"/>
          <w:lang w:eastAsia="zh-CN"/>
        </w:rPr>
        <w:t>招标文件</w:t>
      </w:r>
      <w:r>
        <w:rPr>
          <w:rFonts w:ascii="宋体" w:hAnsi="宋体" w:cs="宋体"/>
          <w:b/>
          <w:sz w:val="24"/>
          <w:highlight w:val="none"/>
        </w:rPr>
        <w:t>未作规定的，双方可通过友好协商进行约定。</w:t>
      </w:r>
    </w:p>
    <w:p w14:paraId="2A17C0BF">
      <w:pPr>
        <w:pStyle w:val="111"/>
        <w:outlineLvl w:val="3"/>
        <w:rPr>
          <w:rFonts w:ascii="宋体" w:hAnsi="宋体" w:cs="宋体"/>
          <w:highlight w:val="none"/>
        </w:rPr>
      </w:pPr>
      <w:r>
        <w:rPr>
          <w:rFonts w:ascii="宋体" w:hAnsi="宋体" w:cs="宋体"/>
          <w:b/>
          <w:sz w:val="24"/>
          <w:highlight w:val="none"/>
        </w:rPr>
        <w:t>3.政府有关主管部门对若干合同有规范文本的，可使用相应合同文本。</w:t>
      </w:r>
    </w:p>
    <w:p w14:paraId="7CAFEC88">
      <w:pPr>
        <w:pStyle w:val="111"/>
        <w:outlineLvl w:val="3"/>
        <w:rPr>
          <w:rFonts w:ascii="宋体" w:hAnsi="宋体" w:cs="宋体"/>
          <w:highlight w:val="none"/>
        </w:rPr>
      </w:pPr>
      <w:r>
        <w:rPr>
          <w:rFonts w:ascii="宋体" w:hAnsi="宋体" w:cs="宋体"/>
          <w:b/>
          <w:sz w:val="24"/>
          <w:highlight w:val="none"/>
        </w:rPr>
        <w:t>4.本合同范本仅供参考，</w:t>
      </w:r>
      <w:r>
        <w:rPr>
          <w:rFonts w:ascii="宋体" w:hAnsi="宋体" w:cs="宋体"/>
          <w:b/>
          <w:sz w:val="24"/>
          <w:highlight w:val="none"/>
          <w:lang w:eastAsia="zh-CN"/>
        </w:rPr>
        <w:t>招标人</w:t>
      </w:r>
      <w:r>
        <w:rPr>
          <w:rFonts w:ascii="宋体" w:hAnsi="宋体" w:cs="宋体"/>
          <w:b/>
          <w:sz w:val="24"/>
          <w:highlight w:val="none"/>
        </w:rPr>
        <w:t>应当根据采购项目的实际需求对合同条款进行修改、补充。</w:t>
      </w:r>
    </w:p>
    <w:p w14:paraId="3B418925">
      <w:pPr>
        <w:pStyle w:val="111"/>
        <w:rPr>
          <w:rFonts w:ascii="宋体" w:hAnsi="宋体" w:cs="宋体"/>
          <w:highlight w:val="none"/>
        </w:rPr>
      </w:pPr>
    </w:p>
    <w:p w14:paraId="0EDB268A">
      <w:pPr>
        <w:pStyle w:val="111"/>
        <w:rPr>
          <w:rFonts w:ascii="宋体" w:hAnsi="宋体" w:cs="宋体"/>
          <w:sz w:val="24"/>
          <w:szCs w:val="24"/>
          <w:highlight w:val="none"/>
        </w:rPr>
      </w:pPr>
      <w:r>
        <w:rPr>
          <w:rFonts w:ascii="宋体" w:hAnsi="宋体" w:cs="宋体"/>
          <w:sz w:val="24"/>
          <w:szCs w:val="24"/>
          <w:highlight w:val="none"/>
        </w:rPr>
        <w:t>甲方：___________</w:t>
      </w:r>
    </w:p>
    <w:p w14:paraId="55986184">
      <w:pPr>
        <w:pStyle w:val="111"/>
        <w:rPr>
          <w:rFonts w:ascii="宋体" w:hAnsi="宋体" w:cs="宋体"/>
          <w:sz w:val="24"/>
          <w:szCs w:val="24"/>
          <w:highlight w:val="none"/>
        </w:rPr>
      </w:pPr>
      <w:r>
        <w:rPr>
          <w:rFonts w:ascii="宋体" w:hAnsi="宋体" w:cs="宋体"/>
          <w:sz w:val="24"/>
          <w:szCs w:val="24"/>
          <w:highlight w:val="none"/>
        </w:rPr>
        <w:t>住所地：___________</w:t>
      </w:r>
    </w:p>
    <w:p w14:paraId="7C337404">
      <w:pPr>
        <w:pStyle w:val="111"/>
        <w:rPr>
          <w:rFonts w:ascii="宋体" w:hAnsi="宋体" w:cs="宋体"/>
          <w:sz w:val="24"/>
          <w:szCs w:val="24"/>
          <w:highlight w:val="none"/>
        </w:rPr>
      </w:pPr>
      <w:r>
        <w:rPr>
          <w:rFonts w:ascii="宋体" w:hAnsi="宋体" w:cs="宋体"/>
          <w:sz w:val="24"/>
          <w:szCs w:val="24"/>
          <w:highlight w:val="none"/>
        </w:rPr>
        <w:t>联系人：___________</w:t>
      </w:r>
    </w:p>
    <w:p w14:paraId="1D3B23DF">
      <w:pPr>
        <w:pStyle w:val="111"/>
        <w:rPr>
          <w:rFonts w:ascii="宋体" w:hAnsi="宋体" w:cs="宋体"/>
          <w:sz w:val="24"/>
          <w:szCs w:val="24"/>
          <w:highlight w:val="none"/>
        </w:rPr>
      </w:pPr>
      <w:r>
        <w:rPr>
          <w:rFonts w:ascii="宋体" w:hAnsi="宋体" w:cs="宋体"/>
          <w:sz w:val="24"/>
          <w:szCs w:val="24"/>
          <w:highlight w:val="none"/>
        </w:rPr>
        <w:t>联系电话：___________</w:t>
      </w:r>
    </w:p>
    <w:p w14:paraId="32CC597D">
      <w:pPr>
        <w:pStyle w:val="111"/>
        <w:rPr>
          <w:rFonts w:ascii="宋体" w:hAnsi="宋体" w:cs="宋体"/>
          <w:sz w:val="24"/>
          <w:szCs w:val="24"/>
          <w:highlight w:val="none"/>
        </w:rPr>
      </w:pPr>
      <w:r>
        <w:rPr>
          <w:rFonts w:ascii="宋体" w:hAnsi="宋体" w:cs="宋体"/>
          <w:sz w:val="24"/>
          <w:szCs w:val="24"/>
          <w:highlight w:val="none"/>
        </w:rPr>
        <w:t>传真：___________</w:t>
      </w:r>
    </w:p>
    <w:p w14:paraId="5A28001E">
      <w:pPr>
        <w:pStyle w:val="111"/>
        <w:rPr>
          <w:rFonts w:hint="eastAsia" w:ascii="宋体" w:hAnsi="宋体" w:eastAsia="宋体" w:cs="宋体"/>
          <w:sz w:val="24"/>
          <w:szCs w:val="24"/>
          <w:highlight w:val="none"/>
          <w:lang w:eastAsia="zh-CN"/>
        </w:rPr>
      </w:pPr>
      <w:r>
        <w:rPr>
          <w:rFonts w:ascii="宋体" w:hAnsi="宋体" w:cs="宋体"/>
          <w:sz w:val="24"/>
          <w:szCs w:val="24"/>
          <w:highlight w:val="none"/>
        </w:rPr>
        <w:t>电子邮箱：___________</w:t>
      </w:r>
    </w:p>
    <w:p w14:paraId="3E2B3A9B">
      <w:pPr>
        <w:pStyle w:val="111"/>
        <w:rPr>
          <w:rFonts w:hint="eastAsia" w:ascii="宋体" w:hAnsi="宋体" w:eastAsia="宋体" w:cs="宋体"/>
          <w:sz w:val="24"/>
          <w:szCs w:val="24"/>
          <w:highlight w:val="none"/>
          <w:lang w:eastAsia="zh-CN"/>
        </w:rPr>
      </w:pPr>
    </w:p>
    <w:p w14:paraId="67168168">
      <w:pPr>
        <w:pStyle w:val="111"/>
        <w:rPr>
          <w:rFonts w:ascii="宋体" w:hAnsi="宋体" w:cs="宋体"/>
          <w:sz w:val="24"/>
          <w:szCs w:val="24"/>
          <w:highlight w:val="none"/>
        </w:rPr>
      </w:pPr>
    </w:p>
    <w:p w14:paraId="7E7008A5">
      <w:pPr>
        <w:pStyle w:val="111"/>
        <w:rPr>
          <w:rFonts w:ascii="宋体" w:hAnsi="宋体" w:cs="宋体"/>
          <w:sz w:val="24"/>
          <w:szCs w:val="24"/>
          <w:highlight w:val="none"/>
        </w:rPr>
      </w:pPr>
      <w:r>
        <w:rPr>
          <w:rFonts w:ascii="宋体" w:hAnsi="宋体" w:cs="宋体"/>
          <w:sz w:val="24"/>
          <w:szCs w:val="24"/>
          <w:highlight w:val="none"/>
        </w:rPr>
        <w:t>乙方：___________</w:t>
      </w:r>
    </w:p>
    <w:p w14:paraId="404A8893">
      <w:pPr>
        <w:pStyle w:val="111"/>
        <w:rPr>
          <w:rFonts w:ascii="宋体" w:hAnsi="宋体" w:cs="宋体"/>
          <w:sz w:val="24"/>
          <w:szCs w:val="24"/>
          <w:highlight w:val="none"/>
        </w:rPr>
      </w:pPr>
      <w:r>
        <w:rPr>
          <w:rFonts w:ascii="宋体" w:hAnsi="宋体" w:cs="宋体"/>
          <w:sz w:val="24"/>
          <w:szCs w:val="24"/>
          <w:highlight w:val="none"/>
        </w:rPr>
        <w:t>住所地：___________</w:t>
      </w:r>
    </w:p>
    <w:p w14:paraId="60439F13">
      <w:pPr>
        <w:pStyle w:val="111"/>
        <w:rPr>
          <w:rFonts w:ascii="宋体" w:hAnsi="宋体" w:cs="宋体"/>
          <w:sz w:val="24"/>
          <w:szCs w:val="24"/>
          <w:highlight w:val="none"/>
        </w:rPr>
      </w:pPr>
      <w:r>
        <w:rPr>
          <w:rFonts w:ascii="宋体" w:hAnsi="宋体" w:cs="宋体"/>
          <w:sz w:val="24"/>
          <w:szCs w:val="24"/>
          <w:highlight w:val="none"/>
        </w:rPr>
        <w:t>联系人：___________</w:t>
      </w:r>
    </w:p>
    <w:p w14:paraId="695DBCE9">
      <w:pPr>
        <w:pStyle w:val="111"/>
        <w:rPr>
          <w:rFonts w:ascii="宋体" w:hAnsi="宋体" w:cs="宋体"/>
          <w:sz w:val="24"/>
          <w:szCs w:val="24"/>
          <w:highlight w:val="none"/>
        </w:rPr>
      </w:pPr>
      <w:r>
        <w:rPr>
          <w:rFonts w:ascii="宋体" w:hAnsi="宋体" w:cs="宋体"/>
          <w:sz w:val="24"/>
          <w:szCs w:val="24"/>
          <w:highlight w:val="none"/>
        </w:rPr>
        <w:t>联系电话：___________</w:t>
      </w:r>
    </w:p>
    <w:p w14:paraId="22D8E0D0">
      <w:pPr>
        <w:pStyle w:val="111"/>
        <w:rPr>
          <w:rFonts w:ascii="宋体" w:hAnsi="宋体" w:cs="宋体"/>
          <w:sz w:val="24"/>
          <w:szCs w:val="24"/>
          <w:highlight w:val="none"/>
        </w:rPr>
      </w:pPr>
      <w:r>
        <w:rPr>
          <w:rFonts w:ascii="宋体" w:hAnsi="宋体" w:cs="宋体"/>
          <w:sz w:val="24"/>
          <w:szCs w:val="24"/>
          <w:highlight w:val="none"/>
        </w:rPr>
        <w:t>传真：___________</w:t>
      </w:r>
    </w:p>
    <w:p w14:paraId="17DA2EAF">
      <w:pPr>
        <w:pStyle w:val="111"/>
        <w:rPr>
          <w:rFonts w:ascii="宋体" w:hAnsi="宋体" w:cs="宋体"/>
          <w:sz w:val="24"/>
          <w:szCs w:val="24"/>
          <w:highlight w:val="none"/>
        </w:rPr>
      </w:pPr>
      <w:r>
        <w:rPr>
          <w:rFonts w:ascii="宋体" w:hAnsi="宋体" w:cs="宋体"/>
          <w:sz w:val="24"/>
          <w:szCs w:val="24"/>
          <w:highlight w:val="none"/>
        </w:rPr>
        <w:t>电子邮箱：___________</w:t>
      </w:r>
    </w:p>
    <w:p w14:paraId="55523044">
      <w:pPr>
        <w:pStyle w:val="111"/>
        <w:rPr>
          <w:rFonts w:ascii="宋体" w:hAnsi="宋体" w:cs="宋体"/>
          <w:sz w:val="24"/>
          <w:szCs w:val="24"/>
          <w:highlight w:val="none"/>
        </w:rPr>
      </w:pPr>
      <w:r>
        <w:rPr>
          <w:rFonts w:ascii="宋体" w:hAnsi="宋体" w:cs="宋体"/>
          <w:sz w:val="24"/>
          <w:szCs w:val="24"/>
          <w:highlight w:val="none"/>
        </w:rPr>
        <w:t>根据项目编号为________的___________项目（以下简称：“本项目”）</w:t>
      </w:r>
      <w:r>
        <w:rPr>
          <w:rFonts w:ascii="宋体" w:hAnsi="宋体" w:cs="宋体"/>
          <w:sz w:val="24"/>
          <w:szCs w:val="24"/>
          <w:highlight w:val="none"/>
          <w:lang w:eastAsia="zh-CN"/>
        </w:rPr>
        <w:t>采购包</w:t>
      </w:r>
      <w:r>
        <w:rPr>
          <w:rFonts w:ascii="宋体" w:hAnsi="宋体" w:cs="宋体"/>
          <w:sz w:val="24"/>
          <w:szCs w:val="24"/>
          <w:highlight w:val="none"/>
          <w:u w:val="single"/>
          <w:lang w:eastAsia="zh-CN"/>
        </w:rPr>
        <w:t xml:space="preserve">    </w:t>
      </w:r>
      <w:r>
        <w:rPr>
          <w:rFonts w:ascii="宋体" w:hAnsi="宋体" w:cs="宋体"/>
          <w:sz w:val="24"/>
          <w:szCs w:val="24"/>
          <w:highlight w:val="none"/>
        </w:rPr>
        <w:t>的采购结果，遵循平等、自愿、公平和诚实信用的原则，双方签署本合同，具体内容如下：</w:t>
      </w:r>
    </w:p>
    <w:p w14:paraId="3752EF47">
      <w:pPr>
        <w:pStyle w:val="111"/>
        <w:outlineLvl w:val="3"/>
        <w:rPr>
          <w:rFonts w:ascii="宋体" w:hAnsi="宋体" w:cs="宋体"/>
          <w:sz w:val="24"/>
          <w:szCs w:val="24"/>
          <w:highlight w:val="none"/>
        </w:rPr>
      </w:pPr>
      <w:r>
        <w:rPr>
          <w:rFonts w:ascii="宋体" w:hAnsi="宋体" w:cs="宋体"/>
          <w:b/>
          <w:sz w:val="24"/>
          <w:szCs w:val="24"/>
          <w:highlight w:val="none"/>
        </w:rPr>
        <w:t>一、合同组成部分</w:t>
      </w:r>
    </w:p>
    <w:p w14:paraId="48F3382B">
      <w:pPr>
        <w:pStyle w:val="111"/>
        <w:rPr>
          <w:rFonts w:ascii="宋体" w:hAnsi="宋体" w:cs="宋体"/>
          <w:sz w:val="24"/>
          <w:szCs w:val="24"/>
          <w:highlight w:val="none"/>
        </w:rPr>
      </w:pPr>
      <w:r>
        <w:rPr>
          <w:rFonts w:ascii="宋体" w:hAnsi="宋体" w:cs="宋体"/>
          <w:sz w:val="24"/>
          <w:szCs w:val="24"/>
          <w:highlight w:val="none"/>
        </w:rPr>
        <w:t>1.1本合同条款及附件；</w:t>
      </w:r>
    </w:p>
    <w:p w14:paraId="356720F0">
      <w:pPr>
        <w:pStyle w:val="111"/>
        <w:rPr>
          <w:rFonts w:ascii="宋体" w:hAnsi="宋体" w:cs="宋体"/>
          <w:sz w:val="24"/>
          <w:szCs w:val="24"/>
          <w:highlight w:val="none"/>
        </w:rPr>
      </w:pPr>
      <w:r>
        <w:rPr>
          <w:rFonts w:ascii="宋体" w:hAnsi="宋体" w:cs="宋体"/>
          <w:sz w:val="24"/>
          <w:szCs w:val="24"/>
          <w:highlight w:val="none"/>
        </w:rPr>
        <w:t>1.2</w:t>
      </w:r>
      <w:r>
        <w:rPr>
          <w:rFonts w:ascii="宋体" w:hAnsi="宋体" w:cs="宋体"/>
          <w:sz w:val="24"/>
          <w:szCs w:val="24"/>
          <w:highlight w:val="none"/>
          <w:lang w:eastAsia="zh-CN"/>
        </w:rPr>
        <w:t>招标文件</w:t>
      </w:r>
      <w:r>
        <w:rPr>
          <w:rFonts w:ascii="宋体" w:hAnsi="宋体" w:cs="宋体"/>
          <w:sz w:val="24"/>
          <w:szCs w:val="24"/>
          <w:highlight w:val="none"/>
        </w:rPr>
        <w:t>及其附件、补充文件；</w:t>
      </w:r>
    </w:p>
    <w:p w14:paraId="6C799502">
      <w:pPr>
        <w:pStyle w:val="111"/>
        <w:rPr>
          <w:rFonts w:ascii="宋体" w:hAnsi="宋体" w:cs="宋体"/>
          <w:sz w:val="24"/>
          <w:szCs w:val="24"/>
          <w:highlight w:val="none"/>
        </w:rPr>
      </w:pPr>
      <w:r>
        <w:rPr>
          <w:rFonts w:ascii="宋体" w:hAnsi="宋体" w:cs="宋体"/>
          <w:sz w:val="24"/>
          <w:szCs w:val="24"/>
          <w:highlight w:val="none"/>
        </w:rPr>
        <w:t>1.3乙方的</w:t>
      </w:r>
      <w:r>
        <w:rPr>
          <w:rFonts w:ascii="宋体" w:hAnsi="宋体" w:cs="宋体"/>
          <w:sz w:val="24"/>
          <w:szCs w:val="24"/>
          <w:highlight w:val="none"/>
          <w:lang w:eastAsia="zh-CN"/>
        </w:rPr>
        <w:t>投标文件</w:t>
      </w:r>
      <w:r>
        <w:rPr>
          <w:rFonts w:ascii="宋体" w:hAnsi="宋体" w:cs="宋体"/>
          <w:sz w:val="24"/>
          <w:szCs w:val="24"/>
          <w:highlight w:val="none"/>
        </w:rPr>
        <w:t>及其附件、补充文件；</w:t>
      </w:r>
    </w:p>
    <w:p w14:paraId="12A5F417">
      <w:pPr>
        <w:pStyle w:val="111"/>
        <w:rPr>
          <w:rFonts w:ascii="宋体" w:hAnsi="宋体" w:cs="宋体"/>
          <w:sz w:val="24"/>
          <w:szCs w:val="24"/>
          <w:highlight w:val="none"/>
        </w:rPr>
      </w:pPr>
      <w:r>
        <w:rPr>
          <w:rFonts w:ascii="宋体" w:hAnsi="宋体" w:cs="宋体"/>
          <w:sz w:val="24"/>
          <w:szCs w:val="24"/>
          <w:highlight w:val="none"/>
        </w:rPr>
        <w:t>1.4其他文件或材料：</w:t>
      </w:r>
    </w:p>
    <w:p w14:paraId="6CA88E79">
      <w:pPr>
        <w:pStyle w:val="111"/>
        <w:outlineLvl w:val="3"/>
        <w:rPr>
          <w:rFonts w:hint="eastAsia" w:ascii="宋体" w:hAnsi="宋体" w:eastAsia="宋体" w:cs="宋体"/>
          <w:b/>
          <w:sz w:val="24"/>
          <w:szCs w:val="24"/>
          <w:highlight w:val="none"/>
          <w:lang w:eastAsia="zh-CN"/>
        </w:rPr>
      </w:pPr>
      <w:r>
        <w:rPr>
          <w:rFonts w:ascii="宋体" w:hAnsi="宋体" w:cs="宋体"/>
          <w:b/>
          <w:sz w:val="24"/>
          <w:szCs w:val="24"/>
          <w:highlight w:val="none"/>
        </w:rPr>
        <w:t>二、合同标的</w:t>
      </w:r>
    </w:p>
    <w:p w14:paraId="19449449">
      <w:pPr>
        <w:pStyle w:val="111"/>
        <w:outlineLvl w:val="3"/>
        <w:rPr>
          <w:rFonts w:hint="eastAsia" w:ascii="宋体" w:hAnsi="宋体" w:eastAsia="宋体" w:cs="宋体"/>
          <w:b/>
          <w:sz w:val="24"/>
          <w:szCs w:val="24"/>
          <w:highlight w:val="none"/>
          <w:lang w:eastAsia="zh-CN"/>
        </w:rPr>
      </w:pPr>
    </w:p>
    <w:p w14:paraId="253554F3">
      <w:pPr>
        <w:pStyle w:val="111"/>
        <w:outlineLvl w:val="3"/>
        <w:rPr>
          <w:rFonts w:ascii="宋体" w:hAnsi="宋体" w:cs="宋体"/>
          <w:sz w:val="24"/>
          <w:szCs w:val="24"/>
          <w:highlight w:val="none"/>
        </w:rPr>
      </w:pPr>
      <w:r>
        <w:rPr>
          <w:rFonts w:ascii="宋体" w:hAnsi="宋体" w:cs="宋体"/>
          <w:b/>
          <w:sz w:val="24"/>
          <w:szCs w:val="24"/>
          <w:highlight w:val="none"/>
        </w:rPr>
        <w:t>三、合同金额</w:t>
      </w:r>
    </w:p>
    <w:p w14:paraId="5EF631D4">
      <w:pPr>
        <w:pStyle w:val="111"/>
        <w:rPr>
          <w:rFonts w:ascii="宋体" w:hAnsi="宋体" w:cs="宋体"/>
          <w:sz w:val="24"/>
          <w:szCs w:val="24"/>
          <w:highlight w:val="none"/>
        </w:rPr>
      </w:pPr>
      <w:r>
        <w:rPr>
          <w:rFonts w:ascii="宋体" w:hAnsi="宋体" w:cs="宋体"/>
          <w:sz w:val="24"/>
          <w:szCs w:val="24"/>
          <w:highlight w:val="none"/>
        </w:rPr>
        <w:t>3.1合同总价：人民币（大写）_________元（￥_________元）；</w:t>
      </w:r>
    </w:p>
    <w:p w14:paraId="7C42D37F">
      <w:pPr>
        <w:pStyle w:val="111"/>
        <w:rPr>
          <w:rFonts w:ascii="宋体" w:hAnsi="宋体" w:cs="宋体"/>
          <w:sz w:val="24"/>
          <w:szCs w:val="24"/>
          <w:highlight w:val="none"/>
        </w:rPr>
      </w:pPr>
      <w:r>
        <w:rPr>
          <w:rFonts w:ascii="宋体" w:hAnsi="宋体" w:cs="宋体"/>
          <w:sz w:val="24"/>
          <w:szCs w:val="24"/>
          <w:highlight w:val="none"/>
        </w:rPr>
        <w:t>3.2合同总价组成：___________；</w:t>
      </w:r>
    </w:p>
    <w:p w14:paraId="4D02E827">
      <w:pPr>
        <w:pStyle w:val="111"/>
        <w:rPr>
          <w:rFonts w:ascii="宋体" w:hAnsi="宋体" w:cs="宋体"/>
          <w:sz w:val="24"/>
          <w:szCs w:val="24"/>
          <w:highlight w:val="none"/>
        </w:rPr>
      </w:pPr>
      <w:r>
        <w:rPr>
          <w:rFonts w:ascii="宋体" w:hAnsi="宋体" w:cs="宋体"/>
          <w:sz w:val="24"/>
          <w:szCs w:val="24"/>
          <w:highlight w:val="none"/>
        </w:rPr>
        <w:t>3.3其他需说明事项：___________；</w:t>
      </w:r>
    </w:p>
    <w:p w14:paraId="7C9A0FCC">
      <w:pPr>
        <w:pStyle w:val="111"/>
        <w:outlineLvl w:val="3"/>
        <w:rPr>
          <w:rFonts w:ascii="宋体" w:hAnsi="宋体" w:cs="宋体"/>
          <w:sz w:val="24"/>
          <w:szCs w:val="24"/>
          <w:highlight w:val="none"/>
        </w:rPr>
      </w:pPr>
      <w:r>
        <w:rPr>
          <w:rFonts w:ascii="宋体" w:hAnsi="宋体" w:cs="宋体"/>
          <w:b/>
          <w:sz w:val="24"/>
          <w:szCs w:val="24"/>
          <w:highlight w:val="none"/>
        </w:rPr>
        <w:t>四、合同标的交付</w:t>
      </w:r>
    </w:p>
    <w:p w14:paraId="3B9B7CDC">
      <w:pPr>
        <w:pStyle w:val="111"/>
        <w:rPr>
          <w:rFonts w:ascii="宋体" w:hAnsi="宋体" w:cs="宋体"/>
          <w:sz w:val="24"/>
          <w:szCs w:val="24"/>
          <w:highlight w:val="none"/>
        </w:rPr>
      </w:pPr>
      <w:r>
        <w:rPr>
          <w:rFonts w:ascii="宋体" w:hAnsi="宋体" w:cs="宋体"/>
          <w:sz w:val="24"/>
          <w:szCs w:val="24"/>
          <w:highlight w:val="none"/>
        </w:rPr>
        <w:t>4.1交付时间：___________</w:t>
      </w:r>
    </w:p>
    <w:p w14:paraId="18F20FF0">
      <w:pPr>
        <w:pStyle w:val="111"/>
        <w:rPr>
          <w:rFonts w:ascii="宋体" w:hAnsi="宋体" w:cs="宋体"/>
          <w:sz w:val="24"/>
          <w:szCs w:val="24"/>
          <w:highlight w:val="none"/>
        </w:rPr>
      </w:pPr>
      <w:r>
        <w:rPr>
          <w:rFonts w:ascii="宋体" w:hAnsi="宋体" w:cs="宋体"/>
          <w:sz w:val="24"/>
          <w:szCs w:val="24"/>
          <w:highlight w:val="none"/>
        </w:rPr>
        <w:t>4.2交付地点：___________</w:t>
      </w:r>
    </w:p>
    <w:p w14:paraId="2526EDD6">
      <w:pPr>
        <w:pStyle w:val="111"/>
        <w:rPr>
          <w:rFonts w:ascii="宋体" w:hAnsi="宋体" w:cs="宋体"/>
          <w:sz w:val="24"/>
          <w:szCs w:val="24"/>
          <w:highlight w:val="none"/>
        </w:rPr>
      </w:pPr>
      <w:r>
        <w:rPr>
          <w:rFonts w:ascii="宋体" w:hAnsi="宋体" w:cs="宋体"/>
          <w:sz w:val="24"/>
          <w:szCs w:val="24"/>
          <w:highlight w:val="none"/>
        </w:rPr>
        <w:t>4.3交付条件：___________</w:t>
      </w:r>
    </w:p>
    <w:p w14:paraId="6630AD2C">
      <w:pPr>
        <w:pStyle w:val="111"/>
        <w:rPr>
          <w:rFonts w:ascii="宋体" w:hAnsi="宋体" w:cs="宋体"/>
          <w:sz w:val="24"/>
          <w:szCs w:val="24"/>
          <w:highlight w:val="none"/>
        </w:rPr>
      </w:pPr>
      <w:r>
        <w:rPr>
          <w:rFonts w:ascii="宋体" w:hAnsi="宋体" w:cs="宋体"/>
          <w:sz w:val="24"/>
          <w:szCs w:val="24"/>
          <w:highlight w:val="none"/>
        </w:rPr>
        <w:t>4.4供货要求：</w:t>
      </w:r>
    </w:p>
    <w:p w14:paraId="349621BC">
      <w:pPr>
        <w:pStyle w:val="111"/>
        <w:rPr>
          <w:rFonts w:ascii="宋体" w:hAnsi="宋体" w:cs="宋体"/>
          <w:sz w:val="24"/>
          <w:szCs w:val="24"/>
          <w:highlight w:val="none"/>
        </w:rPr>
      </w:pPr>
      <w:r>
        <w:rPr>
          <w:rFonts w:ascii="宋体" w:hAnsi="宋体" w:cs="宋体"/>
          <w:sz w:val="24"/>
          <w:szCs w:val="24"/>
          <w:highlight w:val="none"/>
        </w:rPr>
        <w:t>(1)乙方提供的产品必须是</w:t>
      </w:r>
      <w:r>
        <w:rPr>
          <w:rFonts w:ascii="宋体" w:hAnsi="宋体" w:cs="宋体"/>
          <w:sz w:val="24"/>
          <w:szCs w:val="24"/>
          <w:highlight w:val="none"/>
          <w:lang w:eastAsia="zh-CN"/>
        </w:rPr>
        <w:t>招标文件</w:t>
      </w:r>
      <w:r>
        <w:rPr>
          <w:rFonts w:ascii="宋体" w:hAnsi="宋体" w:cs="宋体"/>
          <w:sz w:val="24"/>
          <w:szCs w:val="24"/>
          <w:highlight w:val="none"/>
        </w:rPr>
        <w:t>和</w:t>
      </w:r>
      <w:r>
        <w:rPr>
          <w:rFonts w:ascii="宋体" w:hAnsi="宋体" w:cs="宋体"/>
          <w:sz w:val="24"/>
          <w:szCs w:val="24"/>
          <w:highlight w:val="none"/>
          <w:lang w:eastAsia="zh-CN"/>
        </w:rPr>
        <w:t>投标文件</w:t>
      </w:r>
      <w:r>
        <w:rPr>
          <w:rFonts w:ascii="宋体" w:hAnsi="宋体" w:cs="宋体"/>
          <w:sz w:val="24"/>
          <w:szCs w:val="24"/>
          <w:highlight w:val="none"/>
        </w:rPr>
        <w:t>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14:paraId="16BC04F3">
      <w:pPr>
        <w:pStyle w:val="111"/>
        <w:rPr>
          <w:rFonts w:ascii="宋体" w:hAnsi="宋体" w:cs="宋体"/>
          <w:sz w:val="24"/>
          <w:szCs w:val="24"/>
          <w:highlight w:val="none"/>
        </w:rPr>
      </w:pPr>
      <w:r>
        <w:rPr>
          <w:rFonts w:ascii="宋体" w:hAnsi="宋体" w:cs="宋体"/>
          <w:sz w:val="24"/>
          <w:szCs w:val="24"/>
          <w:highlight w:val="none"/>
        </w:rPr>
        <w:t>(2)乙方提供的全部货物均应采用标准保护措施进行包装，除</w:t>
      </w:r>
      <w:r>
        <w:rPr>
          <w:rFonts w:ascii="宋体" w:hAnsi="宋体" w:cs="宋体"/>
          <w:sz w:val="24"/>
          <w:szCs w:val="24"/>
          <w:highlight w:val="none"/>
          <w:lang w:eastAsia="zh-CN"/>
        </w:rPr>
        <w:t>招标文件</w:t>
      </w:r>
      <w:r>
        <w:rPr>
          <w:rFonts w:ascii="宋体" w:hAnsi="宋体" w:cs="宋体"/>
          <w:sz w:val="24"/>
          <w:szCs w:val="24"/>
          <w:highlight w:val="none"/>
        </w:rPr>
        <w:t>中的采购需求另有要求外，乙方所提供的货物包装应当参照财政部办公厅等联合印发的《关于印发&lt;商品包装政府采购需求标准（试行）&gt; &lt;快递包装政府采购需求标准（试行）&gt;的通知》（财办库〔2020〕123号）要求，包装应适用于远距离运输、防潮、防震、防锈和防野蛮装卸等要求，确保货物安全无损运抵现场。由于包装、运输、安装、调试等不善所引起的货物损坏或损失均由乙方承担。</w:t>
      </w:r>
    </w:p>
    <w:p w14:paraId="340B544E">
      <w:pPr>
        <w:pStyle w:val="111"/>
        <w:rPr>
          <w:rFonts w:ascii="宋体" w:hAnsi="宋体" w:cs="宋体"/>
          <w:sz w:val="24"/>
          <w:szCs w:val="24"/>
          <w:highlight w:val="none"/>
        </w:rPr>
      </w:pPr>
      <w:r>
        <w:rPr>
          <w:rFonts w:ascii="宋体" w:hAnsi="宋体" w:cs="宋体"/>
          <w:sz w:val="24"/>
          <w:szCs w:val="24"/>
          <w:highlight w:val="none"/>
        </w:rPr>
        <w:t>(3)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129658FC">
      <w:pPr>
        <w:pStyle w:val="111"/>
        <w:rPr>
          <w:rFonts w:ascii="宋体" w:hAnsi="宋体" w:cs="宋体"/>
          <w:sz w:val="24"/>
          <w:szCs w:val="24"/>
          <w:highlight w:val="none"/>
        </w:rPr>
      </w:pPr>
      <w:r>
        <w:rPr>
          <w:rFonts w:ascii="宋体" w:hAnsi="宋体" w:cs="宋体"/>
          <w:sz w:val="24"/>
          <w:szCs w:val="24"/>
          <w:highlight w:val="none"/>
        </w:rPr>
        <w:t>若乙方提供的采购标的不符合国家知识产权法律、法规的规定或被有关主管机关认定为假冒伪劣品，则乙方中标或</w:t>
      </w:r>
      <w:r>
        <w:rPr>
          <w:rFonts w:ascii="宋体" w:hAnsi="宋体" w:cs="宋体"/>
          <w:sz w:val="24"/>
          <w:szCs w:val="24"/>
          <w:highlight w:val="none"/>
          <w:lang w:eastAsia="zh-CN"/>
        </w:rPr>
        <w:t>中标</w:t>
      </w:r>
      <w:r>
        <w:rPr>
          <w:rFonts w:ascii="宋体" w:hAnsi="宋体" w:cs="宋体"/>
          <w:sz w:val="24"/>
          <w:szCs w:val="24"/>
          <w:highlight w:val="none"/>
        </w:rPr>
        <w:t>资格将被取消；甲方还将按照有关法律、法规和规章的规定进行处理，具体如下：</w:t>
      </w:r>
    </w:p>
    <w:p w14:paraId="5D7527AE">
      <w:pPr>
        <w:pStyle w:val="111"/>
        <w:rPr>
          <w:rFonts w:ascii="宋体" w:hAnsi="宋体" w:cs="宋体"/>
          <w:sz w:val="24"/>
          <w:szCs w:val="24"/>
          <w:highlight w:val="none"/>
        </w:rPr>
      </w:pPr>
      <w:r>
        <w:rPr>
          <w:rFonts w:ascii="宋体" w:hAnsi="宋体" w:cs="宋体"/>
          <w:sz w:val="24"/>
          <w:szCs w:val="24"/>
          <w:highlight w:val="none"/>
        </w:rPr>
        <w:t>（4）其他供货要求：</w:t>
      </w:r>
    </w:p>
    <w:p w14:paraId="7132C2F0">
      <w:pPr>
        <w:pStyle w:val="111"/>
        <w:outlineLvl w:val="3"/>
        <w:rPr>
          <w:rFonts w:ascii="宋体" w:hAnsi="宋体" w:cs="宋体"/>
          <w:sz w:val="24"/>
          <w:szCs w:val="24"/>
          <w:highlight w:val="none"/>
        </w:rPr>
      </w:pPr>
      <w:r>
        <w:rPr>
          <w:rFonts w:ascii="宋体" w:hAnsi="宋体" w:cs="宋体"/>
          <w:b/>
          <w:sz w:val="24"/>
          <w:szCs w:val="24"/>
          <w:highlight w:val="none"/>
        </w:rPr>
        <w:t>五、质量标准及要求</w:t>
      </w:r>
    </w:p>
    <w:p w14:paraId="2B680D57">
      <w:pPr>
        <w:pStyle w:val="111"/>
        <w:rPr>
          <w:rFonts w:ascii="宋体" w:hAnsi="宋体" w:cs="宋体"/>
          <w:sz w:val="24"/>
          <w:szCs w:val="24"/>
          <w:highlight w:val="none"/>
        </w:rPr>
      </w:pPr>
      <w:r>
        <w:rPr>
          <w:rFonts w:ascii="宋体" w:hAnsi="宋体" w:cs="宋体"/>
          <w:sz w:val="24"/>
          <w:szCs w:val="24"/>
          <w:highlight w:val="none"/>
        </w:rPr>
        <w:t>5.1质量标准及要求</w:t>
      </w:r>
    </w:p>
    <w:p w14:paraId="747DDEB5">
      <w:pPr>
        <w:pStyle w:val="111"/>
        <w:rPr>
          <w:rFonts w:ascii="宋体" w:hAnsi="宋体" w:cs="宋体"/>
          <w:sz w:val="24"/>
          <w:szCs w:val="24"/>
          <w:highlight w:val="none"/>
        </w:rPr>
      </w:pPr>
      <w:r>
        <w:rPr>
          <w:rFonts w:ascii="宋体" w:hAnsi="宋体" w:cs="宋体"/>
          <w:sz w:val="24"/>
          <w:szCs w:val="24"/>
          <w:highlight w:val="none"/>
        </w:rPr>
        <w:t>（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14:paraId="7838A938">
      <w:pPr>
        <w:pStyle w:val="111"/>
        <w:rPr>
          <w:rFonts w:ascii="宋体" w:hAnsi="宋体" w:cs="宋体"/>
          <w:sz w:val="24"/>
          <w:szCs w:val="24"/>
          <w:highlight w:val="none"/>
        </w:rPr>
      </w:pPr>
      <w:r>
        <w:rPr>
          <w:rFonts w:ascii="宋体" w:hAnsi="宋体" w:cs="宋体"/>
          <w:sz w:val="24"/>
          <w:szCs w:val="24"/>
          <w:highlight w:val="none"/>
        </w:rPr>
        <w:t>（2）其他质量要求</w:t>
      </w:r>
    </w:p>
    <w:p w14:paraId="75195FC0">
      <w:pPr>
        <w:pStyle w:val="111"/>
        <w:rPr>
          <w:rFonts w:ascii="宋体" w:hAnsi="宋体" w:cs="宋体"/>
          <w:sz w:val="24"/>
          <w:szCs w:val="24"/>
          <w:highlight w:val="none"/>
        </w:rPr>
      </w:pPr>
      <w:r>
        <w:rPr>
          <w:rFonts w:ascii="宋体" w:hAnsi="宋体" w:cs="宋体"/>
          <w:sz w:val="24"/>
          <w:szCs w:val="24"/>
          <w:highlight w:val="none"/>
        </w:rPr>
        <w:t>5.2节能环保产品要求</w:t>
      </w:r>
    </w:p>
    <w:p w14:paraId="1D710E0D">
      <w:pPr>
        <w:pStyle w:val="111"/>
        <w:rPr>
          <w:rFonts w:ascii="宋体" w:hAnsi="宋体" w:cs="宋体"/>
          <w:sz w:val="24"/>
          <w:szCs w:val="24"/>
          <w:highlight w:val="none"/>
        </w:rPr>
      </w:pPr>
      <w:r>
        <w:rPr>
          <w:rFonts w:ascii="宋体" w:hAnsi="宋体" w:cs="宋体"/>
          <w:sz w:val="24"/>
          <w:szCs w:val="24"/>
          <w:highlight w:val="none"/>
        </w:rPr>
        <w:t>5.3质量保证范围、质量保证期及售后服务</w:t>
      </w:r>
    </w:p>
    <w:p w14:paraId="330505AF">
      <w:pPr>
        <w:pStyle w:val="111"/>
        <w:rPr>
          <w:rFonts w:ascii="宋体" w:hAnsi="宋体" w:cs="宋体"/>
          <w:sz w:val="24"/>
          <w:szCs w:val="24"/>
          <w:highlight w:val="none"/>
        </w:rPr>
      </w:pPr>
      <w:r>
        <w:rPr>
          <w:rFonts w:ascii="宋体" w:hAnsi="宋体" w:cs="宋体"/>
          <w:sz w:val="24"/>
          <w:szCs w:val="24"/>
          <w:highlight w:val="none"/>
        </w:rPr>
        <w:t>（1）质量保证范围：___________</w:t>
      </w:r>
    </w:p>
    <w:p w14:paraId="1436D64C">
      <w:pPr>
        <w:pStyle w:val="111"/>
        <w:rPr>
          <w:rFonts w:ascii="宋体" w:hAnsi="宋体" w:cs="宋体"/>
          <w:sz w:val="24"/>
          <w:szCs w:val="24"/>
          <w:highlight w:val="none"/>
        </w:rPr>
      </w:pPr>
      <w:r>
        <w:rPr>
          <w:rFonts w:ascii="宋体" w:hAnsi="宋体" w:cs="宋体"/>
          <w:sz w:val="24"/>
          <w:szCs w:val="24"/>
          <w:highlight w:val="none"/>
        </w:rPr>
        <w:t>（2）本合同乙方所供应的货物质量保证期自验收合格之日起{_______月。</w:t>
      </w:r>
    </w:p>
    <w:p w14:paraId="73033639">
      <w:pPr>
        <w:pStyle w:val="111"/>
        <w:rPr>
          <w:rFonts w:ascii="宋体" w:hAnsi="宋体" w:cs="宋体"/>
          <w:sz w:val="24"/>
          <w:szCs w:val="24"/>
          <w:highlight w:val="none"/>
        </w:rPr>
      </w:pPr>
      <w:r>
        <w:rPr>
          <w:rFonts w:ascii="宋体" w:hAnsi="宋体" w:cs="宋体"/>
          <w:sz w:val="24"/>
          <w:szCs w:val="24"/>
          <w:highlight w:val="none"/>
        </w:rPr>
        <w:t>（3）售后服务应按法律法规和</w:t>
      </w:r>
      <w:r>
        <w:rPr>
          <w:rFonts w:ascii="宋体" w:hAnsi="宋体" w:cs="宋体"/>
          <w:sz w:val="24"/>
          <w:szCs w:val="24"/>
          <w:highlight w:val="none"/>
          <w:lang w:eastAsia="zh-CN"/>
        </w:rPr>
        <w:t>招标文件</w:t>
      </w:r>
      <w:r>
        <w:rPr>
          <w:rFonts w:ascii="宋体" w:hAnsi="宋体" w:cs="宋体"/>
          <w:sz w:val="24"/>
          <w:szCs w:val="24"/>
          <w:highlight w:val="none"/>
        </w:rPr>
        <w:t>约定执行，具体如下：</w:t>
      </w:r>
    </w:p>
    <w:p w14:paraId="1CC8BFB2">
      <w:pPr>
        <w:pStyle w:val="111"/>
        <w:rPr>
          <w:rFonts w:ascii="宋体" w:hAnsi="宋体" w:cs="宋体"/>
          <w:sz w:val="24"/>
          <w:szCs w:val="24"/>
          <w:highlight w:val="none"/>
        </w:rPr>
      </w:pPr>
      <w:r>
        <w:rPr>
          <w:rFonts w:ascii="宋体" w:hAnsi="宋体" w:cs="宋体"/>
          <w:sz w:val="24"/>
          <w:szCs w:val="24"/>
          <w:highlight w:val="none"/>
        </w:rPr>
        <w:t>5.4商品安全责任</w:t>
      </w:r>
    </w:p>
    <w:p w14:paraId="27CB2E10">
      <w:pPr>
        <w:pStyle w:val="111"/>
        <w:rPr>
          <w:rFonts w:ascii="宋体" w:hAnsi="宋体" w:cs="宋体"/>
          <w:sz w:val="24"/>
          <w:szCs w:val="24"/>
          <w:highlight w:val="none"/>
        </w:rPr>
      </w:pPr>
      <w:r>
        <w:rPr>
          <w:rFonts w:ascii="宋体" w:hAnsi="宋体" w:cs="宋体"/>
          <w:sz w:val="24"/>
          <w:szCs w:val="24"/>
          <w:highlight w:val="none"/>
        </w:rPr>
        <w:t>商品安全责任应按照法律法规和</w:t>
      </w:r>
      <w:r>
        <w:rPr>
          <w:rFonts w:ascii="宋体" w:hAnsi="宋体" w:cs="宋体"/>
          <w:sz w:val="24"/>
          <w:szCs w:val="24"/>
          <w:highlight w:val="none"/>
          <w:lang w:eastAsia="zh-CN"/>
        </w:rPr>
        <w:t>招标文件</w:t>
      </w:r>
      <w:r>
        <w:rPr>
          <w:rFonts w:ascii="宋体" w:hAnsi="宋体" w:cs="宋体"/>
          <w:sz w:val="24"/>
          <w:szCs w:val="24"/>
          <w:highlight w:val="none"/>
        </w:rPr>
        <w:t>的规定执行，具体如下：</w:t>
      </w:r>
    </w:p>
    <w:p w14:paraId="0F6D73F4">
      <w:pPr>
        <w:pStyle w:val="111"/>
        <w:outlineLvl w:val="3"/>
        <w:rPr>
          <w:rFonts w:ascii="宋体" w:hAnsi="宋体" w:cs="宋体"/>
          <w:sz w:val="24"/>
          <w:szCs w:val="24"/>
          <w:highlight w:val="none"/>
        </w:rPr>
      </w:pPr>
      <w:r>
        <w:rPr>
          <w:rFonts w:ascii="宋体" w:hAnsi="宋体" w:cs="宋体"/>
          <w:b/>
          <w:sz w:val="24"/>
          <w:szCs w:val="24"/>
          <w:highlight w:val="none"/>
        </w:rPr>
        <w:t>六、安装调试、验收及退、换货</w:t>
      </w:r>
    </w:p>
    <w:p w14:paraId="2BFAFA18">
      <w:pPr>
        <w:pStyle w:val="111"/>
        <w:rPr>
          <w:rFonts w:ascii="宋体" w:hAnsi="宋体" w:cs="宋体"/>
          <w:sz w:val="24"/>
          <w:szCs w:val="24"/>
          <w:highlight w:val="none"/>
        </w:rPr>
      </w:pPr>
      <w:r>
        <w:rPr>
          <w:rFonts w:ascii="宋体" w:hAnsi="宋体" w:cs="宋体"/>
          <w:sz w:val="24"/>
          <w:szCs w:val="24"/>
          <w:highlight w:val="none"/>
        </w:rPr>
        <w:t>6.1安装调试、验收应按照</w:t>
      </w:r>
      <w:r>
        <w:rPr>
          <w:rFonts w:ascii="宋体" w:hAnsi="宋体" w:cs="宋体"/>
          <w:sz w:val="24"/>
          <w:szCs w:val="24"/>
          <w:highlight w:val="none"/>
          <w:lang w:eastAsia="zh-CN"/>
        </w:rPr>
        <w:t>招标文件</w:t>
      </w:r>
      <w:r>
        <w:rPr>
          <w:rFonts w:ascii="宋体" w:hAnsi="宋体" w:cs="宋体"/>
          <w:sz w:val="24"/>
          <w:szCs w:val="24"/>
          <w:highlight w:val="none"/>
        </w:rPr>
        <w:t>、乙方</w:t>
      </w:r>
      <w:r>
        <w:rPr>
          <w:rFonts w:ascii="宋体" w:hAnsi="宋体" w:cs="宋体"/>
          <w:sz w:val="24"/>
          <w:szCs w:val="24"/>
          <w:highlight w:val="none"/>
          <w:lang w:eastAsia="zh-CN"/>
        </w:rPr>
        <w:t>投标文件</w:t>
      </w:r>
      <w:r>
        <w:rPr>
          <w:rFonts w:ascii="宋体" w:hAnsi="宋体" w:cs="宋体"/>
          <w:sz w:val="24"/>
          <w:szCs w:val="24"/>
          <w:highlight w:val="none"/>
        </w:rPr>
        <w:t>的规定或约定进行，具体如下：</w:t>
      </w:r>
    </w:p>
    <w:p w14:paraId="604B6576">
      <w:pPr>
        <w:pStyle w:val="111"/>
        <w:rPr>
          <w:rFonts w:ascii="宋体" w:hAnsi="宋体" w:cs="宋体"/>
          <w:sz w:val="24"/>
          <w:szCs w:val="24"/>
          <w:highlight w:val="none"/>
        </w:rPr>
      </w:pPr>
      <w:r>
        <w:rPr>
          <w:rFonts w:ascii="宋体" w:hAnsi="宋体" w:cs="宋体"/>
          <w:sz w:val="24"/>
          <w:szCs w:val="24"/>
          <w:highlight w:val="none"/>
        </w:rPr>
        <w:t>6.2本项目是否邀请其他投标人参与验收：</w:t>
      </w:r>
    </w:p>
    <w:p w14:paraId="7C970BEE">
      <w:pPr>
        <w:pStyle w:val="111"/>
        <w:rPr>
          <w:rFonts w:ascii="宋体" w:hAnsi="宋体" w:cs="宋体"/>
          <w:sz w:val="24"/>
          <w:szCs w:val="24"/>
          <w:highlight w:val="none"/>
        </w:rPr>
      </w:pPr>
    </w:p>
    <w:p w14:paraId="041FB970">
      <w:pPr>
        <w:pStyle w:val="111"/>
        <w:spacing w:line="300" w:lineRule="auto"/>
        <w:rPr>
          <w:rFonts w:ascii="宋体" w:hAnsi="宋体" w:cs="宋体"/>
          <w:sz w:val="24"/>
          <w:szCs w:val="24"/>
          <w:highlight w:val="none"/>
        </w:rPr>
      </w:pPr>
      <w:r>
        <w:rPr>
          <w:rFonts w:ascii="宋体" w:hAnsi="宋体" w:cs="宋体"/>
          <w:sz w:val="24"/>
          <w:szCs w:val="24"/>
          <w:highlight w:val="none"/>
        </w:rPr>
        <w:t>不邀请。邀请，具体如下：</w:t>
      </w:r>
    </w:p>
    <w:p w14:paraId="083AE5C8">
      <w:pPr>
        <w:pStyle w:val="111"/>
        <w:rPr>
          <w:rFonts w:ascii="宋体" w:hAnsi="宋体" w:cs="宋体"/>
          <w:sz w:val="24"/>
          <w:szCs w:val="24"/>
          <w:highlight w:val="none"/>
        </w:rPr>
      </w:pPr>
      <w:r>
        <w:rPr>
          <w:rFonts w:ascii="宋体" w:hAnsi="宋体" w:cs="宋体"/>
          <w:sz w:val="24"/>
          <w:szCs w:val="24"/>
          <w:highlight w:val="none"/>
        </w:rPr>
        <w:t>6.3本项目是否邀请专家参与验收：</w:t>
      </w:r>
    </w:p>
    <w:p w14:paraId="43153DC5">
      <w:pPr>
        <w:pStyle w:val="111"/>
        <w:rPr>
          <w:rFonts w:ascii="宋体" w:hAnsi="宋体" w:cs="宋体"/>
          <w:sz w:val="24"/>
          <w:szCs w:val="24"/>
          <w:highlight w:val="none"/>
        </w:rPr>
      </w:pPr>
    </w:p>
    <w:p w14:paraId="1DFA4967">
      <w:pPr>
        <w:pStyle w:val="111"/>
        <w:spacing w:line="300" w:lineRule="auto"/>
        <w:rPr>
          <w:rFonts w:ascii="宋体" w:hAnsi="宋体" w:cs="宋体"/>
          <w:sz w:val="24"/>
          <w:szCs w:val="24"/>
          <w:highlight w:val="none"/>
        </w:rPr>
      </w:pPr>
      <w:r>
        <w:rPr>
          <w:rFonts w:ascii="宋体" w:hAnsi="宋体" w:cs="宋体"/>
          <w:sz w:val="24"/>
          <w:szCs w:val="24"/>
          <w:highlight w:val="none"/>
        </w:rPr>
        <w:t>不邀请。邀请，具体如下：</w:t>
      </w:r>
    </w:p>
    <w:p w14:paraId="3B87AAC5">
      <w:pPr>
        <w:pStyle w:val="111"/>
        <w:rPr>
          <w:rFonts w:ascii="宋体" w:hAnsi="宋体" w:cs="宋体"/>
          <w:sz w:val="24"/>
          <w:szCs w:val="24"/>
          <w:highlight w:val="none"/>
        </w:rPr>
      </w:pPr>
      <w:r>
        <w:rPr>
          <w:rFonts w:ascii="宋体" w:hAnsi="宋体" w:cs="宋体"/>
          <w:sz w:val="24"/>
          <w:szCs w:val="24"/>
          <w:highlight w:val="none"/>
        </w:rPr>
        <w:t>6.4本项目是否邀请国家认可的质量检测机构参与验收：</w:t>
      </w:r>
    </w:p>
    <w:p w14:paraId="7769926A">
      <w:pPr>
        <w:pStyle w:val="111"/>
        <w:spacing w:line="300" w:lineRule="auto"/>
        <w:rPr>
          <w:rFonts w:ascii="宋体" w:hAnsi="宋体" w:cs="宋体"/>
          <w:sz w:val="24"/>
          <w:szCs w:val="24"/>
          <w:highlight w:val="none"/>
        </w:rPr>
      </w:pPr>
      <w:r>
        <w:rPr>
          <w:rFonts w:ascii="宋体" w:hAnsi="宋体" w:cs="宋体"/>
          <w:sz w:val="24"/>
          <w:szCs w:val="24"/>
          <w:highlight w:val="none"/>
        </w:rPr>
        <w:t>不邀请。邀请，具体如下：</w:t>
      </w:r>
    </w:p>
    <w:p w14:paraId="50C88E2F">
      <w:pPr>
        <w:pStyle w:val="111"/>
        <w:rPr>
          <w:rFonts w:ascii="宋体" w:hAnsi="宋体" w:cs="宋体"/>
          <w:sz w:val="24"/>
          <w:szCs w:val="24"/>
          <w:highlight w:val="none"/>
        </w:rPr>
      </w:pPr>
      <w:r>
        <w:rPr>
          <w:rFonts w:ascii="宋体" w:hAnsi="宋体" w:cs="宋体"/>
          <w:sz w:val="24"/>
          <w:szCs w:val="24"/>
          <w:highlight w:val="none"/>
        </w:rPr>
        <w:t>6.5履约验收：___________</w:t>
      </w:r>
    </w:p>
    <w:p w14:paraId="6E5A52A5">
      <w:pPr>
        <w:pStyle w:val="111"/>
        <w:rPr>
          <w:rFonts w:ascii="宋体" w:hAnsi="宋体" w:cs="宋体"/>
          <w:sz w:val="24"/>
          <w:szCs w:val="24"/>
          <w:highlight w:val="none"/>
        </w:rPr>
      </w:pPr>
      <w:r>
        <w:rPr>
          <w:rFonts w:ascii="宋体" w:hAnsi="宋体" w:cs="宋体"/>
          <w:sz w:val="24"/>
          <w:szCs w:val="24"/>
          <w:highlight w:val="none"/>
        </w:rPr>
        <w:t>6.6退、换货：___________</w:t>
      </w:r>
    </w:p>
    <w:p w14:paraId="6E34B544">
      <w:pPr>
        <w:pStyle w:val="111"/>
        <w:rPr>
          <w:rFonts w:ascii="宋体" w:hAnsi="宋体" w:cs="宋体"/>
          <w:sz w:val="24"/>
          <w:szCs w:val="24"/>
          <w:highlight w:val="none"/>
        </w:rPr>
      </w:pPr>
      <w:r>
        <w:rPr>
          <w:rFonts w:ascii="宋体" w:hAnsi="宋体" w:cs="宋体"/>
          <w:sz w:val="24"/>
          <w:szCs w:val="24"/>
          <w:highlight w:val="none"/>
        </w:rPr>
        <w:t>6.7其他：</w:t>
      </w:r>
    </w:p>
    <w:p w14:paraId="746987DC">
      <w:pPr>
        <w:pStyle w:val="111"/>
        <w:outlineLvl w:val="3"/>
        <w:rPr>
          <w:rFonts w:hint="eastAsia" w:ascii="宋体" w:hAnsi="宋体" w:eastAsia="宋体" w:cs="宋体"/>
          <w:b/>
          <w:sz w:val="24"/>
          <w:szCs w:val="24"/>
          <w:highlight w:val="none"/>
          <w:lang w:eastAsia="zh-CN"/>
        </w:rPr>
      </w:pPr>
      <w:r>
        <w:rPr>
          <w:rFonts w:ascii="宋体" w:hAnsi="宋体" w:cs="宋体"/>
          <w:b/>
          <w:sz w:val="24"/>
          <w:szCs w:val="24"/>
          <w:highlight w:val="none"/>
        </w:rPr>
        <w:t>七、资金支付方式、条件和时间</w:t>
      </w:r>
    </w:p>
    <w:p w14:paraId="417D9967">
      <w:pPr>
        <w:pStyle w:val="111"/>
        <w:outlineLvl w:val="3"/>
        <w:rPr>
          <w:rFonts w:ascii="宋体" w:hAnsi="宋体" w:cs="宋体"/>
          <w:sz w:val="24"/>
          <w:szCs w:val="24"/>
          <w:highlight w:val="none"/>
        </w:rPr>
      </w:pPr>
      <w:r>
        <w:rPr>
          <w:rFonts w:ascii="宋体" w:hAnsi="宋体" w:cs="宋体"/>
          <w:b/>
          <w:sz w:val="24"/>
          <w:szCs w:val="24"/>
          <w:highlight w:val="none"/>
        </w:rPr>
        <w:t>八、履约保证金</w:t>
      </w:r>
    </w:p>
    <w:p w14:paraId="406441A0">
      <w:pPr>
        <w:pStyle w:val="111"/>
        <w:rPr>
          <w:rFonts w:ascii="宋体" w:hAnsi="宋体" w:cs="宋体"/>
          <w:sz w:val="24"/>
          <w:szCs w:val="24"/>
          <w:highlight w:val="none"/>
        </w:rPr>
      </w:pPr>
      <w:r>
        <w:rPr>
          <w:rFonts w:ascii="宋体" w:hAnsi="宋体" w:cs="宋体"/>
          <w:sz w:val="24"/>
          <w:szCs w:val="24"/>
          <w:highlight w:val="none"/>
        </w:rPr>
        <w:t>□有，□无。具体如下违约：（按照</w:t>
      </w:r>
      <w:r>
        <w:rPr>
          <w:rFonts w:ascii="宋体" w:hAnsi="宋体" w:cs="宋体"/>
          <w:sz w:val="24"/>
          <w:szCs w:val="24"/>
          <w:highlight w:val="none"/>
          <w:lang w:eastAsia="zh-CN"/>
        </w:rPr>
        <w:t>招标文件</w:t>
      </w:r>
      <w:r>
        <w:rPr>
          <w:rFonts w:ascii="宋体" w:hAnsi="宋体" w:cs="宋体"/>
          <w:sz w:val="24"/>
          <w:szCs w:val="24"/>
          <w:highlight w:val="none"/>
        </w:rPr>
        <w:t>规定填写）。</w:t>
      </w:r>
    </w:p>
    <w:p w14:paraId="53DAA4CE">
      <w:pPr>
        <w:pStyle w:val="111"/>
        <w:rPr>
          <w:rFonts w:ascii="宋体" w:hAnsi="宋体" w:cs="宋体"/>
          <w:sz w:val="24"/>
          <w:szCs w:val="24"/>
          <w:highlight w:val="none"/>
        </w:rPr>
      </w:pPr>
      <w:r>
        <w:rPr>
          <w:rFonts w:ascii="宋体" w:hAnsi="宋体" w:cs="宋体"/>
          <w:sz w:val="24"/>
          <w:szCs w:val="24"/>
          <w:highlight w:val="none"/>
        </w:rPr>
        <w:t>8.1乙方向甲方缴纳人民币 元（大写： ）作为本合同的履约保证金。</w:t>
      </w:r>
    </w:p>
    <w:p w14:paraId="140B924D">
      <w:pPr>
        <w:pStyle w:val="111"/>
        <w:rPr>
          <w:rFonts w:ascii="宋体" w:hAnsi="宋体" w:cs="宋体"/>
          <w:sz w:val="24"/>
          <w:szCs w:val="24"/>
          <w:highlight w:val="none"/>
        </w:rPr>
      </w:pPr>
      <w:r>
        <w:rPr>
          <w:rFonts w:ascii="宋体" w:hAnsi="宋体" w:cs="宋体"/>
          <w:sz w:val="24"/>
          <w:szCs w:val="24"/>
          <w:highlight w:val="none"/>
        </w:rPr>
        <w:t>8.2履约保证金缴纳形式：支票/汇票/电汇/保函等非现金形式。</w:t>
      </w:r>
    </w:p>
    <w:p w14:paraId="2DC1B47C">
      <w:pPr>
        <w:pStyle w:val="111"/>
        <w:rPr>
          <w:rFonts w:ascii="宋体" w:hAnsi="宋体" w:cs="宋体"/>
          <w:sz w:val="24"/>
          <w:szCs w:val="24"/>
          <w:highlight w:val="none"/>
        </w:rPr>
      </w:pPr>
      <w:r>
        <w:rPr>
          <w:rFonts w:ascii="宋体" w:hAnsi="宋体" w:cs="宋体"/>
          <w:sz w:val="24"/>
          <w:szCs w:val="24"/>
          <w:highlight w:val="none"/>
        </w:rPr>
        <w:t>8.3履约保证金退还：（根据实际情况填写） 。</w:t>
      </w:r>
    </w:p>
    <w:p w14:paraId="0E05E89C">
      <w:pPr>
        <w:pStyle w:val="111"/>
        <w:outlineLvl w:val="3"/>
        <w:rPr>
          <w:rFonts w:hint="eastAsia" w:ascii="宋体" w:hAnsi="宋体" w:eastAsia="宋体" w:cs="宋体"/>
          <w:b/>
          <w:sz w:val="24"/>
          <w:szCs w:val="24"/>
          <w:highlight w:val="none"/>
          <w:lang w:eastAsia="zh-CN"/>
        </w:rPr>
      </w:pPr>
      <w:r>
        <w:rPr>
          <w:rFonts w:ascii="宋体" w:hAnsi="宋体" w:cs="宋体"/>
          <w:b/>
          <w:sz w:val="24"/>
          <w:szCs w:val="24"/>
          <w:highlight w:val="none"/>
        </w:rPr>
        <w:t>九、合同期限</w:t>
      </w:r>
    </w:p>
    <w:p w14:paraId="45196161">
      <w:pPr>
        <w:pStyle w:val="111"/>
        <w:outlineLvl w:val="3"/>
        <w:rPr>
          <w:rFonts w:ascii="宋体" w:hAnsi="宋体" w:cs="宋体"/>
          <w:sz w:val="24"/>
          <w:szCs w:val="24"/>
          <w:highlight w:val="none"/>
        </w:rPr>
      </w:pPr>
      <w:r>
        <w:rPr>
          <w:rFonts w:ascii="宋体" w:hAnsi="宋体" w:cs="宋体"/>
          <w:b/>
          <w:sz w:val="24"/>
          <w:szCs w:val="24"/>
          <w:highlight w:val="none"/>
        </w:rPr>
        <w:t>十、违约责任</w:t>
      </w:r>
    </w:p>
    <w:p w14:paraId="09D2462F">
      <w:pPr>
        <w:pStyle w:val="111"/>
        <w:rPr>
          <w:rFonts w:ascii="宋体" w:hAnsi="宋体" w:cs="宋体"/>
          <w:sz w:val="24"/>
          <w:szCs w:val="24"/>
          <w:highlight w:val="none"/>
        </w:rPr>
      </w:pPr>
      <w:r>
        <w:rPr>
          <w:rFonts w:ascii="宋体" w:hAnsi="宋体" w:cs="宋体"/>
          <w:sz w:val="24"/>
          <w:szCs w:val="24"/>
          <w:highlight w:val="none"/>
        </w:rPr>
        <w:t>10.1甲方违约责任</w:t>
      </w:r>
    </w:p>
    <w:p w14:paraId="3BA06AE6">
      <w:pPr>
        <w:pStyle w:val="111"/>
        <w:rPr>
          <w:rFonts w:ascii="宋体" w:hAnsi="宋体" w:cs="宋体"/>
          <w:sz w:val="24"/>
          <w:szCs w:val="24"/>
          <w:highlight w:val="none"/>
        </w:rPr>
      </w:pPr>
      <w:r>
        <w:rPr>
          <w:rFonts w:ascii="宋体" w:hAnsi="宋体" w:cs="宋体"/>
          <w:sz w:val="24"/>
          <w:szCs w:val="24"/>
          <w:highlight w:val="none"/>
        </w:rPr>
        <w:t>（1）甲方无正当理由拒收乙方交付的合格产品的，甲方向乙方偿付拒收货款总值_____的违约金</w:t>
      </w:r>
    </w:p>
    <w:p w14:paraId="5CA42271">
      <w:pPr>
        <w:pStyle w:val="111"/>
        <w:rPr>
          <w:rFonts w:ascii="宋体" w:hAnsi="宋体" w:cs="宋体"/>
          <w:sz w:val="24"/>
          <w:szCs w:val="24"/>
          <w:highlight w:val="none"/>
        </w:rPr>
      </w:pPr>
      <w:r>
        <w:rPr>
          <w:rFonts w:ascii="宋体" w:hAnsi="宋体" w:cs="宋体"/>
          <w:sz w:val="24"/>
          <w:szCs w:val="24"/>
          <w:highlight w:val="none"/>
        </w:rPr>
        <w:t>甲方无故逾期验收和办理合同款项支付手续的,甲方应按逾期付款总额每日_______向乙方支付违约金。</w:t>
      </w:r>
    </w:p>
    <w:p w14:paraId="0BFEDEFF">
      <w:pPr>
        <w:pStyle w:val="111"/>
        <w:rPr>
          <w:rFonts w:ascii="宋体" w:hAnsi="宋体" w:cs="宋体"/>
          <w:sz w:val="24"/>
          <w:szCs w:val="24"/>
          <w:highlight w:val="none"/>
        </w:rPr>
      </w:pPr>
      <w:r>
        <w:rPr>
          <w:rFonts w:ascii="宋体" w:hAnsi="宋体" w:cs="宋体"/>
          <w:sz w:val="24"/>
          <w:szCs w:val="24"/>
          <w:highlight w:val="none"/>
        </w:rPr>
        <w:t>（3）其他违约情形_______</w:t>
      </w:r>
    </w:p>
    <w:p w14:paraId="4111E015">
      <w:pPr>
        <w:pStyle w:val="111"/>
        <w:rPr>
          <w:rFonts w:ascii="宋体" w:hAnsi="宋体" w:cs="宋体"/>
          <w:sz w:val="24"/>
          <w:szCs w:val="24"/>
          <w:highlight w:val="none"/>
        </w:rPr>
      </w:pPr>
      <w:r>
        <w:rPr>
          <w:rFonts w:ascii="宋体" w:hAnsi="宋体" w:cs="宋体"/>
          <w:sz w:val="24"/>
          <w:szCs w:val="24"/>
          <w:highlight w:val="none"/>
        </w:rPr>
        <w:t>10.2乙方违约责任</w:t>
      </w:r>
    </w:p>
    <w:p w14:paraId="6520AA48">
      <w:pPr>
        <w:pStyle w:val="111"/>
        <w:rPr>
          <w:rFonts w:ascii="宋体" w:hAnsi="宋体" w:cs="宋体"/>
          <w:sz w:val="24"/>
          <w:szCs w:val="24"/>
          <w:highlight w:val="none"/>
        </w:rPr>
      </w:pPr>
      <w:r>
        <w:rPr>
          <w:rFonts w:ascii="宋体" w:hAnsi="宋体" w:cs="宋体"/>
          <w:sz w:val="24"/>
          <w:szCs w:val="24"/>
          <w:highlight w:val="none"/>
        </w:rPr>
        <w:t>（1）乙方逾期履行服务的，乙方应按逾期交付总额每日_______向甲方支付违约金，由甲方从待付货款中扣除。乙方无正当理由逾期超过约定日期_______仍不能交付的，视为“乙方不按合同约定履约”；</w:t>
      </w:r>
    </w:p>
    <w:p w14:paraId="7A1222B1">
      <w:pPr>
        <w:pStyle w:val="111"/>
        <w:rPr>
          <w:rFonts w:ascii="宋体" w:hAnsi="宋体" w:cs="宋体"/>
          <w:sz w:val="24"/>
          <w:szCs w:val="24"/>
          <w:highlight w:val="none"/>
        </w:rPr>
      </w:pPr>
      <w:r>
        <w:rPr>
          <w:rFonts w:ascii="宋体" w:hAnsi="宋体" w:cs="宋体"/>
          <w:sz w:val="24"/>
          <w:szCs w:val="24"/>
          <w:highlight w:val="none"/>
        </w:rPr>
        <w:t>（2）乙方所交付的产品不符合合同规定及《</w:t>
      </w:r>
      <w:r>
        <w:rPr>
          <w:rFonts w:ascii="宋体" w:hAnsi="宋体" w:cs="宋体"/>
          <w:sz w:val="24"/>
          <w:szCs w:val="24"/>
          <w:highlight w:val="none"/>
          <w:lang w:eastAsia="zh-CN"/>
        </w:rPr>
        <w:t>招标文件</w:t>
      </w:r>
      <w:r>
        <w:rPr>
          <w:rFonts w:ascii="宋体" w:hAnsi="宋体" w:cs="宋体"/>
          <w:sz w:val="24"/>
          <w:szCs w:val="24"/>
          <w:highlight w:val="none"/>
        </w:rPr>
        <w:t>》规定标准的，甲方有权拒收，乙方愿意更换产品但逾期交货的，按乙方逾期交货处理。乙方拒绝更换产品的，视为“乙方不按合同约定履约”；</w:t>
      </w:r>
    </w:p>
    <w:p w14:paraId="4A4B3AE3">
      <w:pPr>
        <w:pStyle w:val="111"/>
        <w:rPr>
          <w:rFonts w:ascii="宋体" w:hAnsi="宋体" w:cs="宋体"/>
          <w:sz w:val="24"/>
          <w:szCs w:val="24"/>
          <w:highlight w:val="none"/>
        </w:rPr>
      </w:pPr>
      <w:r>
        <w:rPr>
          <w:rFonts w:ascii="宋体" w:hAnsi="宋体" w:cs="宋体"/>
          <w:sz w:val="24"/>
          <w:szCs w:val="24"/>
          <w:highlight w:val="none"/>
        </w:rPr>
        <w:t>（3）乙方不按合同约定履约的，甲方可以解除采购合同，并对乙方已缴纳的履约保证金作“不予退还”处理。同时，乙方还须按向甲方支付违约金：</w:t>
      </w:r>
    </w:p>
    <w:p w14:paraId="55B17B0E">
      <w:pPr>
        <w:pStyle w:val="111"/>
        <w:rPr>
          <w:rFonts w:ascii="宋体" w:hAnsi="宋体" w:cs="宋体"/>
          <w:sz w:val="24"/>
          <w:szCs w:val="24"/>
          <w:highlight w:val="none"/>
        </w:rPr>
      </w:pPr>
      <w:r>
        <w:rPr>
          <w:rFonts w:ascii="宋体" w:hAnsi="宋体" w:cs="宋体"/>
          <w:sz w:val="24"/>
          <w:szCs w:val="24"/>
          <w:highlight w:val="none"/>
        </w:rPr>
        <w:t>（4）其他违约情形</w:t>
      </w:r>
    </w:p>
    <w:p w14:paraId="4AE13CD5">
      <w:pPr>
        <w:pStyle w:val="111"/>
        <w:outlineLvl w:val="3"/>
        <w:rPr>
          <w:rFonts w:ascii="宋体" w:hAnsi="宋体" w:cs="宋体"/>
          <w:sz w:val="24"/>
          <w:szCs w:val="24"/>
          <w:highlight w:val="none"/>
        </w:rPr>
      </w:pPr>
      <w:r>
        <w:rPr>
          <w:rFonts w:ascii="宋体" w:hAnsi="宋体" w:cs="宋体"/>
          <w:b/>
          <w:sz w:val="24"/>
          <w:szCs w:val="24"/>
          <w:highlight w:val="none"/>
        </w:rPr>
        <w:t>十一、不可抗力事件处理</w:t>
      </w:r>
    </w:p>
    <w:p w14:paraId="3D09991A">
      <w:pPr>
        <w:pStyle w:val="111"/>
        <w:rPr>
          <w:rFonts w:ascii="宋体" w:hAnsi="宋体" w:cs="宋体"/>
          <w:sz w:val="24"/>
          <w:szCs w:val="24"/>
          <w:highlight w:val="none"/>
        </w:rPr>
      </w:pPr>
      <w:r>
        <w:rPr>
          <w:rFonts w:ascii="宋体" w:hAnsi="宋体" w:cs="宋体"/>
          <w:sz w:val="24"/>
          <w:szCs w:val="24"/>
          <w:highlight w:val="none"/>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14:paraId="2262FC13">
      <w:pPr>
        <w:pStyle w:val="111"/>
        <w:outlineLvl w:val="3"/>
        <w:rPr>
          <w:rFonts w:ascii="宋体" w:hAnsi="宋体" w:cs="宋体"/>
          <w:sz w:val="24"/>
          <w:szCs w:val="24"/>
          <w:highlight w:val="none"/>
        </w:rPr>
      </w:pPr>
      <w:r>
        <w:rPr>
          <w:rFonts w:ascii="宋体" w:hAnsi="宋体" w:cs="宋体"/>
          <w:b/>
          <w:sz w:val="24"/>
          <w:szCs w:val="24"/>
          <w:highlight w:val="none"/>
        </w:rPr>
        <w:t>十二、保密条款</w:t>
      </w:r>
    </w:p>
    <w:p w14:paraId="1A8AE308">
      <w:pPr>
        <w:pStyle w:val="111"/>
        <w:rPr>
          <w:rFonts w:ascii="宋体" w:hAnsi="宋体" w:cs="宋体"/>
          <w:sz w:val="24"/>
          <w:szCs w:val="24"/>
          <w:highlight w:val="none"/>
        </w:rPr>
      </w:pPr>
      <w:r>
        <w:rPr>
          <w:rFonts w:ascii="宋体" w:hAnsi="宋体" w:cs="宋体"/>
          <w:sz w:val="24"/>
          <w:szCs w:val="24"/>
          <w:highlight w:val="none"/>
        </w:rPr>
        <w:t>12.1对于在采购和合同履行过程中所获悉的属于保密的内容，甲、乙双方均负有保密义务。</w:t>
      </w:r>
    </w:p>
    <w:p w14:paraId="5146E974">
      <w:pPr>
        <w:pStyle w:val="111"/>
        <w:rPr>
          <w:rFonts w:ascii="宋体" w:hAnsi="宋体" w:cs="宋体"/>
          <w:sz w:val="24"/>
          <w:szCs w:val="24"/>
          <w:highlight w:val="none"/>
        </w:rPr>
      </w:pPr>
      <w:r>
        <w:rPr>
          <w:rFonts w:ascii="宋体" w:hAnsi="宋体" w:cs="宋体"/>
          <w:sz w:val="24"/>
          <w:szCs w:val="24"/>
          <w:highlight w:val="none"/>
        </w:rPr>
        <w:t>12.2其他</w:t>
      </w:r>
    </w:p>
    <w:p w14:paraId="7E8BD03E">
      <w:pPr>
        <w:pStyle w:val="111"/>
        <w:outlineLvl w:val="3"/>
        <w:rPr>
          <w:rFonts w:ascii="宋体" w:hAnsi="宋体" w:cs="宋体"/>
          <w:sz w:val="24"/>
          <w:szCs w:val="24"/>
          <w:highlight w:val="none"/>
        </w:rPr>
      </w:pPr>
      <w:r>
        <w:rPr>
          <w:rFonts w:ascii="宋体" w:hAnsi="宋体" w:cs="宋体"/>
          <w:b/>
          <w:sz w:val="24"/>
          <w:szCs w:val="24"/>
          <w:highlight w:val="none"/>
        </w:rPr>
        <w:t>十三、解决争议的方法</w:t>
      </w:r>
    </w:p>
    <w:p w14:paraId="62AC9C84">
      <w:pPr>
        <w:pStyle w:val="111"/>
        <w:rPr>
          <w:rFonts w:ascii="宋体" w:hAnsi="宋体" w:cs="宋体"/>
          <w:sz w:val="24"/>
          <w:szCs w:val="24"/>
          <w:highlight w:val="none"/>
        </w:rPr>
      </w:pPr>
      <w:r>
        <w:rPr>
          <w:rFonts w:ascii="宋体" w:hAnsi="宋体" w:cs="宋体"/>
          <w:sz w:val="24"/>
          <w:szCs w:val="24"/>
          <w:highlight w:val="none"/>
        </w:rPr>
        <w:t>13.1甲、乙双方协商解决。</w:t>
      </w:r>
    </w:p>
    <w:p w14:paraId="11185B96">
      <w:pPr>
        <w:pStyle w:val="111"/>
        <w:rPr>
          <w:rFonts w:ascii="宋体" w:hAnsi="宋体" w:cs="宋体"/>
          <w:sz w:val="24"/>
          <w:szCs w:val="24"/>
          <w:highlight w:val="none"/>
        </w:rPr>
      </w:pPr>
      <w:r>
        <w:rPr>
          <w:rFonts w:ascii="宋体" w:hAnsi="宋体" w:cs="宋体"/>
          <w:sz w:val="24"/>
          <w:szCs w:val="24"/>
          <w:highlight w:val="none"/>
        </w:rPr>
        <w:t>13.2若协商解决不成，双方明确按以下第__方式解决：</w:t>
      </w:r>
    </w:p>
    <w:p w14:paraId="3353BCCF">
      <w:pPr>
        <w:pStyle w:val="111"/>
        <w:rPr>
          <w:rFonts w:ascii="宋体" w:hAnsi="宋体" w:cs="宋体"/>
          <w:sz w:val="24"/>
          <w:szCs w:val="24"/>
          <w:highlight w:val="none"/>
        </w:rPr>
      </w:pPr>
      <w:r>
        <w:rPr>
          <w:rFonts w:ascii="宋体" w:hAnsi="宋体" w:cs="宋体"/>
          <w:sz w:val="24"/>
          <w:szCs w:val="24"/>
          <w:highlight w:val="none"/>
        </w:rPr>
        <w:t>1、提交仲裁委员会仲裁，具体如下：</w:t>
      </w:r>
    </w:p>
    <w:p w14:paraId="5223E85A">
      <w:pPr>
        <w:pStyle w:val="111"/>
        <w:rPr>
          <w:rFonts w:ascii="宋体" w:hAnsi="宋体" w:cs="宋体"/>
          <w:sz w:val="24"/>
          <w:szCs w:val="24"/>
          <w:highlight w:val="none"/>
        </w:rPr>
      </w:pPr>
      <w:r>
        <w:rPr>
          <w:rFonts w:ascii="宋体" w:hAnsi="宋体" w:cs="宋体"/>
          <w:sz w:val="24"/>
          <w:szCs w:val="24"/>
          <w:highlight w:val="none"/>
        </w:rPr>
        <w:t>2、向人民法院提起诉讼，具体如下：</w:t>
      </w:r>
    </w:p>
    <w:p w14:paraId="59C96884">
      <w:pPr>
        <w:pStyle w:val="111"/>
        <w:outlineLvl w:val="3"/>
        <w:rPr>
          <w:rFonts w:hint="eastAsia" w:ascii="宋体" w:hAnsi="宋体" w:eastAsia="宋体" w:cs="宋体"/>
          <w:b/>
          <w:sz w:val="24"/>
          <w:szCs w:val="24"/>
          <w:highlight w:val="none"/>
          <w:lang w:eastAsia="zh-CN"/>
        </w:rPr>
      </w:pPr>
      <w:r>
        <w:rPr>
          <w:rFonts w:ascii="宋体" w:hAnsi="宋体" w:cs="宋体"/>
          <w:b/>
          <w:sz w:val="24"/>
          <w:szCs w:val="24"/>
          <w:highlight w:val="none"/>
        </w:rPr>
        <w:t>十四、合同其他条款</w:t>
      </w:r>
    </w:p>
    <w:p w14:paraId="15189A17">
      <w:pPr>
        <w:pStyle w:val="111"/>
        <w:outlineLvl w:val="3"/>
        <w:rPr>
          <w:rFonts w:ascii="宋体" w:hAnsi="宋体" w:cs="宋体"/>
          <w:sz w:val="24"/>
          <w:szCs w:val="24"/>
          <w:highlight w:val="none"/>
        </w:rPr>
      </w:pPr>
      <w:r>
        <w:rPr>
          <w:rFonts w:ascii="宋体" w:hAnsi="宋体" w:cs="宋体"/>
          <w:b/>
          <w:sz w:val="24"/>
          <w:szCs w:val="24"/>
          <w:highlight w:val="none"/>
        </w:rPr>
        <w:t>十五、其他约定</w:t>
      </w:r>
    </w:p>
    <w:p w14:paraId="7EA21760">
      <w:pPr>
        <w:pStyle w:val="111"/>
        <w:rPr>
          <w:rFonts w:ascii="宋体" w:hAnsi="宋体" w:cs="宋体"/>
          <w:sz w:val="24"/>
          <w:szCs w:val="24"/>
          <w:highlight w:val="none"/>
        </w:rPr>
      </w:pPr>
      <w:r>
        <w:rPr>
          <w:rFonts w:ascii="宋体" w:hAnsi="宋体" w:cs="宋体"/>
          <w:sz w:val="24"/>
          <w:szCs w:val="24"/>
          <w:highlight w:val="none"/>
        </w:rPr>
        <w:t>15.1合同文件与本合同具有同等法律效力。</w:t>
      </w:r>
    </w:p>
    <w:p w14:paraId="335E4442">
      <w:pPr>
        <w:pStyle w:val="111"/>
        <w:rPr>
          <w:rFonts w:ascii="宋体" w:hAnsi="宋体" w:cs="宋体"/>
          <w:sz w:val="24"/>
          <w:szCs w:val="24"/>
          <w:highlight w:val="none"/>
        </w:rPr>
      </w:pPr>
      <w:r>
        <w:rPr>
          <w:rFonts w:ascii="宋体" w:hAnsi="宋体" w:cs="宋体"/>
          <w:sz w:val="24"/>
          <w:szCs w:val="24"/>
          <w:highlight w:val="none"/>
        </w:rPr>
        <w:t>15.2合同生效：合同经双方法定代表人或委托代理人签字并加盖单位公章后生效。</w:t>
      </w:r>
    </w:p>
    <w:p w14:paraId="64A11247">
      <w:pPr>
        <w:pStyle w:val="111"/>
        <w:rPr>
          <w:rFonts w:ascii="宋体" w:hAnsi="宋体" w:cs="宋体"/>
          <w:sz w:val="24"/>
          <w:szCs w:val="24"/>
          <w:highlight w:val="none"/>
        </w:rPr>
      </w:pPr>
      <w:r>
        <w:rPr>
          <w:rFonts w:ascii="宋体" w:hAnsi="宋体" w:cs="宋体"/>
          <w:sz w:val="24"/>
          <w:szCs w:val="24"/>
          <w:highlight w:val="none"/>
        </w:rPr>
        <w:t>15.3本合同未尽事宜，遵照《中华人民共和国民法典》有关条文执行。</w:t>
      </w:r>
    </w:p>
    <w:p w14:paraId="39967AC7">
      <w:pPr>
        <w:pStyle w:val="111"/>
        <w:rPr>
          <w:rFonts w:ascii="宋体" w:hAnsi="宋体" w:cs="宋体"/>
          <w:sz w:val="24"/>
          <w:szCs w:val="24"/>
          <w:highlight w:val="none"/>
        </w:rPr>
      </w:pPr>
      <w:r>
        <w:rPr>
          <w:rFonts w:ascii="宋体" w:hAnsi="宋体" w:cs="宋体"/>
          <w:sz w:val="24"/>
          <w:szCs w:val="24"/>
          <w:highlight w:val="none"/>
        </w:rPr>
        <w:t>15.4本合同正本一式_______份，具有同等法律效力，甲方、乙方各执_______份；副本_______份，_______</w:t>
      </w:r>
    </w:p>
    <w:p w14:paraId="6A74B9EB">
      <w:pPr>
        <w:pStyle w:val="111"/>
        <w:rPr>
          <w:rFonts w:ascii="宋体" w:hAnsi="宋体" w:cs="宋体"/>
          <w:sz w:val="24"/>
          <w:szCs w:val="24"/>
          <w:highlight w:val="none"/>
        </w:rPr>
      </w:pPr>
      <w:r>
        <w:rPr>
          <w:rFonts w:ascii="宋体" w:hAnsi="宋体" w:cs="宋体"/>
          <w:sz w:val="24"/>
          <w:szCs w:val="24"/>
          <w:highlight w:val="none"/>
        </w:rPr>
        <w:t>15.5其他</w:t>
      </w:r>
    </w:p>
    <w:p w14:paraId="2D8A122A">
      <w:pPr>
        <w:pStyle w:val="111"/>
        <w:rPr>
          <w:rFonts w:hint="eastAsia" w:ascii="宋体" w:hAnsi="宋体" w:eastAsia="宋体" w:cs="宋体"/>
          <w:b/>
          <w:sz w:val="24"/>
          <w:szCs w:val="24"/>
          <w:highlight w:val="none"/>
          <w:lang w:eastAsia="zh-CN"/>
        </w:rPr>
      </w:pPr>
      <w:r>
        <w:rPr>
          <w:rFonts w:ascii="宋体" w:hAnsi="宋体" w:cs="宋体"/>
          <w:b/>
          <w:sz w:val="24"/>
          <w:szCs w:val="24"/>
          <w:highlight w:val="none"/>
        </w:rPr>
        <w:t>十六、合同附件</w:t>
      </w:r>
    </w:p>
    <w:p w14:paraId="7B93CF4F">
      <w:pPr>
        <w:pStyle w:val="111"/>
        <w:rPr>
          <w:rFonts w:ascii="宋体" w:hAnsi="宋体" w:cs="宋体"/>
          <w:sz w:val="24"/>
          <w:szCs w:val="24"/>
          <w:highlight w:val="none"/>
        </w:rPr>
      </w:pPr>
      <w:r>
        <w:rPr>
          <w:rFonts w:ascii="宋体" w:hAnsi="宋体" w:cs="宋体"/>
          <w:sz w:val="24"/>
          <w:szCs w:val="24"/>
          <w:highlight w:val="none"/>
        </w:rPr>
        <w:t>甲方（</w:t>
      </w:r>
      <w:r>
        <w:rPr>
          <w:rFonts w:ascii="宋体" w:hAnsi="宋体" w:cs="宋体"/>
          <w:sz w:val="24"/>
          <w:szCs w:val="24"/>
          <w:highlight w:val="none"/>
          <w:lang w:eastAsia="zh-CN"/>
        </w:rPr>
        <w:t>招标人</w:t>
      </w:r>
      <w:r>
        <w:rPr>
          <w:rFonts w:ascii="宋体" w:hAnsi="宋体" w:cs="宋体"/>
          <w:sz w:val="24"/>
          <w:szCs w:val="24"/>
          <w:highlight w:val="none"/>
        </w:rPr>
        <w:t>）：</w:t>
      </w:r>
    </w:p>
    <w:p w14:paraId="11BB7748">
      <w:pPr>
        <w:pStyle w:val="111"/>
        <w:rPr>
          <w:rFonts w:ascii="宋体" w:hAnsi="宋体" w:cs="宋体"/>
          <w:sz w:val="24"/>
          <w:szCs w:val="24"/>
          <w:highlight w:val="none"/>
        </w:rPr>
      </w:pPr>
      <w:r>
        <w:rPr>
          <w:rFonts w:ascii="宋体" w:hAnsi="宋体" w:cs="宋体"/>
          <w:sz w:val="24"/>
          <w:szCs w:val="24"/>
          <w:highlight w:val="none"/>
        </w:rPr>
        <w:t>法定（授权）代表人：</w:t>
      </w:r>
    </w:p>
    <w:p w14:paraId="6DB51255">
      <w:pPr>
        <w:pStyle w:val="111"/>
        <w:rPr>
          <w:rFonts w:ascii="宋体" w:hAnsi="宋体" w:cs="宋体"/>
          <w:sz w:val="24"/>
          <w:szCs w:val="24"/>
          <w:highlight w:val="none"/>
        </w:rPr>
      </w:pPr>
      <w:r>
        <w:rPr>
          <w:rFonts w:ascii="宋体" w:hAnsi="宋体" w:cs="宋体"/>
          <w:sz w:val="24"/>
          <w:szCs w:val="24"/>
          <w:highlight w:val="none"/>
        </w:rPr>
        <w:t>纳税人识别号：</w:t>
      </w:r>
    </w:p>
    <w:p w14:paraId="7690D380">
      <w:pPr>
        <w:pStyle w:val="111"/>
        <w:rPr>
          <w:rFonts w:ascii="宋体" w:hAnsi="宋体" w:cs="宋体"/>
          <w:sz w:val="24"/>
          <w:szCs w:val="24"/>
          <w:highlight w:val="none"/>
        </w:rPr>
      </w:pPr>
      <w:r>
        <w:rPr>
          <w:rFonts w:ascii="宋体" w:hAnsi="宋体" w:cs="宋体"/>
          <w:sz w:val="24"/>
          <w:szCs w:val="24"/>
          <w:highlight w:val="none"/>
        </w:rPr>
        <w:t>开户银行：</w:t>
      </w:r>
    </w:p>
    <w:p w14:paraId="03559814">
      <w:pPr>
        <w:pStyle w:val="111"/>
        <w:rPr>
          <w:rFonts w:ascii="宋体" w:hAnsi="宋体" w:cs="宋体"/>
          <w:sz w:val="24"/>
          <w:szCs w:val="24"/>
          <w:highlight w:val="none"/>
        </w:rPr>
      </w:pPr>
      <w:r>
        <w:rPr>
          <w:rFonts w:ascii="宋体" w:hAnsi="宋体" w:cs="宋体"/>
          <w:sz w:val="24"/>
          <w:szCs w:val="24"/>
          <w:highlight w:val="none"/>
        </w:rPr>
        <w:t>账号：</w:t>
      </w:r>
    </w:p>
    <w:p w14:paraId="3C1FCFA3">
      <w:pPr>
        <w:pStyle w:val="111"/>
        <w:rPr>
          <w:rFonts w:ascii="宋体" w:hAnsi="宋体" w:cs="宋体"/>
          <w:sz w:val="24"/>
          <w:szCs w:val="24"/>
          <w:highlight w:val="none"/>
        </w:rPr>
      </w:pPr>
    </w:p>
    <w:p w14:paraId="5D7FF195">
      <w:pPr>
        <w:pStyle w:val="111"/>
        <w:rPr>
          <w:rFonts w:ascii="宋体" w:hAnsi="宋体" w:cs="宋体"/>
          <w:sz w:val="24"/>
          <w:szCs w:val="24"/>
          <w:highlight w:val="none"/>
        </w:rPr>
      </w:pPr>
      <w:r>
        <w:rPr>
          <w:rFonts w:ascii="宋体" w:hAnsi="宋体" w:cs="宋体"/>
          <w:sz w:val="24"/>
          <w:szCs w:val="24"/>
          <w:highlight w:val="none"/>
        </w:rPr>
        <w:t>乙方（中标或</w:t>
      </w:r>
      <w:r>
        <w:rPr>
          <w:rFonts w:ascii="宋体" w:hAnsi="宋体" w:cs="宋体"/>
          <w:sz w:val="24"/>
          <w:szCs w:val="24"/>
          <w:highlight w:val="none"/>
          <w:lang w:eastAsia="zh-CN"/>
        </w:rPr>
        <w:t>中标人</w:t>
      </w:r>
      <w:r>
        <w:rPr>
          <w:rFonts w:ascii="宋体" w:hAnsi="宋体" w:cs="宋体"/>
          <w:sz w:val="24"/>
          <w:szCs w:val="24"/>
          <w:highlight w:val="none"/>
        </w:rPr>
        <w:t>）：</w:t>
      </w:r>
    </w:p>
    <w:p w14:paraId="4164C3AA">
      <w:pPr>
        <w:pStyle w:val="111"/>
        <w:rPr>
          <w:rFonts w:ascii="宋体" w:hAnsi="宋体" w:cs="宋体"/>
          <w:sz w:val="24"/>
          <w:szCs w:val="24"/>
          <w:highlight w:val="none"/>
        </w:rPr>
      </w:pPr>
      <w:r>
        <w:rPr>
          <w:rFonts w:ascii="宋体" w:hAnsi="宋体" w:cs="宋体"/>
          <w:sz w:val="24"/>
          <w:szCs w:val="24"/>
          <w:highlight w:val="none"/>
        </w:rPr>
        <w:t>法定（授权）代表人：</w:t>
      </w:r>
    </w:p>
    <w:p w14:paraId="0A05FD63">
      <w:pPr>
        <w:pStyle w:val="111"/>
        <w:rPr>
          <w:rFonts w:ascii="宋体" w:hAnsi="宋体" w:cs="宋体"/>
          <w:sz w:val="24"/>
          <w:szCs w:val="24"/>
          <w:highlight w:val="none"/>
        </w:rPr>
      </w:pPr>
      <w:r>
        <w:rPr>
          <w:rFonts w:ascii="宋体" w:hAnsi="宋体" w:cs="宋体"/>
          <w:sz w:val="24"/>
          <w:szCs w:val="24"/>
          <w:highlight w:val="none"/>
        </w:rPr>
        <w:t>纳税人识别号：</w:t>
      </w:r>
    </w:p>
    <w:p w14:paraId="399032E0">
      <w:pPr>
        <w:pStyle w:val="111"/>
        <w:rPr>
          <w:rFonts w:ascii="宋体" w:hAnsi="宋体" w:cs="宋体"/>
          <w:sz w:val="24"/>
          <w:szCs w:val="24"/>
          <w:highlight w:val="none"/>
        </w:rPr>
      </w:pPr>
      <w:r>
        <w:rPr>
          <w:rFonts w:ascii="宋体" w:hAnsi="宋体" w:cs="宋体"/>
          <w:sz w:val="24"/>
          <w:szCs w:val="24"/>
          <w:highlight w:val="none"/>
        </w:rPr>
        <w:t>开户银行：</w:t>
      </w:r>
    </w:p>
    <w:p w14:paraId="63D561DF">
      <w:pPr>
        <w:pStyle w:val="111"/>
        <w:rPr>
          <w:rFonts w:ascii="宋体" w:hAnsi="宋体" w:cs="宋体"/>
          <w:sz w:val="24"/>
          <w:szCs w:val="24"/>
          <w:highlight w:val="none"/>
        </w:rPr>
      </w:pPr>
      <w:r>
        <w:rPr>
          <w:rFonts w:ascii="宋体" w:hAnsi="宋体" w:cs="宋体"/>
          <w:sz w:val="24"/>
          <w:szCs w:val="24"/>
          <w:highlight w:val="none"/>
        </w:rPr>
        <w:t>账号：</w:t>
      </w:r>
    </w:p>
    <w:p w14:paraId="4D303B75">
      <w:pPr>
        <w:pStyle w:val="111"/>
        <w:rPr>
          <w:rFonts w:ascii="宋体" w:hAnsi="宋体" w:cs="宋体"/>
          <w:sz w:val="24"/>
          <w:szCs w:val="24"/>
          <w:highlight w:val="none"/>
        </w:rPr>
      </w:pPr>
    </w:p>
    <w:p w14:paraId="4A1704A9">
      <w:pPr>
        <w:pStyle w:val="111"/>
        <w:rPr>
          <w:rFonts w:ascii="宋体" w:hAnsi="宋体" w:cs="宋体"/>
          <w:sz w:val="24"/>
          <w:szCs w:val="24"/>
          <w:highlight w:val="none"/>
        </w:rPr>
      </w:pPr>
      <w:r>
        <w:rPr>
          <w:rFonts w:ascii="宋体" w:hAnsi="宋体" w:cs="宋体"/>
          <w:sz w:val="24"/>
          <w:szCs w:val="24"/>
          <w:highlight w:val="none"/>
        </w:rPr>
        <w:t>签订地点：__________</w:t>
      </w:r>
    </w:p>
    <w:p w14:paraId="1B57749B">
      <w:pPr>
        <w:pStyle w:val="111"/>
        <w:rPr>
          <w:rFonts w:ascii="宋体" w:hAnsi="宋体" w:cs="宋体"/>
          <w:sz w:val="24"/>
          <w:szCs w:val="24"/>
          <w:highlight w:val="none"/>
        </w:rPr>
      </w:pPr>
      <w:r>
        <w:rPr>
          <w:rFonts w:ascii="宋体" w:hAnsi="宋体" w:cs="宋体"/>
          <w:sz w:val="24"/>
          <w:szCs w:val="24"/>
          <w:highlight w:val="none"/>
        </w:rPr>
        <w:t>签订日期：___年___月___日</w:t>
      </w:r>
    </w:p>
    <w:p w14:paraId="70270FEF">
      <w:pPr>
        <w:pStyle w:val="111"/>
        <w:jc w:val="both"/>
        <w:rPr>
          <w:rFonts w:ascii="宋体" w:hAnsi="宋体" w:cs="宋体"/>
          <w:highlight w:val="none"/>
        </w:rPr>
      </w:pPr>
    </w:p>
    <w:p w14:paraId="11EC3095">
      <w:pPr>
        <w:pStyle w:val="111"/>
        <w:jc w:val="both"/>
        <w:rPr>
          <w:rFonts w:ascii="宋体" w:hAnsi="宋体" w:cs="宋体"/>
          <w:highlight w:val="none"/>
        </w:rPr>
      </w:pPr>
      <w:r>
        <w:rPr>
          <w:rFonts w:ascii="宋体" w:hAnsi="宋体" w:cs="宋体"/>
          <w:highlight w:val="none"/>
        </w:rPr>
        <w:t xml:space="preserve"> </w:t>
      </w:r>
    </w:p>
    <w:p w14:paraId="748AD90E">
      <w:pPr>
        <w:spacing w:line="420" w:lineRule="exact"/>
        <w:ind w:firstLine="420" w:firstLineChars="200"/>
        <w:rPr>
          <w:rFonts w:hint="eastAsia" w:ascii="宋体" w:hAnsi="宋体" w:cs="宋体"/>
          <w:szCs w:val="21"/>
          <w:highlight w:val="none"/>
        </w:rPr>
      </w:pPr>
    </w:p>
    <w:p w14:paraId="517DB5F7">
      <w:pPr>
        <w:pStyle w:val="24"/>
        <w:widowControl/>
        <w:spacing w:before="0" w:beforeAutospacing="0" w:after="0" w:afterAutospacing="0" w:line="380" w:lineRule="exact"/>
        <w:jc w:val="center"/>
        <w:outlineLvl w:val="0"/>
        <w:rPr>
          <w:rFonts w:hint="eastAsia" w:ascii="宋体" w:hAnsi="宋体" w:cs="宋体"/>
          <w:sz w:val="28"/>
          <w:szCs w:val="28"/>
          <w:highlight w:val="none"/>
        </w:rPr>
      </w:pPr>
      <w:r>
        <w:rPr>
          <w:rStyle w:val="33"/>
          <w:rFonts w:hint="eastAsia" w:ascii="宋体" w:hAnsi="宋体" w:cs="宋体"/>
          <w:highlight w:val="none"/>
        </w:rPr>
        <w:br w:type="page"/>
      </w:r>
      <w:bookmarkStart w:id="9" w:name="_Toc4694"/>
      <w:r>
        <w:rPr>
          <w:rStyle w:val="33"/>
          <w:rFonts w:hint="eastAsia" w:ascii="宋体" w:hAnsi="宋体" w:cs="宋体"/>
          <w:sz w:val="28"/>
          <w:szCs w:val="28"/>
          <w:highlight w:val="none"/>
        </w:rPr>
        <w:t>第七章  投标文件格式</w:t>
      </w:r>
      <w:bookmarkEnd w:id="9"/>
    </w:p>
    <w:p w14:paraId="596CAAE6">
      <w:pPr>
        <w:pStyle w:val="24"/>
        <w:widowControl/>
        <w:spacing w:before="0" w:beforeAutospacing="0" w:after="0" w:afterAutospacing="0" w:line="380" w:lineRule="exact"/>
        <w:jc w:val="center"/>
        <w:rPr>
          <w:rStyle w:val="33"/>
          <w:rFonts w:hint="eastAsia" w:ascii="宋体" w:hAnsi="宋体" w:cs="宋体"/>
          <w:highlight w:val="none"/>
        </w:rPr>
      </w:pPr>
    </w:p>
    <w:p w14:paraId="334FD3AA">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编制说明</w:t>
      </w:r>
    </w:p>
    <w:p w14:paraId="03B2DF22">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1、除招标文件另有规定外，本章中：</w:t>
      </w:r>
    </w:p>
    <w:p w14:paraId="0196C8A4">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1.1涉及投标人的</w:t>
      </w:r>
      <w:r>
        <w:rPr>
          <w:rStyle w:val="33"/>
          <w:rFonts w:hint="eastAsia" w:ascii="宋体" w:hAnsi="宋体" w:cs="宋体"/>
          <w:highlight w:val="none"/>
        </w:rPr>
        <w:t>“全称”</w:t>
      </w:r>
      <w:r>
        <w:rPr>
          <w:rFonts w:hint="eastAsia" w:ascii="宋体" w:hAnsi="宋体" w:cs="宋体"/>
          <w:highlight w:val="none"/>
        </w:rPr>
        <w:t>：指</w:t>
      </w:r>
      <w:r>
        <w:rPr>
          <w:rStyle w:val="33"/>
          <w:rFonts w:hint="eastAsia" w:ascii="宋体" w:hAnsi="宋体" w:cs="宋体"/>
          <w:highlight w:val="none"/>
        </w:rPr>
        <w:t>投标人的全称</w:t>
      </w:r>
      <w:r>
        <w:rPr>
          <w:rFonts w:hint="eastAsia" w:ascii="宋体" w:hAnsi="宋体" w:cs="宋体"/>
          <w:highlight w:val="none"/>
        </w:rPr>
        <w:t>。</w:t>
      </w:r>
    </w:p>
    <w:p w14:paraId="1A068D7C">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1.2涉及投标人</w:t>
      </w:r>
      <w:r>
        <w:rPr>
          <w:rStyle w:val="33"/>
          <w:rFonts w:hint="eastAsia" w:ascii="宋体" w:hAnsi="宋体" w:cs="宋体"/>
          <w:highlight w:val="none"/>
        </w:rPr>
        <w:t>“加盖单位公章”</w:t>
      </w:r>
      <w:r>
        <w:rPr>
          <w:rFonts w:hint="eastAsia" w:ascii="宋体" w:hAnsi="宋体" w:cs="宋体"/>
          <w:highlight w:val="none"/>
        </w:rPr>
        <w:t>：指</w:t>
      </w:r>
      <w:r>
        <w:rPr>
          <w:rStyle w:val="33"/>
          <w:rFonts w:hint="eastAsia" w:ascii="宋体" w:hAnsi="宋体" w:cs="宋体"/>
          <w:highlight w:val="none"/>
        </w:rPr>
        <w:t>加盖投标人的单位公章</w:t>
      </w:r>
      <w:r>
        <w:rPr>
          <w:rFonts w:hint="eastAsia" w:ascii="宋体" w:hAnsi="宋体" w:cs="宋体"/>
          <w:highlight w:val="none"/>
        </w:rPr>
        <w:t>。</w:t>
      </w:r>
    </w:p>
    <w:p w14:paraId="5BD7CEE2">
      <w:pPr>
        <w:pStyle w:val="24"/>
        <w:widowControl/>
        <w:spacing w:before="0" w:beforeAutospacing="0" w:after="0" w:afterAutospacing="0" w:line="380" w:lineRule="exact"/>
        <w:ind w:firstLine="480"/>
        <w:rPr>
          <w:rStyle w:val="33"/>
          <w:highlight w:val="none"/>
        </w:rPr>
      </w:pPr>
      <w:r>
        <w:rPr>
          <w:rFonts w:hint="eastAsia" w:ascii="宋体" w:hAnsi="宋体" w:cs="宋体"/>
          <w:highlight w:val="none"/>
        </w:rPr>
        <w:t>1.3涉及</w:t>
      </w:r>
      <w:r>
        <w:rPr>
          <w:rStyle w:val="33"/>
          <w:rFonts w:hint="eastAsia" w:ascii="宋体" w:hAnsi="宋体" w:cs="宋体"/>
          <w:highlight w:val="none"/>
        </w:rPr>
        <w:t>“投标人代表签字”</w:t>
      </w:r>
      <w:r>
        <w:rPr>
          <w:rFonts w:hint="eastAsia" w:ascii="宋体" w:hAnsi="宋体" w:cs="宋体"/>
          <w:highlight w:val="none"/>
        </w:rPr>
        <w:t>：指由</w:t>
      </w:r>
      <w:r>
        <w:rPr>
          <w:rStyle w:val="33"/>
          <w:rFonts w:hint="eastAsia" w:ascii="宋体" w:hAnsi="宋体" w:cs="宋体"/>
          <w:highlight w:val="none"/>
        </w:rPr>
        <w:t>投标人的单位负责人或其授权的委托代理人签字</w:t>
      </w:r>
      <w:r>
        <w:rPr>
          <w:rStyle w:val="33"/>
          <w:highlight w:val="none"/>
        </w:rPr>
        <w:t>，由委托代理人签字的，应提供“单位负责人授权书”。</w:t>
      </w:r>
    </w:p>
    <w:p w14:paraId="7EDFC9A5">
      <w:pPr>
        <w:pStyle w:val="24"/>
        <w:widowControl/>
        <w:spacing w:before="0" w:beforeAutospacing="0" w:after="0" w:afterAutospacing="0" w:line="380" w:lineRule="exact"/>
        <w:ind w:firstLine="480"/>
        <w:rPr>
          <w:rStyle w:val="33"/>
          <w:rFonts w:ascii="宋体" w:hAnsi="宋体" w:cs="宋体"/>
          <w:b w:val="0"/>
          <w:bCs/>
          <w:highlight w:val="none"/>
        </w:rPr>
      </w:pPr>
      <w:r>
        <w:rPr>
          <w:rStyle w:val="33"/>
          <w:rFonts w:ascii="宋体" w:hAnsi="宋体" w:cs="宋体"/>
          <w:b w:val="0"/>
          <w:bCs/>
          <w:highlight w:val="none"/>
        </w:rPr>
        <w:t>1.4“其他组织”指合伙企业、非企业专业服务机构、个体工商户、农村承包经营户等。</w:t>
      </w:r>
    </w:p>
    <w:p w14:paraId="2812E677">
      <w:pPr>
        <w:pStyle w:val="24"/>
        <w:widowControl/>
        <w:spacing w:before="0" w:beforeAutospacing="0" w:after="0" w:afterAutospacing="0" w:line="380" w:lineRule="exact"/>
        <w:ind w:firstLine="480"/>
        <w:rPr>
          <w:rStyle w:val="33"/>
          <w:rFonts w:ascii="宋体" w:hAnsi="宋体" w:cs="宋体"/>
          <w:b w:val="0"/>
          <w:bCs/>
          <w:highlight w:val="none"/>
        </w:rPr>
      </w:pPr>
      <w:r>
        <w:rPr>
          <w:rStyle w:val="33"/>
          <w:rFonts w:ascii="宋体" w:hAnsi="宋体" w:cs="宋体"/>
          <w:b w:val="0"/>
          <w:bCs/>
          <w:highlight w:val="none"/>
        </w:rPr>
        <w:t>1.5“自然人”指具有完全民事行为能力、能够承担民事责任和义务的中国公民。</w:t>
      </w:r>
    </w:p>
    <w:p w14:paraId="5544B699">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2、除招标文件另有规定外，本章中</w:t>
      </w:r>
      <w:r>
        <w:rPr>
          <w:rStyle w:val="33"/>
          <w:rFonts w:hint="eastAsia" w:ascii="宋体" w:hAnsi="宋体" w:cs="宋体"/>
          <w:highlight w:val="none"/>
        </w:rPr>
        <w:t>“投标人的资格及资信证明文件”</w:t>
      </w:r>
      <w:r>
        <w:rPr>
          <w:rFonts w:hint="eastAsia" w:ascii="宋体" w:hAnsi="宋体" w:cs="宋体"/>
          <w:highlight w:val="none"/>
        </w:rPr>
        <w:t>：</w:t>
      </w:r>
    </w:p>
    <w:p w14:paraId="76861E5D">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2.1投标人应按照招标文件第二章、第七章规定进行编制，如有必要，可增加附页，附页作为资格及资信文件的组成部分。</w:t>
      </w:r>
    </w:p>
    <w:p w14:paraId="671538F0">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3、投标人对投标文件的应编制页码。</w:t>
      </w:r>
    </w:p>
    <w:p w14:paraId="4B4E3679">
      <w:pPr>
        <w:pStyle w:val="24"/>
        <w:widowControl/>
        <w:spacing w:before="0" w:beforeAutospacing="0" w:after="0" w:afterAutospacing="0" w:line="380" w:lineRule="exact"/>
        <w:ind w:firstLine="480"/>
        <w:rPr>
          <w:rFonts w:hint="eastAsia" w:ascii="宋体" w:hAnsi="宋体" w:cs="宋体"/>
          <w:highlight w:val="none"/>
        </w:rPr>
      </w:pPr>
      <w:r>
        <w:rPr>
          <w:rFonts w:hint="eastAsia" w:ascii="宋体" w:hAnsi="宋体" w:cs="宋体"/>
          <w:highlight w:val="none"/>
        </w:rPr>
        <w:t>4、除招标文件另有规定外，招标文件要求原件的，投标人在纸质投标文件正本中应提供原件；招标文件要求复印件的，投标人在纸质投标文件中提供原件、复印件、扫描件皆可；招标文件对原件、复印件未作要求的，投标人在纸质投标文件中提供原件、复印件、扫描件皆可。</w:t>
      </w:r>
    </w:p>
    <w:p w14:paraId="34EA97A3">
      <w:pPr>
        <w:pStyle w:val="111"/>
        <w:ind w:firstLine="480"/>
        <w:jc w:val="both"/>
        <w:rPr>
          <w:rFonts w:ascii="宋体" w:hAnsi="宋体" w:cs="宋体"/>
          <w:sz w:val="24"/>
          <w:szCs w:val="24"/>
          <w:highlight w:val="none"/>
          <w:lang w:eastAsia="zh-CN"/>
        </w:rPr>
      </w:pPr>
      <w:r>
        <w:rPr>
          <w:rFonts w:hint="eastAsia" w:ascii="宋体" w:hAnsi="宋体" w:cs="宋体"/>
          <w:sz w:val="24"/>
          <w:szCs w:val="24"/>
          <w:highlight w:val="none"/>
          <w:lang w:val="en-US" w:eastAsia="zh-CN"/>
        </w:rPr>
        <w:t>5</w:t>
      </w:r>
      <w:r>
        <w:rPr>
          <w:rFonts w:ascii="宋体" w:hAnsi="宋体" w:cs="宋体"/>
          <w:sz w:val="24"/>
          <w:szCs w:val="24"/>
          <w:highlight w:val="none"/>
          <w:lang w:eastAsia="zh-CN"/>
        </w:rPr>
        <w:t>、本章提供格式仅供参考，投标人应根据自身实际情况制作投标文件。</w:t>
      </w:r>
    </w:p>
    <w:p w14:paraId="60859066">
      <w:pPr>
        <w:pStyle w:val="24"/>
        <w:widowControl/>
        <w:spacing w:before="0" w:beforeAutospacing="0" w:after="0" w:afterAutospacing="0" w:line="380" w:lineRule="exact"/>
        <w:ind w:firstLine="480"/>
        <w:rPr>
          <w:rFonts w:hint="eastAsia" w:ascii="宋体" w:hAnsi="宋体" w:cs="宋体"/>
          <w:highlight w:val="none"/>
        </w:rPr>
      </w:pPr>
    </w:p>
    <w:p w14:paraId="473D88CB">
      <w:pPr>
        <w:pStyle w:val="24"/>
        <w:widowControl/>
        <w:spacing w:before="0" w:beforeAutospacing="0" w:after="0" w:afterAutospacing="0" w:line="380" w:lineRule="exact"/>
        <w:jc w:val="center"/>
        <w:rPr>
          <w:rStyle w:val="33"/>
          <w:rFonts w:hint="eastAsia" w:ascii="宋体" w:hAnsi="宋体" w:cs="宋体"/>
          <w:highlight w:val="none"/>
        </w:rPr>
      </w:pPr>
      <w:r>
        <w:rPr>
          <w:rStyle w:val="33"/>
          <w:rFonts w:hint="eastAsia" w:ascii="宋体" w:hAnsi="宋体" w:cs="宋体"/>
          <w:highlight w:val="none"/>
        </w:rPr>
        <w:br w:type="page"/>
      </w:r>
    </w:p>
    <w:p w14:paraId="649F9776">
      <w:pPr>
        <w:pStyle w:val="24"/>
        <w:widowControl/>
        <w:spacing w:before="0" w:beforeAutospacing="0" w:after="0" w:afterAutospacing="0" w:line="380" w:lineRule="exact"/>
        <w:jc w:val="center"/>
        <w:rPr>
          <w:rFonts w:hint="eastAsia" w:ascii="宋体" w:hAnsi="宋体" w:cs="宋体"/>
          <w:sz w:val="32"/>
          <w:szCs w:val="32"/>
          <w:highlight w:val="none"/>
        </w:rPr>
      </w:pPr>
      <w:r>
        <w:rPr>
          <w:rStyle w:val="33"/>
          <w:rFonts w:hint="eastAsia" w:ascii="宋体" w:hAnsi="宋体" w:cs="宋体"/>
          <w:sz w:val="32"/>
          <w:szCs w:val="32"/>
          <w:highlight w:val="none"/>
        </w:rPr>
        <w:t>封面格式</w:t>
      </w:r>
    </w:p>
    <w:p w14:paraId="55EFDE0A">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7F88BB1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02889752">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34366EAA">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投标文件</w:t>
      </w:r>
    </w:p>
    <w:p w14:paraId="320F90CC">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（资格及资信证明部分）</w:t>
      </w:r>
    </w:p>
    <w:p w14:paraId="58B95298">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3B74C99F">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u w:val="single"/>
        </w:rPr>
        <w:t>（填写正本或副本）</w:t>
      </w:r>
    </w:p>
    <w:p w14:paraId="1CF8289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5AE392A4">
      <w:pPr>
        <w:pStyle w:val="24"/>
        <w:widowControl/>
        <w:spacing w:before="0" w:beforeAutospacing="0" w:after="0" w:afterAutospacing="0" w:line="380" w:lineRule="exact"/>
        <w:ind w:firstLine="1920"/>
        <w:rPr>
          <w:rFonts w:hint="eastAsia" w:ascii="宋体" w:hAnsi="宋体" w:cs="宋体"/>
          <w:highlight w:val="none"/>
        </w:rPr>
      </w:pPr>
      <w:r>
        <w:rPr>
          <w:rStyle w:val="33"/>
          <w:rFonts w:hint="eastAsia" w:ascii="宋体" w:hAnsi="宋体" w:cs="宋体"/>
          <w:highlight w:val="none"/>
        </w:rPr>
        <w:t>项目名称：</w:t>
      </w:r>
      <w:r>
        <w:rPr>
          <w:rStyle w:val="33"/>
          <w:rFonts w:hint="eastAsia" w:ascii="宋体" w:hAnsi="宋体" w:cs="宋体"/>
          <w:highlight w:val="none"/>
          <w:u w:val="single"/>
        </w:rPr>
        <w:t>（由投标人填写）</w:t>
      </w:r>
    </w:p>
    <w:p w14:paraId="2327AD05">
      <w:pPr>
        <w:pStyle w:val="24"/>
        <w:widowControl/>
        <w:spacing w:before="0" w:beforeAutospacing="0" w:after="0" w:afterAutospacing="0" w:line="380" w:lineRule="exact"/>
        <w:ind w:firstLine="1920"/>
        <w:rPr>
          <w:rFonts w:hint="eastAsia" w:ascii="宋体" w:hAnsi="宋体" w:cs="宋体"/>
          <w:highlight w:val="none"/>
        </w:rPr>
      </w:pPr>
      <w:r>
        <w:rPr>
          <w:rStyle w:val="33"/>
          <w:rFonts w:hint="eastAsia" w:ascii="宋体" w:hAnsi="宋体" w:cs="宋体"/>
          <w:highlight w:val="none"/>
        </w:rPr>
        <w:t>招标编号：</w:t>
      </w:r>
      <w:r>
        <w:rPr>
          <w:rStyle w:val="33"/>
          <w:rFonts w:hint="eastAsia" w:ascii="宋体" w:hAnsi="宋体" w:cs="宋体"/>
          <w:highlight w:val="none"/>
          <w:u w:val="single"/>
        </w:rPr>
        <w:t>（由投标人填写）</w:t>
      </w:r>
    </w:p>
    <w:p w14:paraId="61C0D8B1">
      <w:pPr>
        <w:pStyle w:val="24"/>
        <w:widowControl/>
        <w:spacing w:before="0" w:beforeAutospacing="0" w:after="0" w:afterAutospacing="0" w:line="380" w:lineRule="exact"/>
        <w:ind w:firstLine="1920"/>
        <w:rPr>
          <w:rFonts w:hint="eastAsia" w:ascii="宋体" w:hAnsi="宋体" w:cs="宋体"/>
          <w:highlight w:val="none"/>
        </w:rPr>
      </w:pPr>
      <w:r>
        <w:rPr>
          <w:rStyle w:val="33"/>
          <w:rFonts w:hint="eastAsia" w:ascii="宋体" w:hAnsi="宋体" w:cs="宋体"/>
          <w:highlight w:val="none"/>
        </w:rPr>
        <w:t>所投采购包：</w:t>
      </w:r>
      <w:r>
        <w:rPr>
          <w:rStyle w:val="33"/>
          <w:rFonts w:hint="eastAsia" w:ascii="宋体" w:hAnsi="宋体" w:cs="宋体"/>
          <w:highlight w:val="none"/>
          <w:u w:val="single"/>
        </w:rPr>
        <w:t>（由投标人填写）</w:t>
      </w:r>
    </w:p>
    <w:p w14:paraId="5E927293">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12B054CF">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4A3DFB46">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65675A38">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346DA13B">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投标人：</w:t>
      </w:r>
      <w:r>
        <w:rPr>
          <w:rStyle w:val="33"/>
          <w:rFonts w:hint="eastAsia" w:ascii="宋体" w:hAnsi="宋体" w:cs="宋体"/>
          <w:highlight w:val="none"/>
          <w:u w:val="single"/>
        </w:rPr>
        <w:t>（填写“全称”）</w:t>
      </w:r>
    </w:p>
    <w:p w14:paraId="68DE25E3">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u w:val="single"/>
        </w:rPr>
        <w:t>（由投标人填写）</w:t>
      </w:r>
      <w:r>
        <w:rPr>
          <w:rStyle w:val="33"/>
          <w:rFonts w:hint="eastAsia" w:ascii="宋体" w:hAnsi="宋体" w:cs="宋体"/>
          <w:highlight w:val="none"/>
        </w:rPr>
        <w:t>年</w:t>
      </w:r>
      <w:r>
        <w:rPr>
          <w:rStyle w:val="33"/>
          <w:rFonts w:hint="eastAsia" w:ascii="宋体" w:hAnsi="宋体" w:cs="宋体"/>
          <w:highlight w:val="none"/>
          <w:u w:val="single"/>
        </w:rPr>
        <w:t>（由投标人填写）</w:t>
      </w:r>
      <w:r>
        <w:rPr>
          <w:rStyle w:val="33"/>
          <w:rFonts w:hint="eastAsia" w:ascii="宋体" w:hAnsi="宋体" w:cs="宋体"/>
          <w:highlight w:val="none"/>
        </w:rPr>
        <w:t>月</w:t>
      </w:r>
    </w:p>
    <w:p w14:paraId="17990493">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4D93FC22">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5639EC82">
      <w:pPr>
        <w:pStyle w:val="24"/>
        <w:widowControl/>
        <w:spacing w:before="0" w:beforeAutospacing="0" w:after="0" w:afterAutospacing="0" w:line="380" w:lineRule="exact"/>
        <w:jc w:val="center"/>
        <w:rPr>
          <w:rStyle w:val="33"/>
          <w:rFonts w:hint="eastAsia" w:ascii="宋体" w:hAnsi="宋体" w:cs="宋体"/>
          <w:highlight w:val="none"/>
        </w:rPr>
      </w:pPr>
    </w:p>
    <w:p w14:paraId="417EA9C9">
      <w:pPr>
        <w:pStyle w:val="24"/>
        <w:widowControl/>
        <w:spacing w:before="0" w:beforeAutospacing="0" w:after="0" w:afterAutospacing="0" w:line="380" w:lineRule="exact"/>
        <w:jc w:val="center"/>
        <w:rPr>
          <w:rStyle w:val="33"/>
          <w:rFonts w:hint="eastAsia" w:ascii="宋体" w:hAnsi="宋体" w:cs="宋体"/>
          <w:highlight w:val="none"/>
        </w:rPr>
      </w:pPr>
    </w:p>
    <w:p w14:paraId="51F7F4E4">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br w:type="page"/>
      </w:r>
      <w:r>
        <w:rPr>
          <w:rStyle w:val="33"/>
          <w:rFonts w:hint="eastAsia" w:ascii="宋体" w:hAnsi="宋体" w:cs="宋体"/>
          <w:highlight w:val="none"/>
        </w:rPr>
        <w:t>索引</w:t>
      </w:r>
    </w:p>
    <w:p w14:paraId="1D0B01F3">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1、投标函</w:t>
      </w:r>
    </w:p>
    <w:p w14:paraId="5CE0CF85">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2、投标人的资格及资信证明文件</w:t>
      </w:r>
    </w:p>
    <w:p w14:paraId="61B3250B">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3、投标保证金</w:t>
      </w:r>
    </w:p>
    <w:p w14:paraId="5F832DF9">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60452B90">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5C06984E">
      <w:pPr>
        <w:pStyle w:val="24"/>
        <w:widowControl/>
        <w:spacing w:before="0" w:beforeAutospacing="0" w:after="0" w:afterAutospacing="0" w:line="380" w:lineRule="exact"/>
        <w:jc w:val="center"/>
        <w:rPr>
          <w:rStyle w:val="33"/>
          <w:rFonts w:hint="eastAsia" w:ascii="宋体" w:hAnsi="宋体" w:cs="宋体"/>
          <w:highlight w:val="none"/>
        </w:rPr>
      </w:pPr>
    </w:p>
    <w:p w14:paraId="15A99FA8">
      <w:pPr>
        <w:pStyle w:val="24"/>
        <w:widowControl/>
        <w:spacing w:before="0" w:beforeAutospacing="0" w:after="0" w:afterAutospacing="0" w:line="380" w:lineRule="exact"/>
        <w:jc w:val="center"/>
        <w:rPr>
          <w:rStyle w:val="33"/>
          <w:rFonts w:hint="eastAsia" w:ascii="宋体" w:hAnsi="宋体" w:cs="宋体"/>
          <w:highlight w:val="none"/>
        </w:rPr>
      </w:pPr>
    </w:p>
    <w:p w14:paraId="407B4578">
      <w:pPr>
        <w:widowControl/>
        <w:spacing w:line="380" w:lineRule="exact"/>
        <w:jc w:val="center"/>
        <w:rPr>
          <w:rFonts w:hint="eastAsia" w:ascii="宋体" w:hAnsi="宋体" w:cs="宋体"/>
          <w:kern w:val="0"/>
          <w:sz w:val="24"/>
          <w:highlight w:val="none"/>
        </w:rPr>
      </w:pPr>
      <w:r>
        <w:rPr>
          <w:rFonts w:hint="eastAsia" w:ascii="宋体" w:hAnsi="宋体" w:cs="宋体"/>
          <w:kern w:val="0"/>
          <w:sz w:val="24"/>
          <w:highlight w:val="none"/>
        </w:rPr>
        <w:t>★注意</w:t>
      </w:r>
    </w:p>
    <w:p w14:paraId="1224B6DB">
      <w:pPr>
        <w:widowControl/>
        <w:spacing w:line="380" w:lineRule="exact"/>
        <w:ind w:firstLine="420"/>
        <w:jc w:val="left"/>
        <w:rPr>
          <w:rFonts w:hint="eastAsia" w:ascii="宋体" w:hAnsi="宋体" w:cs="宋体"/>
          <w:kern w:val="0"/>
          <w:sz w:val="24"/>
          <w:highlight w:val="none"/>
        </w:rPr>
      </w:pPr>
      <w:r>
        <w:rPr>
          <w:rFonts w:hint="eastAsia" w:ascii="宋体" w:hAnsi="宋体" w:cs="宋体"/>
          <w:kern w:val="0"/>
          <w:sz w:val="24"/>
          <w:highlight w:val="none"/>
        </w:rPr>
        <w:t>资格及资信证明部分中不得出现报价部分的全部或部分的投标报价信息（或组成资料），否则</w:t>
      </w:r>
      <w:r>
        <w:rPr>
          <w:rFonts w:hint="eastAsia" w:ascii="宋体" w:hAnsi="宋体" w:cs="宋体"/>
          <w:b/>
          <w:bCs/>
          <w:kern w:val="0"/>
          <w:sz w:val="24"/>
          <w:highlight w:val="none"/>
        </w:rPr>
        <w:t>资格审查不合格</w:t>
      </w:r>
      <w:r>
        <w:rPr>
          <w:rFonts w:hint="eastAsia" w:ascii="宋体" w:hAnsi="宋体" w:cs="宋体"/>
          <w:kern w:val="0"/>
          <w:sz w:val="24"/>
          <w:highlight w:val="none"/>
        </w:rPr>
        <w:t>。</w:t>
      </w:r>
    </w:p>
    <w:p w14:paraId="2B9484C2">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br w:type="page"/>
      </w:r>
      <w:r>
        <w:rPr>
          <w:rStyle w:val="33"/>
          <w:rFonts w:hint="eastAsia" w:ascii="宋体" w:hAnsi="宋体" w:cs="宋体"/>
          <w:highlight w:val="none"/>
        </w:rPr>
        <w:t>1、投标函</w:t>
      </w:r>
    </w:p>
    <w:p w14:paraId="48A332EE">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致：</w:t>
      </w:r>
      <w:r>
        <w:rPr>
          <w:rFonts w:hint="eastAsia" w:ascii="宋体" w:hAnsi="宋体" w:cs="宋体"/>
          <w:highlight w:val="none"/>
          <w:u w:val="single"/>
        </w:rPr>
        <w:t>（招标人或采购代理机构）</w:t>
      </w:r>
    </w:p>
    <w:p w14:paraId="51131482">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兹收到贵单位关于</w:t>
      </w:r>
      <w:r>
        <w:rPr>
          <w:rFonts w:hint="eastAsia" w:ascii="宋体" w:hAnsi="宋体" w:cs="宋体"/>
          <w:highlight w:val="none"/>
          <w:u w:val="single"/>
        </w:rPr>
        <w:t>（填写“项目名称”）</w:t>
      </w:r>
      <w:r>
        <w:rPr>
          <w:rFonts w:hint="eastAsia" w:ascii="宋体" w:hAnsi="宋体" w:cs="宋体"/>
          <w:highlight w:val="none"/>
        </w:rPr>
        <w:t>项目（招标编号：</w:t>
      </w:r>
      <w:r>
        <w:rPr>
          <w:rFonts w:hint="eastAsia" w:ascii="宋体" w:hAnsi="宋体" w:cs="宋体"/>
          <w:highlight w:val="none"/>
          <w:u w:val="single"/>
        </w:rPr>
        <w:t>     </w:t>
      </w:r>
      <w:r>
        <w:rPr>
          <w:rFonts w:hint="eastAsia" w:ascii="宋体" w:hAnsi="宋体" w:cs="宋体"/>
          <w:highlight w:val="none"/>
        </w:rPr>
        <w:t>）的投标邀请，本投标人代表</w:t>
      </w:r>
      <w:r>
        <w:rPr>
          <w:rFonts w:hint="eastAsia" w:ascii="宋体" w:hAnsi="宋体" w:cs="宋体"/>
          <w:highlight w:val="none"/>
          <w:u w:val="single"/>
        </w:rPr>
        <w:t>（填写“全名”）</w:t>
      </w:r>
      <w:r>
        <w:rPr>
          <w:rFonts w:hint="eastAsia" w:ascii="宋体" w:hAnsi="宋体" w:cs="宋体"/>
          <w:highlight w:val="none"/>
        </w:rPr>
        <w:t>已获得我方正式授权并代表投标人</w:t>
      </w:r>
      <w:r>
        <w:rPr>
          <w:rFonts w:hint="eastAsia" w:ascii="宋体" w:hAnsi="宋体" w:cs="宋体"/>
          <w:highlight w:val="none"/>
          <w:u w:val="single"/>
        </w:rPr>
        <w:t>（填写“全称”）</w:t>
      </w:r>
      <w:r>
        <w:rPr>
          <w:rFonts w:hint="eastAsia" w:ascii="宋体" w:hAnsi="宋体" w:cs="宋体"/>
          <w:highlight w:val="none"/>
        </w:rPr>
        <w:t>参加投标，并提交招标文件规定份数的投标文件正本和副本。我方提交的全部投标文件均由下述部分组成：</w:t>
      </w:r>
    </w:p>
    <w:p w14:paraId="1B5CF5F8">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（1）资格及资信证明部分</w:t>
      </w:r>
    </w:p>
    <w:p w14:paraId="5E3A536B">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①投标函</w:t>
      </w:r>
    </w:p>
    <w:p w14:paraId="32FE3318">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②投标人的资格及资信证明文件</w:t>
      </w:r>
    </w:p>
    <w:p w14:paraId="30A13CA5">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③投标保证金</w:t>
      </w:r>
    </w:p>
    <w:p w14:paraId="47C02DBE">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（2）报价部分</w:t>
      </w:r>
    </w:p>
    <w:p w14:paraId="7A14AED9">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①开标一览表</w:t>
      </w:r>
    </w:p>
    <w:p w14:paraId="2634CD56">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（3）技术商务部分</w:t>
      </w:r>
    </w:p>
    <w:p w14:paraId="4E2E54A0">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①技术和服务要求响应表</w:t>
      </w:r>
    </w:p>
    <w:p w14:paraId="3744368F">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②商务条件响应表</w:t>
      </w:r>
    </w:p>
    <w:p w14:paraId="6701E532">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③投标人提交的其他资料（若有）</w:t>
      </w:r>
    </w:p>
    <w:p w14:paraId="6A4649A7">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根据本函，本投标人代表宣布我方保证遵守招标文件的全部规定，同时：</w:t>
      </w:r>
    </w:p>
    <w:p w14:paraId="6810C222">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1、</w:t>
      </w:r>
      <w:r>
        <w:rPr>
          <w:rStyle w:val="33"/>
          <w:rFonts w:hint="eastAsia" w:ascii="宋体" w:hAnsi="宋体" w:cs="宋体"/>
          <w:highlight w:val="none"/>
        </w:rPr>
        <w:t>确认：</w:t>
      </w:r>
    </w:p>
    <w:p w14:paraId="44101C4D">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1.1所投采购包的投标报价详见“开标一览表”。</w:t>
      </w:r>
    </w:p>
    <w:p w14:paraId="6D6276C3">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1.2我方已详细审查全部招标文件[包括但不限于：有关附件（若有）、澄清或修改（若有）等]，并自行承担因对全部招标文件理解不正确或误解而产生的相应后果和责任。</w:t>
      </w:r>
    </w:p>
    <w:p w14:paraId="361BDE20">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2、</w:t>
      </w:r>
      <w:r>
        <w:rPr>
          <w:rStyle w:val="33"/>
          <w:rFonts w:hint="eastAsia" w:ascii="宋体" w:hAnsi="宋体" w:cs="宋体"/>
          <w:highlight w:val="none"/>
        </w:rPr>
        <w:t>承诺及声明：</w:t>
      </w:r>
    </w:p>
    <w:p w14:paraId="3A8521B9">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2.1我方具备招标文件第一章载明的“投标人的资格要求”且符合招标文件第三章载明的“二、投标人”之规定，否则</w:t>
      </w:r>
      <w:r>
        <w:rPr>
          <w:rStyle w:val="33"/>
          <w:rFonts w:hint="eastAsia" w:ascii="宋体" w:hAnsi="宋体" w:cs="宋体"/>
          <w:highlight w:val="none"/>
        </w:rPr>
        <w:t>投标无效。</w:t>
      </w:r>
    </w:p>
    <w:p w14:paraId="43657B0E">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2.2我方提交的投标文件各组成部分的全部内容及资料是不可割离且真实、有效、准确、完整和不具有任何误导性的，否则产生不利后果由我方承担责任。</w:t>
      </w:r>
    </w:p>
    <w:p w14:paraId="46231A6A">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2.3我方提供的标的价格不高于同期市场价格，否则产生不利后果由我方承担责任。</w:t>
      </w:r>
    </w:p>
    <w:p w14:paraId="15B0E1AF">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2.4投标保证金：若出现招标文件第三章规定的不予退还情形，同意贵单位不予退还。</w:t>
      </w:r>
    </w:p>
    <w:p w14:paraId="3E706353">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2.5投标有效期：按照招标文件第三章规定执行，并在招标文件第二章载明的期限内保持有效。</w:t>
      </w:r>
    </w:p>
    <w:p w14:paraId="4BD47964">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2.6若中标，将按照招标文件、我方投标文件及采购合同履行责任和义务。</w:t>
      </w:r>
    </w:p>
    <w:p w14:paraId="3C01ED9E">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2.7若贵单位要求，我方同意提供与本项目投标有关的一切资料、数据或文件，并完全理解贵单位不一定要接受最低的投标报价或收到的任何投标。</w:t>
      </w:r>
    </w:p>
    <w:p w14:paraId="5287734B">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2.8除招标文件另有规定外，对于贵单位按照下述联络方式发出的任何信息或通知，均视为我方已收悉前述信息或通知的全部内容：</w:t>
      </w:r>
    </w:p>
    <w:p w14:paraId="2E82F673">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通信地址：</w:t>
      </w:r>
      <w:r>
        <w:rPr>
          <w:rFonts w:hint="eastAsia" w:ascii="宋体" w:hAnsi="宋体" w:cs="宋体"/>
          <w:highlight w:val="none"/>
          <w:u w:val="single"/>
        </w:rPr>
        <w:t>              </w:t>
      </w:r>
      <w:r>
        <w:rPr>
          <w:rFonts w:hint="eastAsia" w:ascii="宋体" w:hAnsi="宋体" w:cs="宋体"/>
          <w:highlight w:val="none"/>
        </w:rPr>
        <w:t>邮编：</w:t>
      </w:r>
      <w:r>
        <w:rPr>
          <w:rFonts w:hint="eastAsia" w:ascii="宋体" w:hAnsi="宋体" w:cs="宋体"/>
          <w:highlight w:val="none"/>
          <w:u w:val="single"/>
        </w:rPr>
        <w:t>       </w:t>
      </w:r>
    </w:p>
    <w:p w14:paraId="4F07DAE7">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联系方法：</w:t>
      </w:r>
      <w:r>
        <w:rPr>
          <w:rFonts w:hint="eastAsia" w:ascii="宋体" w:hAnsi="宋体" w:cs="宋体"/>
          <w:highlight w:val="none"/>
          <w:u w:val="single"/>
        </w:rPr>
        <w:t>（包括但不限于：联系人、联系电话、手机、传真、电子邮箱等）</w:t>
      </w:r>
    </w:p>
    <w:p w14:paraId="22BE7029">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投标人：</w:t>
      </w:r>
      <w:r>
        <w:rPr>
          <w:rFonts w:hint="eastAsia" w:ascii="宋体" w:hAnsi="宋体" w:cs="宋体"/>
          <w:highlight w:val="none"/>
          <w:u w:val="single"/>
        </w:rPr>
        <w:t>（全称并加盖单位公章）</w:t>
      </w:r>
    </w:p>
    <w:p w14:paraId="5A32F854">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投标人代表签字：</w:t>
      </w:r>
      <w:r>
        <w:rPr>
          <w:rFonts w:hint="eastAsia" w:ascii="宋体" w:hAnsi="宋体" w:cs="宋体"/>
          <w:highlight w:val="none"/>
          <w:u w:val="single"/>
        </w:rPr>
        <w:t>             </w:t>
      </w:r>
    </w:p>
    <w:p w14:paraId="1E08835F">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日期：</w:t>
      </w:r>
      <w:r>
        <w:rPr>
          <w:rFonts w:hint="eastAsia" w:ascii="宋体" w:hAnsi="宋体" w:cs="宋体"/>
          <w:highlight w:val="none"/>
          <w:u w:val="single"/>
        </w:rPr>
        <w:t>    </w:t>
      </w:r>
      <w:r>
        <w:rPr>
          <w:rFonts w:hint="eastAsia" w:ascii="宋体" w:hAnsi="宋体" w:cs="宋体"/>
          <w:highlight w:val="none"/>
        </w:rPr>
        <w:t>年</w:t>
      </w:r>
      <w:r>
        <w:rPr>
          <w:rFonts w:hint="eastAsia" w:ascii="宋体" w:hAnsi="宋体" w:cs="宋体"/>
          <w:highlight w:val="none"/>
          <w:u w:val="single"/>
        </w:rPr>
        <w:t>   </w:t>
      </w:r>
      <w:r>
        <w:rPr>
          <w:rFonts w:hint="eastAsia" w:ascii="宋体" w:hAnsi="宋体" w:cs="宋体"/>
          <w:highlight w:val="none"/>
        </w:rPr>
        <w:t>月</w:t>
      </w:r>
      <w:r>
        <w:rPr>
          <w:rFonts w:hint="eastAsia" w:ascii="宋体" w:hAnsi="宋体" w:cs="宋体"/>
          <w:highlight w:val="none"/>
          <w:u w:val="single"/>
        </w:rPr>
        <w:t>   </w:t>
      </w:r>
      <w:r>
        <w:rPr>
          <w:rFonts w:hint="eastAsia" w:ascii="宋体" w:hAnsi="宋体" w:cs="宋体"/>
          <w:highlight w:val="none"/>
        </w:rPr>
        <w:t>日</w:t>
      </w:r>
    </w:p>
    <w:p w14:paraId="318742BB">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br w:type="page"/>
      </w:r>
      <w:r>
        <w:rPr>
          <w:rStyle w:val="33"/>
          <w:rFonts w:hint="eastAsia" w:ascii="宋体" w:hAnsi="宋体" w:cs="宋体"/>
          <w:highlight w:val="none"/>
        </w:rPr>
        <w:t>2、投标人的资格及资信证明文件</w:t>
      </w:r>
    </w:p>
    <w:p w14:paraId="5E932224">
      <w:pPr>
        <w:pStyle w:val="24"/>
        <w:jc w:val="center"/>
        <w:rPr>
          <w:rFonts w:hint="eastAsia" w:ascii="宋体" w:hAnsi="宋体" w:cs="宋体"/>
          <w:highlight w:val="none"/>
        </w:rPr>
      </w:pPr>
      <w:r>
        <w:rPr>
          <w:rFonts w:hint="eastAsia" w:ascii="宋体" w:hAnsi="宋体" w:cs="宋体"/>
          <w:b/>
          <w:bCs/>
          <w:highlight w:val="none"/>
        </w:rPr>
        <w:t>2-1单位负责人授权书（若有）</w:t>
      </w:r>
    </w:p>
    <w:p w14:paraId="7AB765EB">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745AAB97">
      <w:pPr>
        <w:pStyle w:val="111"/>
        <w:ind w:firstLine="480"/>
        <w:jc w:val="both"/>
        <w:rPr>
          <w:rFonts w:ascii="宋体" w:hAnsi="宋体" w:cs="宋体"/>
          <w:sz w:val="24"/>
          <w:szCs w:val="24"/>
          <w:highlight w:val="none"/>
        </w:rPr>
      </w:pPr>
      <w:r>
        <w:rPr>
          <w:rFonts w:ascii="宋体" w:hAnsi="宋体" w:cs="宋体"/>
          <w:sz w:val="24"/>
          <w:szCs w:val="24"/>
          <w:highlight w:val="none"/>
        </w:rPr>
        <w:t>致：</w:t>
      </w:r>
      <w:r>
        <w:rPr>
          <w:rFonts w:ascii="宋体" w:hAnsi="宋体" w:cs="宋体"/>
          <w:sz w:val="24"/>
          <w:szCs w:val="24"/>
          <w:highlight w:val="none"/>
          <w:u w:val="single"/>
        </w:rPr>
        <w:t>（</w:t>
      </w:r>
      <w:r>
        <w:rPr>
          <w:rFonts w:ascii="宋体" w:hAnsi="宋体" w:cs="宋体"/>
          <w:sz w:val="24"/>
          <w:szCs w:val="24"/>
          <w:highlight w:val="none"/>
          <w:u w:val="single"/>
          <w:lang w:eastAsia="zh-CN"/>
        </w:rPr>
        <w:t>招标人</w:t>
      </w:r>
      <w:r>
        <w:rPr>
          <w:rFonts w:ascii="宋体" w:hAnsi="宋体" w:cs="宋体"/>
          <w:sz w:val="24"/>
          <w:szCs w:val="24"/>
          <w:highlight w:val="none"/>
          <w:u w:val="single"/>
        </w:rPr>
        <w:t>或采购代理机构）</w:t>
      </w:r>
    </w:p>
    <w:p w14:paraId="73984849">
      <w:pPr>
        <w:pStyle w:val="111"/>
        <w:ind w:firstLine="480"/>
        <w:jc w:val="both"/>
        <w:rPr>
          <w:rFonts w:ascii="宋体" w:hAnsi="宋体" w:cs="宋体"/>
          <w:sz w:val="24"/>
          <w:szCs w:val="24"/>
          <w:highlight w:val="none"/>
        </w:rPr>
      </w:pPr>
      <w:r>
        <w:rPr>
          <w:rFonts w:ascii="宋体" w:hAnsi="宋体" w:cs="宋体"/>
          <w:sz w:val="24"/>
          <w:szCs w:val="24"/>
          <w:highlight w:val="none"/>
        </w:rPr>
        <w:t>我方的单位负责人</w:t>
      </w:r>
      <w:r>
        <w:rPr>
          <w:rFonts w:ascii="宋体" w:hAnsi="宋体" w:cs="宋体"/>
          <w:sz w:val="24"/>
          <w:szCs w:val="24"/>
          <w:highlight w:val="none"/>
          <w:u w:val="single"/>
        </w:rPr>
        <w:t>（填写“单位负责人全名”）</w:t>
      </w:r>
      <w:r>
        <w:rPr>
          <w:rFonts w:ascii="宋体" w:hAnsi="宋体" w:cs="宋体"/>
          <w:sz w:val="24"/>
          <w:szCs w:val="24"/>
          <w:highlight w:val="none"/>
        </w:rPr>
        <w:t>授权</w:t>
      </w:r>
      <w:r>
        <w:rPr>
          <w:rFonts w:ascii="宋体" w:hAnsi="宋体" w:cs="宋体"/>
          <w:sz w:val="24"/>
          <w:szCs w:val="24"/>
          <w:highlight w:val="none"/>
          <w:u w:val="single"/>
        </w:rPr>
        <w:t>（填写“投标人代表全名”）</w:t>
      </w:r>
      <w:r>
        <w:rPr>
          <w:rFonts w:ascii="宋体" w:hAnsi="宋体" w:cs="宋体"/>
          <w:sz w:val="24"/>
          <w:szCs w:val="24"/>
          <w:highlight w:val="none"/>
        </w:rPr>
        <w:t>为投标人代表，代表我方参加</w:t>
      </w:r>
      <w:r>
        <w:rPr>
          <w:rFonts w:ascii="宋体" w:hAnsi="宋体" w:cs="宋体"/>
          <w:sz w:val="24"/>
          <w:szCs w:val="24"/>
          <w:highlight w:val="none"/>
          <w:u w:val="single"/>
        </w:rPr>
        <w:t>（填写“项目名称”）</w:t>
      </w:r>
      <w:r>
        <w:rPr>
          <w:rFonts w:ascii="宋体" w:hAnsi="宋体" w:cs="宋体"/>
          <w:sz w:val="24"/>
          <w:szCs w:val="24"/>
          <w:highlight w:val="none"/>
        </w:rPr>
        <w:t>项目（项目编号：</w:t>
      </w:r>
      <w:r>
        <w:rPr>
          <w:rFonts w:ascii="宋体" w:hAnsi="宋体" w:cs="宋体"/>
          <w:sz w:val="24"/>
          <w:szCs w:val="24"/>
          <w:highlight w:val="none"/>
          <w:u w:val="single"/>
        </w:rPr>
        <w:t>　　　　　</w:t>
      </w:r>
      <w:r>
        <w:rPr>
          <w:rFonts w:ascii="宋体" w:hAnsi="宋体" w:cs="宋体"/>
          <w:sz w:val="24"/>
          <w:szCs w:val="24"/>
          <w:highlight w:val="none"/>
        </w:rPr>
        <w:t>）的投标，全权代表我方处理投标过程的一切事宜，包括但不限于：投标、参加开标、谈判、澄清、签约等。投标人代表在投标过程中所签署的一切文件和处理与之有关的一切事务，我方均予以认可并对此承担责任。</w:t>
      </w:r>
    </w:p>
    <w:p w14:paraId="06A0CCF9">
      <w:pPr>
        <w:pStyle w:val="111"/>
        <w:ind w:firstLine="480"/>
        <w:jc w:val="both"/>
        <w:rPr>
          <w:rFonts w:ascii="宋体" w:hAnsi="宋体" w:cs="宋体"/>
          <w:sz w:val="24"/>
          <w:szCs w:val="24"/>
          <w:highlight w:val="none"/>
        </w:rPr>
      </w:pPr>
      <w:r>
        <w:rPr>
          <w:rFonts w:ascii="宋体" w:hAnsi="宋体" w:cs="宋体"/>
          <w:sz w:val="24"/>
          <w:szCs w:val="24"/>
          <w:highlight w:val="none"/>
        </w:rPr>
        <w:t>投标人代表无转委权。特此授权。</w:t>
      </w:r>
    </w:p>
    <w:p w14:paraId="48199BF3">
      <w:pPr>
        <w:pStyle w:val="111"/>
        <w:ind w:firstLine="480"/>
        <w:jc w:val="both"/>
        <w:rPr>
          <w:rFonts w:ascii="宋体" w:hAnsi="宋体" w:cs="宋体"/>
          <w:sz w:val="24"/>
          <w:szCs w:val="24"/>
          <w:highlight w:val="none"/>
        </w:rPr>
      </w:pPr>
      <w:r>
        <w:rPr>
          <w:rFonts w:ascii="宋体" w:hAnsi="宋体" w:cs="宋体"/>
          <w:sz w:val="24"/>
          <w:szCs w:val="24"/>
          <w:highlight w:val="none"/>
        </w:rPr>
        <w:t>（以下无正文）</w:t>
      </w:r>
    </w:p>
    <w:p w14:paraId="5C1757D4">
      <w:pPr>
        <w:pStyle w:val="111"/>
        <w:ind w:firstLine="480"/>
        <w:jc w:val="both"/>
        <w:rPr>
          <w:rFonts w:ascii="宋体" w:hAnsi="宋体" w:cs="宋体"/>
          <w:sz w:val="24"/>
          <w:szCs w:val="24"/>
          <w:highlight w:val="none"/>
        </w:rPr>
      </w:pPr>
      <w:r>
        <w:rPr>
          <w:rFonts w:ascii="宋体" w:hAnsi="宋体" w:cs="宋体"/>
          <w:sz w:val="24"/>
          <w:szCs w:val="24"/>
          <w:highlight w:val="none"/>
        </w:rPr>
        <w:t>单位负责人：</w:t>
      </w:r>
      <w:r>
        <w:rPr>
          <w:rFonts w:ascii="宋体" w:hAnsi="宋体" w:cs="宋体"/>
          <w:sz w:val="24"/>
          <w:szCs w:val="24"/>
          <w:highlight w:val="none"/>
          <w:u w:val="single"/>
        </w:rPr>
        <w:t>　　　　　</w:t>
      </w:r>
      <w:r>
        <w:rPr>
          <w:rFonts w:ascii="宋体" w:hAnsi="宋体" w:cs="宋体"/>
          <w:sz w:val="24"/>
          <w:szCs w:val="24"/>
          <w:highlight w:val="none"/>
        </w:rPr>
        <w:t>身份证号：</w:t>
      </w:r>
      <w:r>
        <w:rPr>
          <w:rFonts w:ascii="宋体" w:hAnsi="宋体" w:cs="宋体"/>
          <w:sz w:val="24"/>
          <w:szCs w:val="24"/>
          <w:highlight w:val="none"/>
          <w:u w:val="single"/>
        </w:rPr>
        <w:t>　　　　　</w:t>
      </w:r>
      <w:r>
        <w:rPr>
          <w:rFonts w:ascii="宋体" w:hAnsi="宋体" w:cs="宋体"/>
          <w:sz w:val="24"/>
          <w:szCs w:val="24"/>
          <w:highlight w:val="none"/>
        </w:rPr>
        <w:t>手机：</w:t>
      </w:r>
      <w:r>
        <w:rPr>
          <w:rFonts w:ascii="宋体" w:hAnsi="宋体" w:cs="宋体"/>
          <w:sz w:val="24"/>
          <w:szCs w:val="24"/>
          <w:highlight w:val="none"/>
          <w:u w:val="single"/>
        </w:rPr>
        <w:t>　　　　　</w:t>
      </w:r>
    </w:p>
    <w:p w14:paraId="1AFDFC6E">
      <w:pPr>
        <w:pStyle w:val="111"/>
        <w:ind w:firstLine="480"/>
        <w:jc w:val="both"/>
        <w:rPr>
          <w:rFonts w:ascii="宋体" w:hAnsi="宋体" w:cs="宋体"/>
          <w:sz w:val="24"/>
          <w:szCs w:val="24"/>
          <w:highlight w:val="none"/>
        </w:rPr>
      </w:pPr>
      <w:r>
        <w:rPr>
          <w:rFonts w:ascii="宋体" w:hAnsi="宋体" w:cs="宋体"/>
          <w:sz w:val="24"/>
          <w:szCs w:val="24"/>
          <w:highlight w:val="none"/>
        </w:rPr>
        <w:t>投标人代表：</w:t>
      </w:r>
      <w:r>
        <w:rPr>
          <w:rFonts w:ascii="宋体" w:hAnsi="宋体" w:cs="宋体"/>
          <w:sz w:val="24"/>
          <w:szCs w:val="24"/>
          <w:highlight w:val="none"/>
          <w:u w:val="single"/>
        </w:rPr>
        <w:t>　　　　　</w:t>
      </w:r>
      <w:r>
        <w:rPr>
          <w:rFonts w:ascii="宋体" w:hAnsi="宋体" w:cs="宋体"/>
          <w:sz w:val="24"/>
          <w:szCs w:val="24"/>
          <w:highlight w:val="none"/>
        </w:rPr>
        <w:t>身份证号：</w:t>
      </w:r>
      <w:r>
        <w:rPr>
          <w:rFonts w:ascii="宋体" w:hAnsi="宋体" w:cs="宋体"/>
          <w:sz w:val="24"/>
          <w:szCs w:val="24"/>
          <w:highlight w:val="none"/>
          <w:u w:val="single"/>
        </w:rPr>
        <w:t>　　　　　</w:t>
      </w:r>
      <w:r>
        <w:rPr>
          <w:rFonts w:ascii="宋体" w:hAnsi="宋体" w:cs="宋体"/>
          <w:sz w:val="24"/>
          <w:szCs w:val="24"/>
          <w:highlight w:val="none"/>
        </w:rPr>
        <w:t>手机：</w:t>
      </w:r>
      <w:r>
        <w:rPr>
          <w:rFonts w:ascii="宋体" w:hAnsi="宋体" w:cs="宋体"/>
          <w:sz w:val="24"/>
          <w:szCs w:val="24"/>
          <w:highlight w:val="none"/>
          <w:u w:val="single"/>
        </w:rPr>
        <w:t>　　　　　</w:t>
      </w:r>
    </w:p>
    <w:p w14:paraId="7C45CA13">
      <w:pPr>
        <w:pStyle w:val="111"/>
        <w:ind w:firstLine="480"/>
        <w:jc w:val="both"/>
        <w:rPr>
          <w:rFonts w:ascii="宋体" w:hAnsi="宋体" w:cs="宋体"/>
          <w:sz w:val="24"/>
          <w:szCs w:val="24"/>
          <w:highlight w:val="none"/>
        </w:rPr>
      </w:pPr>
      <w:r>
        <w:rPr>
          <w:rFonts w:ascii="宋体" w:hAnsi="宋体" w:cs="宋体"/>
          <w:sz w:val="24"/>
          <w:szCs w:val="24"/>
          <w:highlight w:val="none"/>
        </w:rPr>
        <w:t>授权方</w:t>
      </w:r>
    </w:p>
    <w:p w14:paraId="78A34FC5">
      <w:pPr>
        <w:pStyle w:val="111"/>
        <w:ind w:firstLine="480"/>
        <w:jc w:val="both"/>
        <w:rPr>
          <w:rFonts w:ascii="宋体" w:hAnsi="宋体" w:cs="宋体"/>
          <w:sz w:val="24"/>
          <w:szCs w:val="24"/>
          <w:highlight w:val="none"/>
        </w:rPr>
      </w:pPr>
      <w:r>
        <w:rPr>
          <w:rFonts w:ascii="宋体" w:hAnsi="宋体" w:cs="宋体"/>
          <w:sz w:val="24"/>
          <w:szCs w:val="24"/>
          <w:highlight w:val="none"/>
        </w:rPr>
        <w:t>投标人：</w:t>
      </w:r>
      <w:r>
        <w:rPr>
          <w:rFonts w:ascii="宋体" w:hAnsi="宋体" w:cs="宋体"/>
          <w:sz w:val="24"/>
          <w:szCs w:val="24"/>
          <w:highlight w:val="none"/>
          <w:u w:val="single"/>
        </w:rPr>
        <w:t>（全称并加盖单位公章）</w:t>
      </w:r>
    </w:p>
    <w:p w14:paraId="70AB57A7">
      <w:pPr>
        <w:pStyle w:val="111"/>
        <w:ind w:firstLine="480"/>
        <w:jc w:val="right"/>
        <w:rPr>
          <w:rFonts w:ascii="宋体" w:hAnsi="宋体" w:cs="宋体"/>
          <w:sz w:val="24"/>
          <w:szCs w:val="24"/>
          <w:highlight w:val="none"/>
        </w:rPr>
      </w:pPr>
      <w:r>
        <w:rPr>
          <w:rFonts w:ascii="宋体" w:hAnsi="宋体" w:cs="宋体"/>
          <w:sz w:val="24"/>
          <w:szCs w:val="24"/>
          <w:highlight w:val="none"/>
        </w:rPr>
        <w:t>签署日期： 年 月 日</w:t>
      </w:r>
    </w:p>
    <w:p w14:paraId="068A35F1">
      <w:pPr>
        <w:pStyle w:val="111"/>
        <w:ind w:firstLine="480"/>
        <w:jc w:val="both"/>
        <w:rPr>
          <w:rFonts w:ascii="宋体" w:hAnsi="宋体" w:cs="宋体"/>
          <w:sz w:val="24"/>
          <w:szCs w:val="24"/>
          <w:highlight w:val="none"/>
        </w:rPr>
      </w:pPr>
      <w:r>
        <w:rPr>
          <w:rFonts w:ascii="宋体" w:hAnsi="宋体" w:cs="宋体"/>
          <w:sz w:val="24"/>
          <w:szCs w:val="24"/>
          <w:highlight w:val="none"/>
        </w:rPr>
        <w:t>附：单位负责人、投标人代表的身份证正反面复印件</w:t>
      </w:r>
    </w:p>
    <w:p w14:paraId="2261D6C1">
      <w:pPr>
        <w:pStyle w:val="111"/>
        <w:jc w:val="both"/>
        <w:rPr>
          <w:rFonts w:ascii="宋体" w:hAnsi="宋体" w:cs="宋体"/>
          <w:sz w:val="24"/>
          <w:szCs w:val="24"/>
          <w:highlight w:val="none"/>
        </w:rPr>
      </w:pPr>
    </w:p>
    <w:p w14:paraId="2780BEDB">
      <w:pPr>
        <w:pStyle w:val="111"/>
        <w:pBdr>
          <w:top w:val="dashed" w:color="000000" w:sz="4" w:space="0"/>
          <w:left w:val="dashed" w:color="000000" w:sz="4" w:space="0"/>
          <w:bottom w:val="dashed" w:color="000000" w:sz="4" w:space="0"/>
          <w:right w:val="dashed" w:color="000000" w:sz="4" w:space="0"/>
        </w:pBdr>
        <w:jc w:val="center"/>
        <w:rPr>
          <w:rFonts w:ascii="宋体" w:hAnsi="宋体" w:cs="宋体"/>
          <w:sz w:val="24"/>
          <w:szCs w:val="24"/>
          <w:highlight w:val="none"/>
        </w:rPr>
      </w:pPr>
    </w:p>
    <w:p w14:paraId="46558BC9">
      <w:pPr>
        <w:pStyle w:val="111"/>
        <w:jc w:val="center"/>
        <w:rPr>
          <w:rFonts w:ascii="宋体" w:hAnsi="宋体" w:cs="宋体"/>
          <w:sz w:val="24"/>
          <w:szCs w:val="24"/>
          <w:highlight w:val="none"/>
        </w:rPr>
      </w:pPr>
      <w:r>
        <w:rPr>
          <w:rFonts w:ascii="宋体" w:hAnsi="宋体" w:cs="宋体"/>
          <w:sz w:val="24"/>
          <w:szCs w:val="24"/>
          <w:highlight w:val="none"/>
        </w:rPr>
        <w:t>要求：真实有效且内容完整、清晰、整洁。</w:t>
      </w:r>
    </w:p>
    <w:p w14:paraId="6AF4C62D">
      <w:pPr>
        <w:pStyle w:val="111"/>
        <w:ind w:firstLine="480"/>
        <w:jc w:val="both"/>
        <w:rPr>
          <w:rFonts w:ascii="宋体" w:hAnsi="宋体" w:cs="宋体"/>
          <w:sz w:val="24"/>
          <w:szCs w:val="24"/>
          <w:highlight w:val="none"/>
        </w:rPr>
      </w:pPr>
      <w:r>
        <w:rPr>
          <w:rFonts w:ascii="宋体" w:hAnsi="宋体" w:cs="宋体"/>
          <w:sz w:val="24"/>
          <w:szCs w:val="24"/>
          <w:highlight w:val="none"/>
        </w:rPr>
        <w:t>※注意：</w:t>
      </w:r>
    </w:p>
    <w:p w14:paraId="3F331096">
      <w:pPr>
        <w:pStyle w:val="111"/>
        <w:ind w:firstLine="480"/>
        <w:jc w:val="both"/>
        <w:rPr>
          <w:rFonts w:ascii="宋体" w:hAnsi="宋体" w:cs="宋体"/>
          <w:sz w:val="24"/>
          <w:szCs w:val="24"/>
          <w:highlight w:val="none"/>
        </w:rPr>
      </w:pPr>
      <w:r>
        <w:rPr>
          <w:rFonts w:ascii="宋体" w:hAnsi="宋体" w:cs="宋体"/>
          <w:sz w:val="24"/>
          <w:szCs w:val="24"/>
          <w:highlight w:val="none"/>
        </w:rPr>
        <w:t>1、企业（银行、保险、石油石化、电力、电信等行业除外）、事业单位和社会团体法人的“单位负责人”指法定代表人，即与实际提交的“营业执照等证明文件”载明的一致。</w:t>
      </w:r>
    </w:p>
    <w:p w14:paraId="76F254E9">
      <w:pPr>
        <w:pStyle w:val="111"/>
        <w:ind w:firstLine="480"/>
        <w:jc w:val="both"/>
        <w:rPr>
          <w:rFonts w:ascii="宋体" w:hAnsi="宋体" w:cs="宋体"/>
          <w:sz w:val="24"/>
          <w:szCs w:val="24"/>
          <w:highlight w:val="none"/>
        </w:rPr>
      </w:pPr>
      <w:r>
        <w:rPr>
          <w:rFonts w:ascii="宋体" w:hAnsi="宋体" w:cs="宋体"/>
          <w:sz w:val="24"/>
          <w:szCs w:val="24"/>
          <w:highlight w:val="none"/>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14:paraId="6430821A">
      <w:pPr>
        <w:pStyle w:val="111"/>
        <w:ind w:firstLine="480"/>
        <w:jc w:val="both"/>
        <w:rPr>
          <w:rFonts w:ascii="宋体" w:hAnsi="宋体" w:cs="宋体"/>
          <w:sz w:val="24"/>
          <w:szCs w:val="24"/>
          <w:highlight w:val="none"/>
        </w:rPr>
      </w:pPr>
      <w:r>
        <w:rPr>
          <w:rFonts w:ascii="宋体" w:hAnsi="宋体" w:cs="宋体"/>
          <w:sz w:val="24"/>
          <w:szCs w:val="24"/>
          <w:highlight w:val="none"/>
        </w:rPr>
        <w:t>3、投标人（自然人除外）：若投标人代表为单位授权的委托代理人，应提供本授权书；若投标人代表为单位负责人，应在此项下提交其身份证正反面复印件，可不提供本授权书。</w:t>
      </w:r>
    </w:p>
    <w:p w14:paraId="6BB6F525">
      <w:pPr>
        <w:pStyle w:val="111"/>
        <w:ind w:firstLine="480"/>
        <w:jc w:val="both"/>
        <w:rPr>
          <w:rFonts w:ascii="宋体" w:hAnsi="宋体" w:cs="宋体"/>
          <w:sz w:val="24"/>
          <w:szCs w:val="24"/>
          <w:highlight w:val="none"/>
        </w:rPr>
      </w:pPr>
      <w:r>
        <w:rPr>
          <w:rFonts w:ascii="宋体" w:hAnsi="宋体" w:cs="宋体"/>
          <w:sz w:val="24"/>
          <w:szCs w:val="24"/>
          <w:highlight w:val="none"/>
        </w:rPr>
        <w:t>4、投标人为自然人的，可不填写本授权书。</w:t>
      </w:r>
    </w:p>
    <w:p w14:paraId="6021F9BF">
      <w:pPr>
        <w:widowControl/>
        <w:spacing w:line="380" w:lineRule="exact"/>
        <w:jc w:val="left"/>
        <w:rPr>
          <w:rFonts w:hint="eastAsia" w:ascii="宋体" w:hAnsi="宋体" w:cs="宋体"/>
          <w:sz w:val="24"/>
          <w:highlight w:val="none"/>
        </w:rPr>
      </w:pPr>
    </w:p>
    <w:p w14:paraId="376E945F">
      <w:pPr>
        <w:pStyle w:val="24"/>
        <w:widowControl/>
        <w:spacing w:before="0" w:beforeAutospacing="0" w:after="0" w:afterAutospacing="0" w:line="380" w:lineRule="exact"/>
        <w:jc w:val="center"/>
        <w:rPr>
          <w:rStyle w:val="33"/>
          <w:rFonts w:hint="eastAsia" w:ascii="宋体" w:hAnsi="宋体" w:cs="宋体"/>
          <w:highlight w:val="none"/>
        </w:rPr>
      </w:pPr>
      <w:r>
        <w:rPr>
          <w:rStyle w:val="33"/>
          <w:rFonts w:hint="eastAsia" w:ascii="宋体" w:hAnsi="宋体" w:cs="宋体"/>
          <w:highlight w:val="none"/>
        </w:rPr>
        <w:br w:type="page"/>
      </w:r>
      <w:r>
        <w:rPr>
          <w:rStyle w:val="33"/>
          <w:rFonts w:hint="eastAsia" w:ascii="宋体" w:hAnsi="宋体" w:cs="宋体"/>
          <w:highlight w:val="none"/>
        </w:rPr>
        <w:t>2-2营业执照等证明文件</w:t>
      </w:r>
    </w:p>
    <w:p w14:paraId="0F17ACEC">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09619C0D">
      <w:pPr>
        <w:pStyle w:val="111"/>
        <w:ind w:firstLine="480"/>
        <w:jc w:val="both"/>
        <w:rPr>
          <w:rFonts w:ascii="宋体" w:hAnsi="宋体" w:cs="宋体"/>
          <w:sz w:val="24"/>
          <w:szCs w:val="24"/>
          <w:highlight w:val="none"/>
        </w:rPr>
      </w:pPr>
      <w:r>
        <w:rPr>
          <w:rFonts w:ascii="宋体" w:hAnsi="宋体" w:cs="宋体"/>
          <w:sz w:val="24"/>
          <w:szCs w:val="24"/>
          <w:highlight w:val="none"/>
        </w:rPr>
        <w:t>致：</w:t>
      </w:r>
      <w:r>
        <w:rPr>
          <w:rFonts w:ascii="宋体" w:hAnsi="宋体" w:cs="宋体"/>
          <w:sz w:val="24"/>
          <w:szCs w:val="24"/>
          <w:highlight w:val="none"/>
          <w:u w:val="single"/>
        </w:rPr>
        <w:t>（</w:t>
      </w:r>
      <w:r>
        <w:rPr>
          <w:rFonts w:ascii="宋体" w:hAnsi="宋体" w:cs="宋体"/>
          <w:sz w:val="24"/>
          <w:szCs w:val="24"/>
          <w:highlight w:val="none"/>
          <w:u w:val="single"/>
          <w:lang w:eastAsia="zh-CN"/>
        </w:rPr>
        <w:t>招标人</w:t>
      </w:r>
      <w:r>
        <w:rPr>
          <w:rFonts w:ascii="宋体" w:hAnsi="宋体" w:cs="宋体"/>
          <w:sz w:val="24"/>
          <w:szCs w:val="24"/>
          <w:highlight w:val="none"/>
          <w:u w:val="single"/>
        </w:rPr>
        <w:t>或采购代理机构）</w:t>
      </w:r>
    </w:p>
    <w:p w14:paraId="08425C87">
      <w:pPr>
        <w:pStyle w:val="111"/>
        <w:ind w:firstLine="480"/>
        <w:jc w:val="both"/>
        <w:rPr>
          <w:rFonts w:ascii="宋体" w:hAnsi="宋体" w:cs="宋体"/>
          <w:sz w:val="24"/>
          <w:szCs w:val="24"/>
          <w:highlight w:val="none"/>
        </w:rPr>
      </w:pPr>
      <w:r>
        <w:rPr>
          <w:rFonts w:ascii="宋体" w:hAnsi="宋体" w:cs="宋体"/>
          <w:sz w:val="24"/>
          <w:szCs w:val="24"/>
          <w:highlight w:val="none"/>
        </w:rPr>
        <w:t>（ ）投标人为法人（包括企业、事业单位和社会团体）的</w:t>
      </w:r>
    </w:p>
    <w:p w14:paraId="373151BA">
      <w:pPr>
        <w:pStyle w:val="111"/>
        <w:ind w:firstLine="480"/>
        <w:jc w:val="both"/>
        <w:rPr>
          <w:rFonts w:ascii="宋体" w:hAnsi="宋体" w:cs="宋体"/>
          <w:sz w:val="24"/>
          <w:szCs w:val="24"/>
          <w:highlight w:val="none"/>
        </w:rPr>
      </w:pPr>
      <w:r>
        <w:rPr>
          <w:rFonts w:ascii="宋体" w:hAnsi="宋体" w:cs="宋体"/>
          <w:sz w:val="24"/>
          <w:szCs w:val="24"/>
          <w:highlight w:val="none"/>
        </w:rPr>
        <w:t>现附上由</w:t>
      </w:r>
      <w:r>
        <w:rPr>
          <w:rFonts w:ascii="宋体" w:hAnsi="宋体" w:cs="宋体"/>
          <w:sz w:val="24"/>
          <w:szCs w:val="24"/>
          <w:highlight w:val="none"/>
          <w:u w:val="single"/>
        </w:rPr>
        <w:t>（（填写“签发机关全称”）</w:t>
      </w:r>
      <w:r>
        <w:rPr>
          <w:rFonts w:ascii="宋体" w:hAnsi="宋体" w:cs="宋体"/>
          <w:sz w:val="24"/>
          <w:szCs w:val="24"/>
          <w:highlight w:val="none"/>
        </w:rPr>
        <w:t>签发的我方统一社会信用代码（请填写法人的具体证照名称）复印件，该证明材料真实有效，否则我方负全部责任。</w:t>
      </w:r>
    </w:p>
    <w:p w14:paraId="755E7B44">
      <w:pPr>
        <w:pStyle w:val="111"/>
        <w:ind w:firstLine="480"/>
        <w:jc w:val="both"/>
        <w:rPr>
          <w:rFonts w:ascii="宋体" w:hAnsi="宋体" w:cs="宋体"/>
          <w:sz w:val="24"/>
          <w:szCs w:val="24"/>
          <w:highlight w:val="none"/>
        </w:rPr>
      </w:pPr>
      <w:r>
        <w:rPr>
          <w:rFonts w:ascii="宋体" w:hAnsi="宋体" w:cs="宋体"/>
          <w:sz w:val="24"/>
          <w:szCs w:val="24"/>
          <w:highlight w:val="none"/>
        </w:rPr>
        <w:t>（ ）投标人为非法人（包括其他组织、自然人）的</w:t>
      </w:r>
    </w:p>
    <w:p w14:paraId="60D4C058">
      <w:pPr>
        <w:pStyle w:val="111"/>
        <w:ind w:firstLine="480"/>
        <w:jc w:val="both"/>
        <w:rPr>
          <w:rFonts w:ascii="宋体" w:hAnsi="宋体" w:cs="宋体"/>
          <w:sz w:val="24"/>
          <w:szCs w:val="24"/>
          <w:highlight w:val="none"/>
        </w:rPr>
      </w:pPr>
      <w:r>
        <w:rPr>
          <w:rFonts w:ascii="宋体" w:hAnsi="宋体" w:cs="宋体"/>
          <w:sz w:val="24"/>
          <w:szCs w:val="24"/>
          <w:highlight w:val="none"/>
        </w:rPr>
        <w:t>□现附上由</w:t>
      </w:r>
      <w:r>
        <w:rPr>
          <w:rFonts w:ascii="宋体" w:hAnsi="宋体" w:cs="宋体"/>
          <w:sz w:val="24"/>
          <w:szCs w:val="24"/>
          <w:highlight w:val="none"/>
          <w:u w:val="single"/>
        </w:rPr>
        <w:t>（（填写“签发机关全称”）</w:t>
      </w:r>
      <w:r>
        <w:rPr>
          <w:rFonts w:ascii="宋体" w:hAnsi="宋体" w:cs="宋体"/>
          <w:sz w:val="24"/>
          <w:szCs w:val="24"/>
          <w:highlight w:val="none"/>
        </w:rPr>
        <w:t>签发的我方（请填写非自然人的非法人的具体证照名称）复印件，该证明材料真实有效，否则我方负全部责任。</w:t>
      </w:r>
    </w:p>
    <w:p w14:paraId="7103885E">
      <w:pPr>
        <w:pStyle w:val="111"/>
        <w:ind w:firstLine="480"/>
        <w:jc w:val="both"/>
        <w:rPr>
          <w:rFonts w:ascii="宋体" w:hAnsi="宋体" w:cs="宋体"/>
          <w:sz w:val="24"/>
          <w:szCs w:val="24"/>
          <w:highlight w:val="none"/>
        </w:rPr>
      </w:pPr>
      <w:r>
        <w:rPr>
          <w:rFonts w:ascii="宋体" w:hAnsi="宋体" w:cs="宋体"/>
          <w:sz w:val="24"/>
          <w:szCs w:val="24"/>
          <w:highlight w:val="none"/>
        </w:rPr>
        <w:t>□现附上由</w:t>
      </w:r>
      <w:r>
        <w:rPr>
          <w:rFonts w:ascii="宋体" w:hAnsi="宋体" w:cs="宋体"/>
          <w:sz w:val="24"/>
          <w:szCs w:val="24"/>
          <w:highlight w:val="none"/>
          <w:u w:val="single"/>
        </w:rPr>
        <w:t>（（填写“签发机关全称”）</w:t>
      </w:r>
      <w:r>
        <w:rPr>
          <w:rFonts w:ascii="宋体" w:hAnsi="宋体" w:cs="宋体"/>
          <w:sz w:val="24"/>
          <w:szCs w:val="24"/>
          <w:highlight w:val="none"/>
        </w:rPr>
        <w:t>签发的我方（请填写自然人的身份证件名称）复印件，该证明材料真实有效，否则我方负全部责任。</w:t>
      </w:r>
    </w:p>
    <w:p w14:paraId="61C1383A">
      <w:pPr>
        <w:pStyle w:val="111"/>
        <w:ind w:firstLine="480"/>
        <w:jc w:val="both"/>
        <w:rPr>
          <w:rFonts w:ascii="宋体" w:hAnsi="宋体" w:cs="宋体"/>
          <w:sz w:val="24"/>
          <w:szCs w:val="24"/>
          <w:highlight w:val="none"/>
        </w:rPr>
      </w:pPr>
      <w:r>
        <w:rPr>
          <w:rFonts w:ascii="宋体" w:hAnsi="宋体" w:cs="宋体"/>
          <w:sz w:val="24"/>
          <w:szCs w:val="24"/>
          <w:highlight w:val="none"/>
        </w:rPr>
        <w:t>※注意：</w:t>
      </w:r>
    </w:p>
    <w:p w14:paraId="70EC334E">
      <w:pPr>
        <w:pStyle w:val="111"/>
        <w:ind w:firstLine="480"/>
        <w:jc w:val="both"/>
        <w:rPr>
          <w:rFonts w:ascii="宋体" w:hAnsi="宋体" w:cs="宋体"/>
          <w:sz w:val="24"/>
          <w:szCs w:val="24"/>
          <w:highlight w:val="none"/>
        </w:rPr>
      </w:pPr>
      <w:r>
        <w:rPr>
          <w:rFonts w:ascii="宋体" w:hAnsi="宋体" w:cs="宋体"/>
          <w:sz w:val="24"/>
          <w:szCs w:val="24"/>
          <w:highlight w:val="none"/>
        </w:rPr>
        <w:t>1、请投标人按照实际情况编制填写，在相应的（）中打“√”并选择相应的“□”（若有）后，再按照本格式的要求提供相应证明材料的复印件。</w:t>
      </w:r>
    </w:p>
    <w:p w14:paraId="37302943">
      <w:pPr>
        <w:pStyle w:val="111"/>
        <w:ind w:firstLine="480"/>
        <w:jc w:val="both"/>
        <w:rPr>
          <w:rFonts w:ascii="宋体" w:hAnsi="宋体" w:cs="宋体"/>
          <w:sz w:val="24"/>
          <w:szCs w:val="24"/>
          <w:highlight w:val="none"/>
        </w:rPr>
      </w:pPr>
      <w:r>
        <w:rPr>
          <w:rFonts w:ascii="宋体" w:hAnsi="宋体" w:cs="宋体"/>
          <w:sz w:val="24"/>
          <w:szCs w:val="24"/>
          <w:highlight w:val="none"/>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14:paraId="5EBE1EE2">
      <w:pPr>
        <w:widowControl/>
        <w:spacing w:line="380" w:lineRule="exact"/>
        <w:jc w:val="left"/>
        <w:rPr>
          <w:rFonts w:hint="eastAsia" w:ascii="宋体" w:hAnsi="宋体" w:cs="宋体"/>
          <w:kern w:val="0"/>
          <w:sz w:val="24"/>
          <w:highlight w:val="none"/>
        </w:rPr>
      </w:pPr>
    </w:p>
    <w:p w14:paraId="5DEC6E7C">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3C7F1818">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7BFCF4AB">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投标人：</w:t>
      </w:r>
      <w:r>
        <w:rPr>
          <w:rFonts w:hint="eastAsia" w:ascii="宋体" w:hAnsi="宋体" w:cs="宋体"/>
          <w:kern w:val="0"/>
          <w:sz w:val="24"/>
          <w:highlight w:val="none"/>
          <w:u w:val="single"/>
        </w:rPr>
        <w:t>（全称并加盖单位公章）</w:t>
      </w:r>
    </w:p>
    <w:p w14:paraId="3AD84147">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投标人代表签字：</w:t>
      </w:r>
      <w:r>
        <w:rPr>
          <w:rFonts w:hint="eastAsia" w:ascii="宋体" w:hAnsi="宋体" w:cs="宋体"/>
          <w:kern w:val="0"/>
          <w:sz w:val="24"/>
          <w:highlight w:val="none"/>
          <w:u w:val="single"/>
        </w:rPr>
        <w:t>         </w:t>
      </w:r>
    </w:p>
    <w:p w14:paraId="2364CAF7">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日期：</w:t>
      </w:r>
      <w:r>
        <w:rPr>
          <w:rFonts w:hint="eastAsia" w:ascii="宋体" w:hAnsi="宋体" w:cs="宋体"/>
          <w:kern w:val="0"/>
          <w:sz w:val="24"/>
          <w:highlight w:val="none"/>
          <w:u w:val="single"/>
        </w:rPr>
        <w:t>    </w:t>
      </w:r>
      <w:r>
        <w:rPr>
          <w:rFonts w:hint="eastAsia" w:ascii="宋体" w:hAnsi="宋体" w:cs="宋体"/>
          <w:kern w:val="0"/>
          <w:sz w:val="24"/>
          <w:highlight w:val="none"/>
        </w:rPr>
        <w:t>年</w:t>
      </w:r>
      <w:r>
        <w:rPr>
          <w:rFonts w:hint="eastAsia" w:ascii="宋体" w:hAnsi="宋体" w:cs="宋体"/>
          <w:kern w:val="0"/>
          <w:sz w:val="24"/>
          <w:highlight w:val="none"/>
          <w:u w:val="single"/>
        </w:rPr>
        <w:t>   </w:t>
      </w:r>
      <w:r>
        <w:rPr>
          <w:rFonts w:hint="eastAsia" w:ascii="宋体" w:hAnsi="宋体" w:cs="宋体"/>
          <w:kern w:val="0"/>
          <w:sz w:val="24"/>
          <w:highlight w:val="none"/>
        </w:rPr>
        <w:t>月</w:t>
      </w:r>
      <w:r>
        <w:rPr>
          <w:rFonts w:hint="eastAsia" w:ascii="宋体" w:hAnsi="宋体" w:cs="宋体"/>
          <w:kern w:val="0"/>
          <w:sz w:val="24"/>
          <w:highlight w:val="none"/>
          <w:u w:val="single"/>
        </w:rPr>
        <w:t>   </w:t>
      </w:r>
      <w:r>
        <w:rPr>
          <w:rFonts w:hint="eastAsia" w:ascii="宋体" w:hAnsi="宋体" w:cs="宋体"/>
          <w:kern w:val="0"/>
          <w:sz w:val="24"/>
          <w:highlight w:val="none"/>
        </w:rPr>
        <w:t>日</w:t>
      </w:r>
    </w:p>
    <w:p w14:paraId="1F3F514A">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0BD3F0EE">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6634ABC1">
      <w:pPr>
        <w:pStyle w:val="24"/>
        <w:widowControl/>
        <w:spacing w:before="0" w:beforeAutospacing="0" w:after="0" w:afterAutospacing="0" w:line="380" w:lineRule="exact"/>
        <w:jc w:val="center"/>
        <w:rPr>
          <w:rStyle w:val="33"/>
          <w:rFonts w:hint="eastAsia" w:ascii="宋体" w:hAnsi="宋体" w:cs="宋体"/>
          <w:highlight w:val="none"/>
        </w:rPr>
      </w:pPr>
    </w:p>
    <w:p w14:paraId="5B3A701A">
      <w:pPr>
        <w:pStyle w:val="24"/>
        <w:widowControl/>
        <w:spacing w:before="0" w:beforeAutospacing="0" w:after="0" w:afterAutospacing="0" w:line="380" w:lineRule="exact"/>
        <w:jc w:val="center"/>
        <w:rPr>
          <w:rStyle w:val="33"/>
          <w:rFonts w:hint="eastAsia" w:ascii="宋体" w:hAnsi="宋体" w:cs="宋体"/>
          <w:highlight w:val="none"/>
        </w:rPr>
      </w:pPr>
    </w:p>
    <w:p w14:paraId="2253D2C2">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br w:type="page"/>
      </w:r>
      <w:r>
        <w:rPr>
          <w:rStyle w:val="33"/>
          <w:rFonts w:hint="eastAsia" w:ascii="宋体" w:hAnsi="宋体" w:cs="宋体"/>
          <w:highlight w:val="none"/>
        </w:rPr>
        <w:t>2-3财务状况报告（财务报告、或资信证明）</w:t>
      </w:r>
    </w:p>
    <w:p w14:paraId="4DAB0855">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0FBB3A7E">
      <w:pPr>
        <w:pStyle w:val="111"/>
        <w:ind w:firstLine="480"/>
        <w:jc w:val="both"/>
        <w:rPr>
          <w:rFonts w:ascii="宋体" w:hAnsi="宋体" w:cs="宋体"/>
          <w:sz w:val="24"/>
          <w:szCs w:val="24"/>
          <w:highlight w:val="none"/>
        </w:rPr>
      </w:pPr>
      <w:r>
        <w:rPr>
          <w:rFonts w:ascii="宋体" w:hAnsi="宋体" w:cs="宋体"/>
          <w:sz w:val="24"/>
          <w:szCs w:val="24"/>
          <w:highlight w:val="none"/>
        </w:rPr>
        <w:t>致：</w:t>
      </w:r>
      <w:r>
        <w:rPr>
          <w:rFonts w:ascii="宋体" w:hAnsi="宋体" w:cs="宋体"/>
          <w:sz w:val="24"/>
          <w:szCs w:val="24"/>
          <w:highlight w:val="none"/>
          <w:u w:val="single"/>
        </w:rPr>
        <w:t>（</w:t>
      </w:r>
      <w:r>
        <w:rPr>
          <w:rFonts w:ascii="宋体" w:hAnsi="宋体" w:cs="宋体"/>
          <w:sz w:val="24"/>
          <w:szCs w:val="24"/>
          <w:highlight w:val="none"/>
          <w:u w:val="single"/>
          <w:lang w:eastAsia="zh-CN"/>
        </w:rPr>
        <w:t>招标人</w:t>
      </w:r>
      <w:r>
        <w:rPr>
          <w:rFonts w:ascii="宋体" w:hAnsi="宋体" w:cs="宋体"/>
          <w:sz w:val="24"/>
          <w:szCs w:val="24"/>
          <w:highlight w:val="none"/>
          <w:u w:val="single"/>
        </w:rPr>
        <w:t>或采购代理机构）</w:t>
      </w:r>
    </w:p>
    <w:p w14:paraId="31CE54B6">
      <w:pPr>
        <w:pStyle w:val="111"/>
        <w:ind w:firstLine="480"/>
        <w:jc w:val="both"/>
        <w:rPr>
          <w:rFonts w:ascii="宋体" w:hAnsi="宋体" w:cs="宋体"/>
          <w:sz w:val="24"/>
          <w:szCs w:val="24"/>
          <w:highlight w:val="none"/>
        </w:rPr>
      </w:pPr>
      <w:r>
        <w:rPr>
          <w:rFonts w:ascii="宋体" w:hAnsi="宋体" w:cs="宋体"/>
          <w:sz w:val="24"/>
          <w:szCs w:val="24"/>
          <w:highlight w:val="none"/>
        </w:rPr>
        <w:t>（ ）投标人提供财务报告的</w:t>
      </w:r>
    </w:p>
    <w:p w14:paraId="2EDDFF6A">
      <w:pPr>
        <w:pStyle w:val="111"/>
        <w:ind w:firstLine="480"/>
        <w:jc w:val="both"/>
        <w:rPr>
          <w:rFonts w:ascii="宋体" w:hAnsi="宋体" w:cs="宋体"/>
          <w:sz w:val="24"/>
          <w:szCs w:val="24"/>
          <w:highlight w:val="none"/>
        </w:rPr>
      </w:pPr>
      <w:r>
        <w:rPr>
          <w:rFonts w:ascii="宋体" w:hAnsi="宋体" w:cs="宋体"/>
          <w:sz w:val="24"/>
          <w:szCs w:val="24"/>
          <w:highlight w:val="none"/>
        </w:rPr>
        <w:t>□企业适用：现附上我方</w:t>
      </w:r>
      <w:r>
        <w:rPr>
          <w:rFonts w:ascii="宋体" w:hAnsi="宋体" w:cs="宋体"/>
          <w:sz w:val="24"/>
          <w:szCs w:val="24"/>
          <w:highlight w:val="none"/>
          <w:u w:val="single"/>
        </w:rPr>
        <w:t>（填写“具体的年度、或半年度、季度”）</w:t>
      </w:r>
      <w:r>
        <w:rPr>
          <w:rFonts w:ascii="宋体" w:hAnsi="宋体" w:cs="宋体"/>
          <w:sz w:val="24"/>
          <w:szCs w:val="24"/>
          <w:highlight w:val="none"/>
        </w:rPr>
        <w:t>财务报告复印件，包括资产负债表、利润表、现金流量表、所有者权益变动表（若有）及其附注（若有）、会计师事务所营业执照和注册会计师资格证书，上述证明材料真实有效，否则我方负全部责任。</w:t>
      </w:r>
    </w:p>
    <w:p w14:paraId="18D7824D">
      <w:pPr>
        <w:pStyle w:val="111"/>
        <w:ind w:firstLine="480"/>
        <w:jc w:val="both"/>
        <w:rPr>
          <w:rFonts w:ascii="宋体" w:hAnsi="宋体" w:cs="宋体"/>
          <w:sz w:val="24"/>
          <w:szCs w:val="24"/>
          <w:highlight w:val="none"/>
        </w:rPr>
      </w:pPr>
      <w:r>
        <w:rPr>
          <w:rFonts w:ascii="宋体" w:hAnsi="宋体" w:cs="宋体"/>
          <w:sz w:val="24"/>
          <w:szCs w:val="24"/>
          <w:highlight w:val="none"/>
        </w:rPr>
        <w:t>□事业单位适用：现附上我方</w:t>
      </w:r>
      <w:r>
        <w:rPr>
          <w:rFonts w:ascii="宋体" w:hAnsi="宋体" w:cs="宋体"/>
          <w:sz w:val="24"/>
          <w:szCs w:val="24"/>
          <w:highlight w:val="none"/>
          <w:u w:val="single"/>
        </w:rPr>
        <w:t>（填写“具体的年度、或半年度、或季度”）</w:t>
      </w:r>
      <w:r>
        <w:rPr>
          <w:rFonts w:ascii="宋体" w:hAnsi="宋体" w:cs="宋体"/>
          <w:sz w:val="24"/>
          <w:szCs w:val="24"/>
          <w:highlight w:val="none"/>
        </w:rPr>
        <w:t>财务报告复印件，包括资产负债表、收入支出表（或收入费用表）、财政补助收入支出表（若有）、会计师事务所营业执照和注册会计师资格证书，上述证明材料真实有效，否则我方负全部责任。</w:t>
      </w:r>
    </w:p>
    <w:p w14:paraId="3EC432FB">
      <w:pPr>
        <w:pStyle w:val="111"/>
        <w:ind w:firstLine="480"/>
        <w:jc w:val="both"/>
        <w:rPr>
          <w:rFonts w:ascii="宋体" w:hAnsi="宋体" w:cs="宋体"/>
          <w:sz w:val="24"/>
          <w:szCs w:val="24"/>
          <w:highlight w:val="none"/>
        </w:rPr>
      </w:pPr>
      <w:r>
        <w:rPr>
          <w:rFonts w:ascii="宋体" w:hAnsi="宋体" w:cs="宋体"/>
          <w:sz w:val="24"/>
          <w:szCs w:val="24"/>
          <w:highlight w:val="none"/>
        </w:rPr>
        <w:t>□社会团体、民办非企适用：现附上我方</w:t>
      </w:r>
      <w:r>
        <w:rPr>
          <w:rFonts w:ascii="宋体" w:hAnsi="宋体" w:cs="宋体"/>
          <w:sz w:val="24"/>
          <w:szCs w:val="24"/>
          <w:highlight w:val="none"/>
          <w:u w:val="single"/>
        </w:rPr>
        <w:t>（填写“具体的年度、或半年度、或季度”）</w:t>
      </w:r>
      <w:r>
        <w:rPr>
          <w:rFonts w:ascii="宋体" w:hAnsi="宋体" w:cs="宋体"/>
          <w:sz w:val="24"/>
          <w:szCs w:val="24"/>
          <w:highlight w:val="none"/>
        </w:rPr>
        <w:t>财务报告复印件，包括资产负债表、业务活动表、现金流量表、会计师事务所营业执照和注册会计师资格证书，上述证明材料真实有效，否则我方负全部责任。</w:t>
      </w:r>
    </w:p>
    <w:p w14:paraId="185F745E">
      <w:pPr>
        <w:pStyle w:val="111"/>
        <w:ind w:firstLine="480"/>
        <w:jc w:val="both"/>
        <w:rPr>
          <w:rFonts w:ascii="宋体" w:hAnsi="宋体" w:cs="宋体"/>
          <w:sz w:val="24"/>
          <w:szCs w:val="24"/>
          <w:highlight w:val="none"/>
        </w:rPr>
      </w:pPr>
      <w:r>
        <w:rPr>
          <w:rFonts w:ascii="宋体" w:hAnsi="宋体" w:cs="宋体"/>
          <w:sz w:val="24"/>
          <w:szCs w:val="24"/>
          <w:highlight w:val="none"/>
        </w:rPr>
        <w:t>（ ）投标人提供资信证明的</w:t>
      </w:r>
    </w:p>
    <w:p w14:paraId="1D72C359">
      <w:pPr>
        <w:pStyle w:val="111"/>
        <w:ind w:firstLine="480"/>
        <w:jc w:val="both"/>
        <w:rPr>
          <w:rFonts w:ascii="宋体" w:hAnsi="宋体" w:cs="宋体"/>
          <w:sz w:val="24"/>
          <w:szCs w:val="24"/>
          <w:highlight w:val="none"/>
        </w:rPr>
      </w:pPr>
      <w:r>
        <w:rPr>
          <w:rFonts w:ascii="宋体" w:hAnsi="宋体" w:cs="宋体"/>
          <w:sz w:val="24"/>
          <w:szCs w:val="24"/>
          <w:highlight w:val="none"/>
        </w:rPr>
        <w:t>□非自然人适用（包括企业、事业单位、社会团体和其他组织）：现附上我方银行：</w:t>
      </w:r>
      <w:r>
        <w:rPr>
          <w:rFonts w:ascii="宋体" w:hAnsi="宋体" w:cs="宋体"/>
          <w:sz w:val="24"/>
          <w:szCs w:val="24"/>
          <w:highlight w:val="none"/>
          <w:u w:val="single"/>
        </w:rPr>
        <w:t>（填写“开户银行全称”）</w:t>
      </w:r>
      <w:r>
        <w:rPr>
          <w:rFonts w:ascii="宋体" w:hAnsi="宋体" w:cs="宋体"/>
          <w:sz w:val="24"/>
          <w:szCs w:val="24"/>
          <w:highlight w:val="none"/>
        </w:rPr>
        <w:t>出具的资信证明，上述证明材料真实有效，否则我方负全部责任。</w:t>
      </w:r>
    </w:p>
    <w:p w14:paraId="68D806B5">
      <w:pPr>
        <w:pStyle w:val="111"/>
        <w:ind w:firstLine="480"/>
        <w:jc w:val="both"/>
        <w:rPr>
          <w:rFonts w:ascii="宋体" w:hAnsi="宋体" w:cs="宋体"/>
          <w:sz w:val="24"/>
          <w:szCs w:val="24"/>
          <w:highlight w:val="none"/>
        </w:rPr>
      </w:pPr>
      <w:r>
        <w:rPr>
          <w:rFonts w:ascii="宋体" w:hAnsi="宋体" w:cs="宋体"/>
          <w:sz w:val="24"/>
          <w:szCs w:val="24"/>
          <w:highlight w:val="none"/>
        </w:rPr>
        <w:t>□自然人适用：现附上我方银行</w:t>
      </w:r>
      <w:r>
        <w:rPr>
          <w:rFonts w:ascii="宋体" w:hAnsi="宋体" w:cs="宋体"/>
          <w:sz w:val="24"/>
          <w:szCs w:val="24"/>
          <w:highlight w:val="none"/>
          <w:u w:val="single"/>
        </w:rPr>
        <w:t>：（填写自然人的“个人账户的开户银行全称”）</w:t>
      </w:r>
      <w:r>
        <w:rPr>
          <w:rFonts w:ascii="宋体" w:hAnsi="宋体" w:cs="宋体"/>
          <w:sz w:val="24"/>
          <w:szCs w:val="24"/>
          <w:highlight w:val="none"/>
        </w:rPr>
        <w:t>出具的资信证明复印件，上述证明材料真实有效，否则我方负全部责任。</w:t>
      </w:r>
    </w:p>
    <w:p w14:paraId="5FB77554">
      <w:pPr>
        <w:pStyle w:val="111"/>
        <w:ind w:firstLine="480"/>
        <w:jc w:val="both"/>
        <w:rPr>
          <w:rFonts w:ascii="宋体" w:hAnsi="宋体" w:cs="宋体"/>
          <w:sz w:val="24"/>
          <w:szCs w:val="24"/>
          <w:highlight w:val="none"/>
        </w:rPr>
      </w:pPr>
      <w:r>
        <w:rPr>
          <w:rFonts w:ascii="宋体" w:hAnsi="宋体" w:cs="宋体"/>
          <w:sz w:val="24"/>
          <w:szCs w:val="24"/>
          <w:highlight w:val="none"/>
        </w:rPr>
        <w:t>※注意：</w:t>
      </w:r>
    </w:p>
    <w:p w14:paraId="757DC065">
      <w:pPr>
        <w:pStyle w:val="111"/>
        <w:ind w:firstLine="480"/>
        <w:jc w:val="both"/>
        <w:rPr>
          <w:rFonts w:ascii="宋体" w:hAnsi="宋体" w:cs="宋体"/>
          <w:sz w:val="24"/>
          <w:szCs w:val="24"/>
          <w:highlight w:val="none"/>
        </w:rPr>
      </w:pPr>
      <w:r>
        <w:rPr>
          <w:rFonts w:ascii="宋体" w:hAnsi="宋体" w:cs="宋体"/>
          <w:sz w:val="24"/>
          <w:szCs w:val="24"/>
          <w:highlight w:val="none"/>
        </w:rPr>
        <w:t>1、请投标人按照实际情况编制填写，在相应的（）中打“√”并选择相应的“□”（若有）后，再按照本格式的要求提供相应证明材料的复印件。</w:t>
      </w:r>
    </w:p>
    <w:p w14:paraId="06FDF008">
      <w:pPr>
        <w:pStyle w:val="111"/>
        <w:ind w:firstLine="480"/>
        <w:jc w:val="both"/>
        <w:rPr>
          <w:rFonts w:ascii="宋体" w:hAnsi="宋体" w:cs="宋体"/>
          <w:sz w:val="24"/>
          <w:szCs w:val="24"/>
          <w:highlight w:val="none"/>
        </w:rPr>
      </w:pPr>
      <w:r>
        <w:rPr>
          <w:rFonts w:ascii="宋体" w:hAnsi="宋体" w:cs="宋体"/>
          <w:sz w:val="24"/>
          <w:szCs w:val="24"/>
          <w:highlight w:val="none"/>
        </w:rPr>
        <w:t>2、投标人提供的财务报告复印件（成立年限按照投标截止时间推算）应符合下列规定：</w:t>
      </w:r>
    </w:p>
    <w:p w14:paraId="61F1A05E">
      <w:pPr>
        <w:pStyle w:val="111"/>
        <w:ind w:firstLine="480"/>
        <w:jc w:val="both"/>
        <w:rPr>
          <w:rFonts w:ascii="宋体" w:hAnsi="宋体" w:cs="宋体"/>
          <w:sz w:val="24"/>
          <w:szCs w:val="24"/>
          <w:highlight w:val="none"/>
        </w:rPr>
      </w:pPr>
      <w:r>
        <w:rPr>
          <w:rFonts w:ascii="宋体" w:hAnsi="宋体" w:cs="宋体"/>
          <w:sz w:val="24"/>
          <w:szCs w:val="24"/>
          <w:highlight w:val="none"/>
        </w:rPr>
        <w:t>2.1成立年限满1年及以上的投标人，提供经审计的招标文件规定的年度财务报告。</w:t>
      </w:r>
    </w:p>
    <w:p w14:paraId="75596BFF">
      <w:pPr>
        <w:pStyle w:val="111"/>
        <w:ind w:firstLine="480"/>
        <w:jc w:val="both"/>
        <w:rPr>
          <w:rFonts w:ascii="宋体" w:hAnsi="宋体" w:cs="宋体"/>
          <w:sz w:val="24"/>
          <w:szCs w:val="24"/>
          <w:highlight w:val="none"/>
        </w:rPr>
      </w:pPr>
      <w:r>
        <w:rPr>
          <w:rFonts w:ascii="宋体" w:hAnsi="宋体" w:cs="宋体"/>
          <w:sz w:val="24"/>
          <w:szCs w:val="24"/>
          <w:highlight w:val="none"/>
        </w:rPr>
        <w:t>2.2成立年限满半年但不足1年的投标人，提供该半年度中任一季度的季度财务报告或该半年度的半年度财务报告。</w:t>
      </w:r>
    </w:p>
    <w:p w14:paraId="615CFA10">
      <w:pPr>
        <w:pStyle w:val="111"/>
        <w:ind w:firstLine="480"/>
        <w:jc w:val="both"/>
        <w:rPr>
          <w:rFonts w:ascii="宋体" w:hAnsi="宋体" w:cs="宋体"/>
          <w:sz w:val="24"/>
          <w:szCs w:val="24"/>
          <w:highlight w:val="none"/>
        </w:rPr>
      </w:pPr>
      <w:r>
        <w:rPr>
          <w:rFonts w:ascii="宋体" w:hAnsi="宋体" w:cs="宋体"/>
          <w:sz w:val="24"/>
          <w:szCs w:val="24"/>
          <w:highlight w:val="none"/>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14:paraId="738E63F2">
      <w:pPr>
        <w:pStyle w:val="111"/>
        <w:ind w:firstLine="480"/>
        <w:jc w:val="both"/>
        <w:rPr>
          <w:rFonts w:hint="eastAsia" w:ascii="宋体" w:hAnsi="宋体" w:eastAsia="宋体" w:cs="宋体"/>
          <w:sz w:val="24"/>
          <w:szCs w:val="24"/>
          <w:highlight w:val="none"/>
          <w:lang w:eastAsia="zh-CN"/>
        </w:rPr>
      </w:pPr>
      <w:r>
        <w:rPr>
          <w:rFonts w:hint="eastAsia" w:ascii="宋体" w:hAnsi="宋体" w:cs="宋体"/>
          <w:sz w:val="24"/>
          <w:szCs w:val="24"/>
          <w:highlight w:val="none"/>
        </w:rPr>
        <w:t>3、若提供投标人基本账户开户银行出具的资信证明复印件（若资信证明写明复印无效，需提供原件或者在电子文本中单独提供资信证明原件扫描件或者电子版原件，否则为无效资信证明）</w:t>
      </w:r>
      <w:r>
        <w:rPr>
          <w:rFonts w:hint="eastAsia" w:ascii="宋体" w:hAnsi="宋体" w:cs="宋体"/>
          <w:sz w:val="24"/>
          <w:szCs w:val="24"/>
          <w:highlight w:val="none"/>
          <w:lang w:eastAsia="zh-CN"/>
        </w:rPr>
        <w:t>。</w:t>
      </w:r>
    </w:p>
    <w:p w14:paraId="2C6C4DAD">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5799AD80">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w:t>
      </w:r>
      <w:r>
        <w:rPr>
          <w:rFonts w:hint="eastAsia" w:ascii="宋体" w:hAnsi="宋体" w:cs="宋体"/>
          <w:highlight w:val="none"/>
          <w:u w:val="single"/>
        </w:rPr>
        <w:t>（全称并加盖单位公章）</w:t>
      </w:r>
    </w:p>
    <w:p w14:paraId="65F9F4EF">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投标人代表签字：</w:t>
      </w:r>
      <w:r>
        <w:rPr>
          <w:rFonts w:hint="eastAsia" w:ascii="宋体" w:hAnsi="宋体" w:cs="宋体"/>
          <w:highlight w:val="none"/>
          <w:u w:val="single"/>
        </w:rPr>
        <w:t>           </w:t>
      </w:r>
    </w:p>
    <w:p w14:paraId="0E68F40B">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日期：</w:t>
      </w:r>
      <w:r>
        <w:rPr>
          <w:rFonts w:hint="eastAsia" w:ascii="宋体" w:hAnsi="宋体" w:cs="宋体"/>
          <w:highlight w:val="none"/>
          <w:u w:val="single"/>
        </w:rPr>
        <w:t>    </w:t>
      </w:r>
      <w:r>
        <w:rPr>
          <w:rFonts w:hint="eastAsia" w:ascii="宋体" w:hAnsi="宋体" w:cs="宋体"/>
          <w:highlight w:val="none"/>
        </w:rPr>
        <w:t>年</w:t>
      </w:r>
      <w:r>
        <w:rPr>
          <w:rFonts w:hint="eastAsia" w:ascii="宋体" w:hAnsi="宋体" w:cs="宋体"/>
          <w:highlight w:val="none"/>
          <w:u w:val="single"/>
        </w:rPr>
        <w:t>   </w:t>
      </w:r>
      <w:r>
        <w:rPr>
          <w:rFonts w:hint="eastAsia" w:ascii="宋体" w:hAnsi="宋体" w:cs="宋体"/>
          <w:highlight w:val="none"/>
        </w:rPr>
        <w:t>月</w:t>
      </w:r>
      <w:r>
        <w:rPr>
          <w:rFonts w:hint="eastAsia" w:ascii="宋体" w:hAnsi="宋体" w:cs="宋体"/>
          <w:highlight w:val="none"/>
          <w:u w:val="single"/>
        </w:rPr>
        <w:t>   </w:t>
      </w:r>
      <w:r>
        <w:rPr>
          <w:rFonts w:hint="eastAsia" w:ascii="宋体" w:hAnsi="宋体" w:cs="宋体"/>
          <w:highlight w:val="none"/>
        </w:rPr>
        <w:t>日</w:t>
      </w:r>
    </w:p>
    <w:p w14:paraId="79D6A915">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77EEA51E">
      <w:pPr>
        <w:pStyle w:val="24"/>
        <w:widowControl/>
        <w:spacing w:before="0" w:beforeAutospacing="0" w:after="0" w:afterAutospacing="0" w:line="380" w:lineRule="exact"/>
        <w:jc w:val="center"/>
        <w:rPr>
          <w:rFonts w:hint="eastAsia" w:ascii="宋体" w:hAnsi="宋体" w:cs="宋体"/>
          <w:highlight w:val="none"/>
        </w:rPr>
      </w:pPr>
      <w:r>
        <w:rPr>
          <w:rFonts w:hint="eastAsia" w:ascii="宋体" w:hAnsi="宋体" w:cs="宋体"/>
          <w:highlight w:val="none"/>
        </w:rPr>
        <w:br w:type="page"/>
      </w:r>
      <w:r>
        <w:rPr>
          <w:rFonts w:hint="eastAsia" w:ascii="宋体" w:hAnsi="宋体" w:cs="宋体"/>
          <w:b/>
          <w:highlight w:val="none"/>
        </w:rPr>
        <w:t>2</w:t>
      </w:r>
      <w:r>
        <w:rPr>
          <w:rStyle w:val="33"/>
          <w:rFonts w:hint="eastAsia" w:ascii="宋体" w:hAnsi="宋体" w:cs="宋体"/>
          <w:highlight w:val="none"/>
        </w:rPr>
        <w:t>-4依法缴纳税收证明材料</w:t>
      </w:r>
    </w:p>
    <w:p w14:paraId="7EB3CC08">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44CA6708">
      <w:pPr>
        <w:pStyle w:val="111"/>
        <w:ind w:firstLine="480"/>
        <w:jc w:val="both"/>
        <w:rPr>
          <w:rFonts w:ascii="宋体" w:hAnsi="宋体" w:cs="宋体"/>
          <w:sz w:val="24"/>
          <w:szCs w:val="24"/>
          <w:highlight w:val="none"/>
        </w:rPr>
      </w:pPr>
      <w:r>
        <w:rPr>
          <w:rFonts w:ascii="宋体" w:hAnsi="宋体" w:cs="宋体"/>
          <w:sz w:val="24"/>
          <w:szCs w:val="24"/>
          <w:highlight w:val="none"/>
        </w:rPr>
        <w:t>致：</w:t>
      </w:r>
      <w:r>
        <w:rPr>
          <w:rFonts w:ascii="宋体" w:hAnsi="宋体" w:cs="宋体"/>
          <w:sz w:val="24"/>
          <w:szCs w:val="24"/>
          <w:highlight w:val="none"/>
          <w:u w:val="single"/>
        </w:rPr>
        <w:t>（</w:t>
      </w:r>
      <w:r>
        <w:rPr>
          <w:rFonts w:ascii="宋体" w:hAnsi="宋体" w:cs="宋体"/>
          <w:sz w:val="24"/>
          <w:szCs w:val="24"/>
          <w:highlight w:val="none"/>
          <w:u w:val="single"/>
          <w:lang w:eastAsia="zh-CN"/>
        </w:rPr>
        <w:t>招标人</w:t>
      </w:r>
      <w:r>
        <w:rPr>
          <w:rFonts w:ascii="宋体" w:hAnsi="宋体" w:cs="宋体"/>
          <w:sz w:val="24"/>
          <w:szCs w:val="24"/>
          <w:highlight w:val="none"/>
          <w:u w:val="single"/>
        </w:rPr>
        <w:t>或采购代理机构）</w:t>
      </w:r>
    </w:p>
    <w:p w14:paraId="08C34086">
      <w:pPr>
        <w:pStyle w:val="111"/>
        <w:ind w:firstLine="480"/>
        <w:jc w:val="both"/>
        <w:rPr>
          <w:rFonts w:ascii="宋体" w:hAnsi="宋体" w:cs="宋体"/>
          <w:sz w:val="24"/>
          <w:szCs w:val="24"/>
          <w:highlight w:val="none"/>
        </w:rPr>
      </w:pPr>
      <w:r>
        <w:rPr>
          <w:rFonts w:ascii="宋体" w:hAnsi="宋体" w:cs="宋体"/>
          <w:sz w:val="24"/>
          <w:szCs w:val="24"/>
          <w:highlight w:val="none"/>
        </w:rPr>
        <w:t>1、依法缴纳税收的投标人</w:t>
      </w:r>
    </w:p>
    <w:p w14:paraId="0601E3DE">
      <w:pPr>
        <w:pStyle w:val="111"/>
        <w:ind w:firstLine="480"/>
        <w:jc w:val="both"/>
        <w:rPr>
          <w:rFonts w:ascii="宋体" w:hAnsi="宋体" w:cs="宋体"/>
          <w:sz w:val="24"/>
          <w:szCs w:val="24"/>
          <w:highlight w:val="none"/>
        </w:rPr>
      </w:pPr>
      <w:r>
        <w:rPr>
          <w:rFonts w:ascii="宋体" w:hAnsi="宋体" w:cs="宋体"/>
          <w:sz w:val="24"/>
          <w:szCs w:val="24"/>
          <w:highlight w:val="none"/>
        </w:rPr>
        <w:t>（ ）法人（包括企业、事业单位和社会团体）的</w:t>
      </w:r>
    </w:p>
    <w:p w14:paraId="2B7A143A">
      <w:pPr>
        <w:pStyle w:val="111"/>
        <w:ind w:firstLine="480"/>
        <w:jc w:val="both"/>
        <w:rPr>
          <w:rFonts w:ascii="宋体" w:hAnsi="宋体" w:cs="宋体"/>
          <w:sz w:val="24"/>
          <w:szCs w:val="24"/>
          <w:highlight w:val="none"/>
        </w:rPr>
      </w:pPr>
      <w:r>
        <w:rPr>
          <w:rFonts w:ascii="宋体" w:hAnsi="宋体" w:cs="宋体"/>
          <w:sz w:val="24"/>
          <w:szCs w:val="24"/>
          <w:highlight w:val="none"/>
        </w:rPr>
        <w:t>现附上自</w:t>
      </w:r>
      <w:r>
        <w:rPr>
          <w:rFonts w:ascii="宋体" w:hAnsi="宋体" w:cs="宋体"/>
          <w:sz w:val="24"/>
          <w:szCs w:val="24"/>
          <w:highlight w:val="none"/>
          <w:u w:val="single"/>
        </w:rPr>
        <w:t>　　年　　月　　日</w:t>
      </w:r>
      <w:r>
        <w:rPr>
          <w:rFonts w:ascii="宋体" w:hAnsi="宋体" w:cs="宋体"/>
          <w:sz w:val="24"/>
          <w:szCs w:val="24"/>
          <w:highlight w:val="none"/>
        </w:rPr>
        <w:t>至</w:t>
      </w:r>
      <w:r>
        <w:rPr>
          <w:rFonts w:ascii="宋体" w:hAnsi="宋体" w:cs="宋体"/>
          <w:sz w:val="24"/>
          <w:szCs w:val="24"/>
          <w:highlight w:val="none"/>
          <w:u w:val="single"/>
        </w:rPr>
        <w:t>　　年　　月　　日</w:t>
      </w:r>
      <w:r>
        <w:rPr>
          <w:rFonts w:ascii="宋体" w:hAnsi="宋体" w:cs="宋体"/>
          <w:sz w:val="24"/>
          <w:szCs w:val="24"/>
          <w:highlight w:val="none"/>
        </w:rPr>
        <w:t>期间我方缴纳（包括但不限于税务机关出具的专用收据、税收缴纳证明或税收代缴银行的缴款收讫凭证）等税收凭据复印件，上述证明材料真实有效，否则我方负全部责任。</w:t>
      </w:r>
    </w:p>
    <w:p w14:paraId="0B5DF84D">
      <w:pPr>
        <w:pStyle w:val="111"/>
        <w:ind w:firstLine="480"/>
        <w:jc w:val="both"/>
        <w:rPr>
          <w:rFonts w:ascii="宋体" w:hAnsi="宋体" w:cs="宋体"/>
          <w:sz w:val="24"/>
          <w:szCs w:val="24"/>
          <w:highlight w:val="none"/>
        </w:rPr>
      </w:pPr>
      <w:r>
        <w:rPr>
          <w:rFonts w:ascii="宋体" w:hAnsi="宋体" w:cs="宋体"/>
          <w:sz w:val="24"/>
          <w:szCs w:val="24"/>
          <w:highlight w:val="none"/>
        </w:rPr>
        <w:t>（ ）非法人（包括其他组织、自然人）的</w:t>
      </w:r>
    </w:p>
    <w:p w14:paraId="5A794028">
      <w:pPr>
        <w:pStyle w:val="111"/>
        <w:ind w:firstLine="480"/>
        <w:jc w:val="both"/>
        <w:rPr>
          <w:rFonts w:ascii="宋体" w:hAnsi="宋体" w:cs="宋体"/>
          <w:sz w:val="24"/>
          <w:szCs w:val="24"/>
          <w:highlight w:val="none"/>
        </w:rPr>
      </w:pPr>
      <w:r>
        <w:rPr>
          <w:rFonts w:ascii="宋体" w:hAnsi="宋体" w:cs="宋体"/>
          <w:sz w:val="24"/>
          <w:szCs w:val="24"/>
          <w:highlight w:val="none"/>
        </w:rPr>
        <w:t>现附上自</w:t>
      </w:r>
      <w:r>
        <w:rPr>
          <w:rFonts w:ascii="宋体" w:hAnsi="宋体" w:cs="宋体"/>
          <w:sz w:val="24"/>
          <w:szCs w:val="24"/>
          <w:highlight w:val="none"/>
          <w:u w:val="single"/>
        </w:rPr>
        <w:t>　　年　　月　　日</w:t>
      </w:r>
      <w:r>
        <w:rPr>
          <w:rFonts w:ascii="宋体" w:hAnsi="宋体" w:cs="宋体"/>
          <w:sz w:val="24"/>
          <w:szCs w:val="24"/>
          <w:highlight w:val="none"/>
        </w:rPr>
        <w:t>至</w:t>
      </w:r>
      <w:r>
        <w:rPr>
          <w:rFonts w:ascii="宋体" w:hAnsi="宋体" w:cs="宋体"/>
          <w:sz w:val="24"/>
          <w:szCs w:val="24"/>
          <w:highlight w:val="none"/>
          <w:u w:val="single"/>
        </w:rPr>
        <w:t>　　年　　月　　日</w:t>
      </w:r>
      <w:r>
        <w:rPr>
          <w:rFonts w:ascii="宋体" w:hAnsi="宋体" w:cs="宋体"/>
          <w:sz w:val="24"/>
          <w:szCs w:val="24"/>
          <w:highlight w:val="none"/>
        </w:rPr>
        <w:t>期间我方缴纳（包括但不限于税务机关出具的专用收据、税收缴纳证明或税收代缴银行的缴款收讫凭证）等税收凭据复印件，上述证明材料真实有效，否则我方负全部责任。</w:t>
      </w:r>
    </w:p>
    <w:p w14:paraId="33BEFDA2">
      <w:pPr>
        <w:pStyle w:val="111"/>
        <w:ind w:firstLine="480"/>
        <w:jc w:val="both"/>
        <w:rPr>
          <w:rFonts w:ascii="宋体" w:hAnsi="宋体" w:cs="宋体"/>
          <w:sz w:val="24"/>
          <w:szCs w:val="24"/>
          <w:highlight w:val="none"/>
        </w:rPr>
      </w:pPr>
      <w:r>
        <w:rPr>
          <w:rFonts w:ascii="宋体" w:hAnsi="宋体" w:cs="宋体"/>
          <w:sz w:val="24"/>
          <w:szCs w:val="24"/>
          <w:highlight w:val="none"/>
        </w:rPr>
        <w:t>2、依法免税的投标人</w:t>
      </w:r>
    </w:p>
    <w:p w14:paraId="26823592">
      <w:pPr>
        <w:pStyle w:val="111"/>
        <w:ind w:firstLine="480"/>
        <w:jc w:val="both"/>
        <w:rPr>
          <w:rFonts w:ascii="宋体" w:hAnsi="宋体" w:cs="宋体"/>
          <w:sz w:val="24"/>
          <w:szCs w:val="24"/>
          <w:highlight w:val="none"/>
        </w:rPr>
      </w:pPr>
      <w:r>
        <w:rPr>
          <w:rFonts w:ascii="宋体" w:hAnsi="宋体" w:cs="宋体"/>
          <w:sz w:val="24"/>
          <w:szCs w:val="24"/>
          <w:highlight w:val="none"/>
        </w:rPr>
        <w:t>（ ）现附上我方依法免税的证明材料复印件，上述证明材料真实有效，否则我方负全部责任。</w:t>
      </w:r>
    </w:p>
    <w:p w14:paraId="1F7434D3">
      <w:pPr>
        <w:pStyle w:val="111"/>
        <w:ind w:firstLine="480"/>
        <w:jc w:val="both"/>
        <w:rPr>
          <w:rFonts w:ascii="宋体" w:hAnsi="宋体" w:cs="宋体"/>
          <w:sz w:val="24"/>
          <w:szCs w:val="24"/>
          <w:highlight w:val="none"/>
        </w:rPr>
      </w:pPr>
      <w:r>
        <w:rPr>
          <w:rFonts w:ascii="宋体" w:hAnsi="宋体" w:cs="宋体"/>
          <w:sz w:val="24"/>
          <w:szCs w:val="24"/>
          <w:highlight w:val="none"/>
        </w:rPr>
        <w:t>※注意：</w:t>
      </w:r>
    </w:p>
    <w:p w14:paraId="307779DC">
      <w:pPr>
        <w:pStyle w:val="111"/>
        <w:ind w:firstLine="480"/>
        <w:jc w:val="both"/>
        <w:rPr>
          <w:rFonts w:ascii="宋体" w:hAnsi="宋体" w:cs="宋体"/>
          <w:sz w:val="24"/>
          <w:szCs w:val="24"/>
          <w:highlight w:val="none"/>
        </w:rPr>
      </w:pPr>
      <w:r>
        <w:rPr>
          <w:rFonts w:ascii="宋体" w:hAnsi="宋体" w:cs="宋体"/>
          <w:sz w:val="24"/>
          <w:szCs w:val="24"/>
          <w:highlight w:val="none"/>
        </w:rPr>
        <w:t>1、请投标人按照实际情况编制填写，在相应的（）中打“√”，并按照本格式的要求提供相应证明材料的复印件。</w:t>
      </w:r>
    </w:p>
    <w:p w14:paraId="284597C4">
      <w:pPr>
        <w:pStyle w:val="111"/>
        <w:ind w:firstLine="480"/>
        <w:jc w:val="both"/>
        <w:rPr>
          <w:rFonts w:ascii="宋体" w:hAnsi="宋体" w:cs="宋体"/>
          <w:sz w:val="24"/>
          <w:szCs w:val="24"/>
          <w:highlight w:val="none"/>
        </w:rPr>
      </w:pPr>
      <w:r>
        <w:rPr>
          <w:rFonts w:ascii="宋体" w:hAnsi="宋体" w:cs="宋体"/>
          <w:sz w:val="24"/>
          <w:szCs w:val="24"/>
          <w:highlight w:val="none"/>
        </w:rPr>
        <w:t>2、投标人提供的税收缴纳凭据复印件应符合下列规定：</w:t>
      </w:r>
    </w:p>
    <w:p w14:paraId="5E43E39C">
      <w:pPr>
        <w:pStyle w:val="111"/>
        <w:ind w:firstLine="480"/>
        <w:jc w:val="both"/>
        <w:rPr>
          <w:rFonts w:ascii="宋体" w:hAnsi="宋体" w:cs="宋体"/>
          <w:sz w:val="24"/>
          <w:szCs w:val="24"/>
          <w:highlight w:val="none"/>
        </w:rPr>
      </w:pPr>
      <w:r>
        <w:rPr>
          <w:rFonts w:ascii="宋体" w:hAnsi="宋体" w:cs="宋体"/>
          <w:sz w:val="24"/>
          <w:szCs w:val="24"/>
          <w:highlight w:val="none"/>
        </w:rPr>
        <w:t>2.1投标截止时间前（不含投标截止时间的当月）已依法缴纳税收的投标人，提供投标截止时间前六个月（不含投标截止时间的当月）中任一月份的税收缴纳凭据复印件。</w:t>
      </w:r>
    </w:p>
    <w:p w14:paraId="4A0CAC02">
      <w:pPr>
        <w:pStyle w:val="111"/>
        <w:ind w:firstLine="480"/>
        <w:jc w:val="both"/>
        <w:rPr>
          <w:rFonts w:ascii="宋体" w:hAnsi="宋体" w:cs="宋体"/>
          <w:sz w:val="24"/>
          <w:szCs w:val="24"/>
          <w:highlight w:val="none"/>
        </w:rPr>
      </w:pPr>
      <w:r>
        <w:rPr>
          <w:rFonts w:ascii="宋体" w:hAnsi="宋体" w:cs="宋体"/>
          <w:sz w:val="24"/>
          <w:szCs w:val="24"/>
          <w:highlight w:val="none"/>
        </w:rPr>
        <w:t>2.2投标截止时间的当月成立的投标人，视同满足本项资格条件要求。</w:t>
      </w:r>
    </w:p>
    <w:p w14:paraId="23FCBDC7">
      <w:pPr>
        <w:pStyle w:val="111"/>
        <w:ind w:firstLine="480"/>
        <w:jc w:val="both"/>
        <w:rPr>
          <w:rFonts w:ascii="宋体" w:hAnsi="宋体" w:cs="宋体"/>
          <w:sz w:val="24"/>
          <w:szCs w:val="24"/>
          <w:highlight w:val="none"/>
        </w:rPr>
      </w:pPr>
      <w:r>
        <w:rPr>
          <w:rFonts w:ascii="宋体" w:hAnsi="宋体" w:cs="宋体"/>
          <w:sz w:val="24"/>
          <w:szCs w:val="24"/>
          <w:highlight w:val="none"/>
        </w:rPr>
        <w:t>3、若为依法免税范围的投标人，提供依法免税证明材料的，视同满足本项资格条件要求。</w:t>
      </w:r>
    </w:p>
    <w:p w14:paraId="2F5DC826">
      <w:pPr>
        <w:pStyle w:val="24"/>
        <w:widowControl/>
        <w:spacing w:before="0" w:beforeAutospacing="0" w:after="0" w:afterAutospacing="0" w:line="380" w:lineRule="exact"/>
        <w:rPr>
          <w:rFonts w:hint="eastAsia" w:ascii="宋体" w:hAnsi="宋体" w:cs="宋体"/>
          <w:highlight w:val="none"/>
        </w:rPr>
      </w:pPr>
    </w:p>
    <w:p w14:paraId="5AEC6E90">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58A92E37">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w:t>
      </w:r>
      <w:r>
        <w:rPr>
          <w:rFonts w:hint="eastAsia" w:ascii="宋体" w:hAnsi="宋体" w:cs="宋体"/>
          <w:highlight w:val="none"/>
          <w:u w:val="single"/>
        </w:rPr>
        <w:t>（全称并加盖单位公章）</w:t>
      </w:r>
    </w:p>
    <w:p w14:paraId="2FE5D20F">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投标人代表签字：</w:t>
      </w:r>
      <w:r>
        <w:rPr>
          <w:rFonts w:hint="eastAsia" w:ascii="宋体" w:hAnsi="宋体" w:cs="宋体"/>
          <w:highlight w:val="none"/>
          <w:u w:val="single"/>
        </w:rPr>
        <w:t>        </w:t>
      </w:r>
    </w:p>
    <w:p w14:paraId="0307F83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日期：</w:t>
      </w:r>
      <w:r>
        <w:rPr>
          <w:rFonts w:hint="eastAsia" w:ascii="宋体" w:hAnsi="宋体" w:cs="宋体"/>
          <w:highlight w:val="none"/>
          <w:u w:val="single"/>
        </w:rPr>
        <w:t>    </w:t>
      </w:r>
      <w:r>
        <w:rPr>
          <w:rFonts w:hint="eastAsia" w:ascii="宋体" w:hAnsi="宋体" w:cs="宋体"/>
          <w:highlight w:val="none"/>
        </w:rPr>
        <w:t>年</w:t>
      </w:r>
      <w:r>
        <w:rPr>
          <w:rFonts w:hint="eastAsia" w:ascii="宋体" w:hAnsi="宋体" w:cs="宋体"/>
          <w:highlight w:val="none"/>
          <w:u w:val="single"/>
        </w:rPr>
        <w:t>   </w:t>
      </w:r>
      <w:r>
        <w:rPr>
          <w:rFonts w:hint="eastAsia" w:ascii="宋体" w:hAnsi="宋体" w:cs="宋体"/>
          <w:highlight w:val="none"/>
        </w:rPr>
        <w:t>月</w:t>
      </w:r>
      <w:r>
        <w:rPr>
          <w:rFonts w:hint="eastAsia" w:ascii="宋体" w:hAnsi="宋体" w:cs="宋体"/>
          <w:highlight w:val="none"/>
          <w:u w:val="single"/>
        </w:rPr>
        <w:t>   </w:t>
      </w:r>
      <w:r>
        <w:rPr>
          <w:rFonts w:hint="eastAsia" w:ascii="宋体" w:hAnsi="宋体" w:cs="宋体"/>
          <w:highlight w:val="none"/>
        </w:rPr>
        <w:t>日</w:t>
      </w:r>
    </w:p>
    <w:p w14:paraId="27E98E65">
      <w:pPr>
        <w:pStyle w:val="24"/>
        <w:widowControl/>
        <w:spacing w:before="0" w:beforeAutospacing="0" w:after="0" w:afterAutospacing="0" w:line="380" w:lineRule="exact"/>
        <w:jc w:val="center"/>
        <w:rPr>
          <w:rFonts w:hint="eastAsia" w:ascii="宋体" w:hAnsi="宋体" w:cs="宋体"/>
          <w:highlight w:val="none"/>
        </w:rPr>
      </w:pPr>
      <w:r>
        <w:rPr>
          <w:rFonts w:hint="eastAsia" w:ascii="宋体" w:hAnsi="宋体" w:cs="宋体"/>
          <w:highlight w:val="none"/>
        </w:rPr>
        <w:br w:type="page"/>
      </w:r>
      <w:r>
        <w:rPr>
          <w:rStyle w:val="33"/>
          <w:rFonts w:hint="eastAsia" w:ascii="宋体" w:hAnsi="宋体" w:cs="宋体"/>
          <w:highlight w:val="none"/>
        </w:rPr>
        <w:t>2-5依法缴纳社会保障资金证明材料</w:t>
      </w:r>
    </w:p>
    <w:p w14:paraId="45775776">
      <w:pPr>
        <w:pStyle w:val="24"/>
        <w:widowControl/>
        <w:spacing w:before="0" w:beforeAutospacing="0" w:after="0" w:afterAutospacing="0" w:line="380" w:lineRule="exact"/>
        <w:rPr>
          <w:rFonts w:hint="eastAsia" w:ascii="宋体" w:hAnsi="宋体" w:cs="宋体"/>
          <w:highlight w:val="none"/>
        </w:rPr>
      </w:pPr>
    </w:p>
    <w:p w14:paraId="19104E90">
      <w:pPr>
        <w:pStyle w:val="111"/>
        <w:ind w:firstLine="480"/>
        <w:jc w:val="both"/>
        <w:rPr>
          <w:rFonts w:ascii="宋体" w:hAnsi="宋体" w:cs="宋体"/>
          <w:sz w:val="24"/>
          <w:szCs w:val="24"/>
          <w:highlight w:val="none"/>
        </w:rPr>
      </w:pPr>
      <w:r>
        <w:rPr>
          <w:rFonts w:ascii="宋体" w:hAnsi="宋体" w:cs="宋体"/>
          <w:sz w:val="24"/>
          <w:szCs w:val="24"/>
          <w:highlight w:val="none"/>
        </w:rPr>
        <w:t>致：</w:t>
      </w:r>
      <w:r>
        <w:rPr>
          <w:rFonts w:ascii="宋体" w:hAnsi="宋体" w:cs="宋体"/>
          <w:sz w:val="24"/>
          <w:szCs w:val="24"/>
          <w:highlight w:val="none"/>
          <w:u w:val="single"/>
        </w:rPr>
        <w:t>（</w:t>
      </w:r>
      <w:r>
        <w:rPr>
          <w:rFonts w:ascii="宋体" w:hAnsi="宋体" w:cs="宋体"/>
          <w:sz w:val="24"/>
          <w:szCs w:val="24"/>
          <w:highlight w:val="none"/>
          <w:u w:val="single"/>
          <w:lang w:eastAsia="zh-CN"/>
        </w:rPr>
        <w:t>招标人</w:t>
      </w:r>
      <w:r>
        <w:rPr>
          <w:rFonts w:ascii="宋体" w:hAnsi="宋体" w:cs="宋体"/>
          <w:sz w:val="24"/>
          <w:szCs w:val="24"/>
          <w:highlight w:val="none"/>
          <w:u w:val="single"/>
        </w:rPr>
        <w:t>或采购代理机构）</w:t>
      </w:r>
    </w:p>
    <w:p w14:paraId="5C38073F">
      <w:pPr>
        <w:pStyle w:val="111"/>
        <w:ind w:firstLine="480"/>
        <w:jc w:val="both"/>
        <w:rPr>
          <w:rFonts w:ascii="宋体" w:hAnsi="宋体" w:cs="宋体"/>
          <w:sz w:val="24"/>
          <w:szCs w:val="24"/>
          <w:highlight w:val="none"/>
        </w:rPr>
      </w:pPr>
      <w:r>
        <w:rPr>
          <w:rFonts w:ascii="宋体" w:hAnsi="宋体" w:cs="宋体"/>
          <w:sz w:val="24"/>
          <w:szCs w:val="24"/>
          <w:highlight w:val="none"/>
        </w:rPr>
        <w:t>1、依法缴纳社会保障资金的投标人</w:t>
      </w:r>
    </w:p>
    <w:p w14:paraId="4E3189CC">
      <w:pPr>
        <w:pStyle w:val="111"/>
        <w:ind w:firstLine="480"/>
        <w:jc w:val="both"/>
        <w:rPr>
          <w:rFonts w:ascii="宋体" w:hAnsi="宋体" w:cs="宋体"/>
          <w:sz w:val="24"/>
          <w:szCs w:val="24"/>
          <w:highlight w:val="none"/>
        </w:rPr>
      </w:pPr>
      <w:r>
        <w:rPr>
          <w:rFonts w:ascii="宋体" w:hAnsi="宋体" w:cs="宋体"/>
          <w:sz w:val="24"/>
          <w:szCs w:val="24"/>
          <w:highlight w:val="none"/>
        </w:rPr>
        <w:t>（ ）法人（包括企业、事业单位和社会团体）的</w:t>
      </w:r>
    </w:p>
    <w:p w14:paraId="23EDE19F">
      <w:pPr>
        <w:pStyle w:val="111"/>
        <w:ind w:firstLine="480"/>
        <w:jc w:val="both"/>
        <w:rPr>
          <w:rFonts w:ascii="宋体" w:hAnsi="宋体" w:cs="宋体"/>
          <w:sz w:val="24"/>
          <w:szCs w:val="24"/>
          <w:highlight w:val="none"/>
        </w:rPr>
      </w:pPr>
      <w:r>
        <w:rPr>
          <w:rFonts w:ascii="宋体" w:hAnsi="宋体" w:cs="宋体"/>
          <w:sz w:val="24"/>
          <w:szCs w:val="24"/>
          <w:highlight w:val="none"/>
        </w:rPr>
        <w:t>现附上自</w:t>
      </w:r>
      <w:r>
        <w:rPr>
          <w:rFonts w:ascii="宋体" w:hAnsi="宋体" w:cs="宋体"/>
          <w:sz w:val="24"/>
          <w:szCs w:val="24"/>
          <w:highlight w:val="none"/>
          <w:u w:val="single"/>
        </w:rPr>
        <w:t>　　年　　月　　日</w:t>
      </w:r>
      <w:r>
        <w:rPr>
          <w:rFonts w:ascii="宋体" w:hAnsi="宋体" w:cs="宋体"/>
          <w:sz w:val="24"/>
          <w:szCs w:val="24"/>
          <w:highlight w:val="none"/>
        </w:rPr>
        <w:t>至</w:t>
      </w:r>
      <w:r>
        <w:rPr>
          <w:rFonts w:ascii="宋体" w:hAnsi="宋体" w:cs="宋体"/>
          <w:sz w:val="24"/>
          <w:szCs w:val="24"/>
          <w:highlight w:val="none"/>
          <w:u w:val="single"/>
        </w:rPr>
        <w:t>　　年　　月　　日</w:t>
      </w:r>
      <w:r>
        <w:rPr>
          <w:rFonts w:ascii="宋体" w:hAnsi="宋体" w:cs="宋体"/>
          <w:sz w:val="24"/>
          <w:szCs w:val="24"/>
          <w:highlight w:val="none"/>
        </w:rPr>
        <w:t>我方缴纳的社会保险凭据（限：税务机关/社会保障资金管理机关的专用收据或社会保险缴纳清单，或社会保险的银行缴款收讫凭证）复印件，上述证明材料真实有效，否则我方负全部责任。</w:t>
      </w:r>
    </w:p>
    <w:p w14:paraId="14DA7CCC">
      <w:pPr>
        <w:pStyle w:val="111"/>
        <w:ind w:firstLine="480"/>
        <w:jc w:val="both"/>
        <w:rPr>
          <w:rFonts w:ascii="宋体" w:hAnsi="宋体" w:cs="宋体"/>
          <w:sz w:val="24"/>
          <w:szCs w:val="24"/>
          <w:highlight w:val="none"/>
        </w:rPr>
      </w:pPr>
      <w:r>
        <w:rPr>
          <w:rFonts w:ascii="宋体" w:hAnsi="宋体" w:cs="宋体"/>
          <w:sz w:val="24"/>
          <w:szCs w:val="24"/>
          <w:highlight w:val="none"/>
        </w:rPr>
        <w:t>（ ）非法人（包括其他组织、自然人）的</w:t>
      </w:r>
    </w:p>
    <w:p w14:paraId="3E5B75DA">
      <w:pPr>
        <w:pStyle w:val="111"/>
        <w:ind w:firstLine="480"/>
        <w:jc w:val="both"/>
        <w:rPr>
          <w:rFonts w:ascii="宋体" w:hAnsi="宋体" w:cs="宋体"/>
          <w:sz w:val="24"/>
          <w:szCs w:val="24"/>
          <w:highlight w:val="none"/>
        </w:rPr>
      </w:pPr>
      <w:r>
        <w:rPr>
          <w:rFonts w:ascii="宋体" w:hAnsi="宋体" w:cs="宋体"/>
          <w:sz w:val="24"/>
          <w:szCs w:val="24"/>
          <w:highlight w:val="none"/>
        </w:rPr>
        <w:t>自</w:t>
      </w:r>
      <w:r>
        <w:rPr>
          <w:rFonts w:ascii="宋体" w:hAnsi="宋体" w:cs="宋体"/>
          <w:sz w:val="24"/>
          <w:szCs w:val="24"/>
          <w:highlight w:val="none"/>
          <w:u w:val="single"/>
        </w:rPr>
        <w:t>　　年　　月　　日</w:t>
      </w:r>
      <w:r>
        <w:rPr>
          <w:rFonts w:ascii="宋体" w:hAnsi="宋体" w:cs="宋体"/>
          <w:sz w:val="24"/>
          <w:szCs w:val="24"/>
          <w:highlight w:val="none"/>
        </w:rPr>
        <w:t>至</w:t>
      </w:r>
      <w:r>
        <w:rPr>
          <w:rFonts w:ascii="宋体" w:hAnsi="宋体" w:cs="宋体"/>
          <w:sz w:val="24"/>
          <w:szCs w:val="24"/>
          <w:highlight w:val="none"/>
          <w:u w:val="single"/>
        </w:rPr>
        <w:t>　　年　　月　　日</w:t>
      </w:r>
      <w:r>
        <w:rPr>
          <w:rFonts w:ascii="宋体" w:hAnsi="宋体" w:cs="宋体"/>
          <w:sz w:val="24"/>
          <w:szCs w:val="24"/>
          <w:highlight w:val="none"/>
        </w:rPr>
        <w:t>我方缴纳的社会保险凭据（限：税务机关/社会保障资金管理机关的专用收据或社会保险缴纳清单，或社会保险的银行缴款收讫凭证）复印件，上述证明材料真实有效，否则我方负全部责任。</w:t>
      </w:r>
    </w:p>
    <w:p w14:paraId="6006BF79">
      <w:pPr>
        <w:pStyle w:val="111"/>
        <w:ind w:firstLine="480"/>
        <w:jc w:val="both"/>
        <w:rPr>
          <w:rFonts w:ascii="宋体" w:hAnsi="宋体" w:cs="宋体"/>
          <w:sz w:val="24"/>
          <w:szCs w:val="24"/>
          <w:highlight w:val="none"/>
        </w:rPr>
      </w:pPr>
      <w:r>
        <w:rPr>
          <w:rFonts w:ascii="宋体" w:hAnsi="宋体" w:cs="宋体"/>
          <w:sz w:val="24"/>
          <w:szCs w:val="24"/>
          <w:highlight w:val="none"/>
        </w:rPr>
        <w:t>2、依法不需要缴纳或暂缓缴纳社会保障资金的投标人</w:t>
      </w:r>
    </w:p>
    <w:p w14:paraId="358E7312">
      <w:pPr>
        <w:pStyle w:val="111"/>
        <w:ind w:firstLine="480"/>
        <w:jc w:val="both"/>
        <w:rPr>
          <w:rFonts w:ascii="宋体" w:hAnsi="宋体" w:cs="宋体"/>
          <w:sz w:val="24"/>
          <w:szCs w:val="24"/>
          <w:highlight w:val="none"/>
        </w:rPr>
      </w:pPr>
      <w:r>
        <w:rPr>
          <w:rFonts w:ascii="宋体" w:hAnsi="宋体" w:cs="宋体"/>
          <w:sz w:val="24"/>
          <w:szCs w:val="24"/>
          <w:highlight w:val="none"/>
        </w:rPr>
        <w:t>（ ）现附上我方依法不需要缴纳或暂缓缴纳社会保障资金证明材料复印件，上述证明材料真实有效，否则我方负全部责任。</w:t>
      </w:r>
    </w:p>
    <w:p w14:paraId="3FE39DBF">
      <w:pPr>
        <w:pStyle w:val="111"/>
        <w:ind w:firstLine="480"/>
        <w:jc w:val="both"/>
        <w:rPr>
          <w:rFonts w:ascii="宋体" w:hAnsi="宋体" w:cs="宋体"/>
          <w:sz w:val="24"/>
          <w:szCs w:val="24"/>
          <w:highlight w:val="none"/>
        </w:rPr>
      </w:pPr>
      <w:r>
        <w:rPr>
          <w:rFonts w:ascii="宋体" w:hAnsi="宋体" w:cs="宋体"/>
          <w:sz w:val="24"/>
          <w:szCs w:val="24"/>
          <w:highlight w:val="none"/>
        </w:rPr>
        <w:t>※注意：</w:t>
      </w:r>
    </w:p>
    <w:p w14:paraId="57DD52DF">
      <w:pPr>
        <w:pStyle w:val="111"/>
        <w:ind w:firstLine="480"/>
        <w:jc w:val="both"/>
        <w:rPr>
          <w:rFonts w:ascii="宋体" w:hAnsi="宋体" w:cs="宋体"/>
          <w:sz w:val="24"/>
          <w:szCs w:val="24"/>
          <w:highlight w:val="none"/>
        </w:rPr>
      </w:pPr>
      <w:r>
        <w:rPr>
          <w:rFonts w:ascii="宋体" w:hAnsi="宋体" w:cs="宋体"/>
          <w:sz w:val="24"/>
          <w:szCs w:val="24"/>
          <w:highlight w:val="none"/>
        </w:rPr>
        <w:t>1、请投标人按照实际情况编制填写，在相应的（）中打“√”，并按照本格式的要求提供相应证明材料的复印件。</w:t>
      </w:r>
    </w:p>
    <w:p w14:paraId="60E97CE4">
      <w:pPr>
        <w:pStyle w:val="111"/>
        <w:ind w:firstLine="480"/>
        <w:jc w:val="both"/>
        <w:rPr>
          <w:rFonts w:ascii="宋体" w:hAnsi="宋体" w:cs="宋体"/>
          <w:sz w:val="24"/>
          <w:szCs w:val="24"/>
          <w:highlight w:val="none"/>
        </w:rPr>
      </w:pPr>
      <w:r>
        <w:rPr>
          <w:rFonts w:ascii="宋体" w:hAnsi="宋体" w:cs="宋体"/>
          <w:sz w:val="24"/>
          <w:szCs w:val="24"/>
          <w:highlight w:val="none"/>
        </w:rPr>
        <w:t>2、投标人提供的社会保障资金缴纳凭据复印件应符合下列规定：</w:t>
      </w:r>
    </w:p>
    <w:p w14:paraId="509AF263">
      <w:pPr>
        <w:pStyle w:val="111"/>
        <w:ind w:firstLine="480"/>
        <w:jc w:val="both"/>
        <w:rPr>
          <w:rFonts w:ascii="宋体" w:hAnsi="宋体" w:cs="宋体"/>
          <w:sz w:val="24"/>
          <w:szCs w:val="24"/>
          <w:highlight w:val="none"/>
        </w:rPr>
      </w:pPr>
      <w:r>
        <w:rPr>
          <w:rFonts w:ascii="宋体" w:hAnsi="宋体" w:cs="宋体"/>
          <w:sz w:val="24"/>
          <w:szCs w:val="24"/>
          <w:highlight w:val="none"/>
        </w:rPr>
        <w:t>2.1投标截止时间前（不含投标截止时间的当月）已依法缴纳社会保障资金的投标人，提供投标截止时间前六个月（不含投标截止时间的当月）中任一月份的社会保障资金缴纳凭据复印件。</w:t>
      </w:r>
    </w:p>
    <w:p w14:paraId="704FD19F">
      <w:pPr>
        <w:pStyle w:val="111"/>
        <w:ind w:firstLine="480"/>
        <w:jc w:val="both"/>
        <w:rPr>
          <w:rFonts w:ascii="宋体" w:hAnsi="宋体" w:cs="宋体"/>
          <w:sz w:val="24"/>
          <w:szCs w:val="24"/>
          <w:highlight w:val="none"/>
        </w:rPr>
      </w:pPr>
      <w:r>
        <w:rPr>
          <w:rFonts w:ascii="宋体" w:hAnsi="宋体" w:cs="宋体"/>
          <w:sz w:val="24"/>
          <w:szCs w:val="24"/>
          <w:highlight w:val="none"/>
        </w:rPr>
        <w:t>2.2投标截止时间的当月成立的投标人，视同满足本项资格条件要求。</w:t>
      </w:r>
    </w:p>
    <w:p w14:paraId="453FF30C">
      <w:pPr>
        <w:pStyle w:val="111"/>
        <w:ind w:firstLine="480"/>
        <w:jc w:val="both"/>
        <w:rPr>
          <w:rFonts w:ascii="宋体" w:hAnsi="宋体" w:cs="宋体"/>
          <w:sz w:val="24"/>
          <w:szCs w:val="24"/>
          <w:highlight w:val="none"/>
        </w:rPr>
      </w:pPr>
      <w:r>
        <w:rPr>
          <w:rFonts w:ascii="宋体" w:hAnsi="宋体" w:cs="宋体"/>
          <w:sz w:val="24"/>
          <w:szCs w:val="24"/>
          <w:highlight w:val="none"/>
        </w:rPr>
        <w:t>3、若为依法不需要缴纳或暂缓缴纳社会保障资金的投标人，提供依法不需要缴纳或暂缓缴纳社会保障资金证明材料的，视同满足本项资格条件要求。</w:t>
      </w:r>
    </w:p>
    <w:p w14:paraId="3C87B607">
      <w:pPr>
        <w:pStyle w:val="24"/>
        <w:widowControl/>
        <w:spacing w:before="0" w:beforeAutospacing="0" w:after="0" w:afterAutospacing="0" w:line="380" w:lineRule="exact"/>
        <w:ind w:firstLine="420"/>
        <w:rPr>
          <w:rFonts w:hint="eastAsia" w:ascii="宋体" w:hAnsi="宋体" w:cs="宋体"/>
          <w:highlight w:val="none"/>
        </w:rPr>
      </w:pPr>
    </w:p>
    <w:p w14:paraId="32B50A07">
      <w:pPr>
        <w:pStyle w:val="24"/>
        <w:widowControl/>
        <w:spacing w:before="0" w:beforeAutospacing="0" w:after="0" w:afterAutospacing="0" w:line="380" w:lineRule="exact"/>
        <w:ind w:firstLine="480" w:firstLineChars="200"/>
        <w:rPr>
          <w:rFonts w:hint="eastAsia" w:ascii="宋体" w:hAnsi="宋体" w:cs="宋体"/>
          <w:highlight w:val="none"/>
        </w:rPr>
      </w:pPr>
    </w:p>
    <w:p w14:paraId="4434DE27">
      <w:pPr>
        <w:pStyle w:val="24"/>
        <w:widowControl/>
        <w:spacing w:before="0" w:beforeAutospacing="0" w:after="0" w:afterAutospacing="0" w:line="380" w:lineRule="exact"/>
        <w:rPr>
          <w:rFonts w:hint="eastAsia" w:ascii="宋体" w:hAnsi="宋体" w:cs="宋体"/>
          <w:highlight w:val="none"/>
        </w:rPr>
      </w:pPr>
    </w:p>
    <w:p w14:paraId="1617756D">
      <w:pPr>
        <w:pStyle w:val="24"/>
        <w:widowControl/>
        <w:spacing w:before="0" w:beforeAutospacing="0" w:after="0" w:afterAutospacing="0" w:line="380" w:lineRule="exact"/>
        <w:rPr>
          <w:rFonts w:hint="eastAsia" w:ascii="宋体" w:hAnsi="宋体" w:cs="宋体"/>
          <w:highlight w:val="none"/>
        </w:rPr>
      </w:pPr>
    </w:p>
    <w:p w14:paraId="44BA5F64">
      <w:pPr>
        <w:pStyle w:val="24"/>
        <w:widowControl/>
        <w:spacing w:before="0" w:beforeAutospacing="0" w:after="0" w:afterAutospacing="0" w:line="380" w:lineRule="exact"/>
        <w:rPr>
          <w:rFonts w:hint="eastAsia" w:ascii="宋体" w:hAnsi="宋体" w:cs="宋体"/>
          <w:highlight w:val="none"/>
        </w:rPr>
      </w:pPr>
    </w:p>
    <w:p w14:paraId="7E336C5B">
      <w:pPr>
        <w:pStyle w:val="24"/>
        <w:widowControl/>
        <w:spacing w:before="0" w:beforeAutospacing="0" w:after="0" w:afterAutospacing="0" w:line="380" w:lineRule="exact"/>
        <w:rPr>
          <w:rFonts w:hint="eastAsia" w:ascii="宋体" w:hAnsi="宋体" w:cs="宋体"/>
          <w:highlight w:val="none"/>
        </w:rPr>
      </w:pPr>
    </w:p>
    <w:p w14:paraId="49BA5F0E">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w:t>
      </w:r>
      <w:r>
        <w:rPr>
          <w:rFonts w:hint="eastAsia" w:ascii="宋体" w:hAnsi="宋体" w:cs="宋体"/>
          <w:highlight w:val="none"/>
          <w:u w:val="single"/>
        </w:rPr>
        <w:t>（全称并加盖单位公章）</w:t>
      </w:r>
    </w:p>
    <w:p w14:paraId="64036BD2">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投标人代表签字：</w:t>
      </w:r>
      <w:r>
        <w:rPr>
          <w:rFonts w:hint="eastAsia" w:ascii="宋体" w:hAnsi="宋体" w:cs="宋体"/>
          <w:highlight w:val="none"/>
          <w:u w:val="single"/>
        </w:rPr>
        <w:t>          </w:t>
      </w:r>
    </w:p>
    <w:p w14:paraId="1200BE8F">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日期：</w:t>
      </w:r>
      <w:r>
        <w:rPr>
          <w:rFonts w:hint="eastAsia" w:ascii="宋体" w:hAnsi="宋体" w:cs="宋体"/>
          <w:highlight w:val="none"/>
          <w:u w:val="single"/>
        </w:rPr>
        <w:t>    </w:t>
      </w:r>
      <w:r>
        <w:rPr>
          <w:rFonts w:hint="eastAsia" w:ascii="宋体" w:hAnsi="宋体" w:cs="宋体"/>
          <w:highlight w:val="none"/>
        </w:rPr>
        <w:t>年</w:t>
      </w:r>
      <w:r>
        <w:rPr>
          <w:rFonts w:hint="eastAsia" w:ascii="宋体" w:hAnsi="宋体" w:cs="宋体"/>
          <w:highlight w:val="none"/>
          <w:u w:val="single"/>
        </w:rPr>
        <w:t>   </w:t>
      </w:r>
      <w:r>
        <w:rPr>
          <w:rFonts w:hint="eastAsia" w:ascii="宋体" w:hAnsi="宋体" w:cs="宋体"/>
          <w:highlight w:val="none"/>
        </w:rPr>
        <w:t>月</w:t>
      </w:r>
      <w:r>
        <w:rPr>
          <w:rFonts w:hint="eastAsia" w:ascii="宋体" w:hAnsi="宋体" w:cs="宋体"/>
          <w:highlight w:val="none"/>
          <w:u w:val="single"/>
        </w:rPr>
        <w:t>   </w:t>
      </w:r>
      <w:r>
        <w:rPr>
          <w:rFonts w:hint="eastAsia" w:ascii="宋体" w:hAnsi="宋体" w:cs="宋体"/>
          <w:highlight w:val="none"/>
        </w:rPr>
        <w:t>日</w:t>
      </w:r>
    </w:p>
    <w:p w14:paraId="728F56B8">
      <w:pPr>
        <w:pStyle w:val="24"/>
        <w:widowControl/>
        <w:spacing w:before="0" w:beforeAutospacing="0" w:after="0" w:afterAutospacing="0" w:line="380" w:lineRule="exact"/>
        <w:jc w:val="center"/>
        <w:rPr>
          <w:rFonts w:hint="eastAsia" w:ascii="宋体" w:hAnsi="宋体" w:eastAsia="宋体" w:cs="宋体"/>
          <w:b/>
          <w:bCs/>
          <w:highlight w:val="none"/>
          <w:lang w:eastAsia="zh-CN"/>
        </w:rPr>
      </w:pPr>
      <w:r>
        <w:rPr>
          <w:rFonts w:hint="eastAsia" w:ascii="宋体" w:hAnsi="宋体" w:cs="宋体"/>
          <w:highlight w:val="none"/>
        </w:rPr>
        <w:br w:type="page"/>
      </w:r>
      <w:r>
        <w:rPr>
          <w:rFonts w:hint="eastAsia" w:ascii="宋体" w:hAnsi="宋体" w:cs="宋体"/>
          <w:b/>
          <w:bCs/>
          <w:highlight w:val="none"/>
        </w:rPr>
        <w:t>2</w:t>
      </w:r>
      <w:r>
        <w:rPr>
          <w:rStyle w:val="33"/>
          <w:rFonts w:hint="eastAsia" w:ascii="宋体" w:hAnsi="宋体" w:cs="宋体"/>
          <w:bCs/>
          <w:highlight w:val="none"/>
        </w:rPr>
        <w:t>-6</w:t>
      </w:r>
      <w:r>
        <w:rPr>
          <w:rFonts w:hint="eastAsia" w:ascii="宋体" w:hAnsi="宋体" w:cs="宋体"/>
          <w:b/>
          <w:highlight w:val="none"/>
        </w:rPr>
        <w:t>参加采购活动前三年内在经营活动中没有重大违法记录书面声明</w:t>
      </w:r>
      <w:r>
        <w:rPr>
          <w:rFonts w:hint="eastAsia" w:ascii="宋体" w:hAnsi="宋体" w:cs="宋体"/>
          <w:b/>
          <w:highlight w:val="none"/>
          <w:lang w:eastAsia="zh-CN"/>
        </w:rPr>
        <w:t>函</w:t>
      </w:r>
    </w:p>
    <w:p w14:paraId="3A95A1E5">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7D8B4C2D">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致：</w:t>
      </w:r>
      <w:r>
        <w:rPr>
          <w:rFonts w:hint="eastAsia" w:ascii="宋体" w:hAnsi="宋体" w:cs="宋体"/>
          <w:highlight w:val="none"/>
          <w:u w:val="single"/>
        </w:rPr>
        <w:t>          </w:t>
      </w:r>
    </w:p>
    <w:p w14:paraId="1A54AAD7">
      <w:pPr>
        <w:pStyle w:val="111"/>
        <w:spacing w:line="380" w:lineRule="exact"/>
        <w:ind w:firstLine="480"/>
        <w:jc w:val="both"/>
        <w:rPr>
          <w:rFonts w:ascii="宋体" w:hAnsi="宋体" w:cs="宋体"/>
          <w:sz w:val="24"/>
          <w:szCs w:val="24"/>
          <w:highlight w:val="none"/>
        </w:rPr>
      </w:pPr>
      <w:r>
        <w:rPr>
          <w:rFonts w:ascii="宋体" w:hAnsi="宋体" w:cs="宋体"/>
          <w:sz w:val="24"/>
          <w:szCs w:val="24"/>
          <w:highlight w:val="none"/>
        </w:rPr>
        <w:t>参加采购活动前三年内，我方在经营活动中没有重大违法记录，即没有因违法经营受到刑事处罚或责令停产停业、吊销许可证或执照、较大数额罚款等行政处罚。否则产生不利后果由我方承担责任。</w:t>
      </w:r>
    </w:p>
    <w:p w14:paraId="25FF8BE4">
      <w:pPr>
        <w:pStyle w:val="111"/>
        <w:spacing w:line="380" w:lineRule="exact"/>
        <w:ind w:firstLine="480" w:firstLineChars="200"/>
        <w:jc w:val="both"/>
        <w:rPr>
          <w:rFonts w:ascii="宋体" w:hAnsi="宋体" w:cs="宋体"/>
          <w:sz w:val="24"/>
          <w:szCs w:val="24"/>
          <w:highlight w:val="none"/>
        </w:rPr>
      </w:pPr>
      <w:r>
        <w:rPr>
          <w:rFonts w:ascii="宋体" w:hAnsi="宋体" w:cs="宋体"/>
          <w:sz w:val="24"/>
          <w:szCs w:val="24"/>
          <w:highlight w:val="none"/>
        </w:rPr>
        <w:t>特此声明。</w:t>
      </w:r>
    </w:p>
    <w:p w14:paraId="4DD83B7D">
      <w:pPr>
        <w:pStyle w:val="111"/>
        <w:spacing w:line="380" w:lineRule="exact"/>
        <w:ind w:firstLine="480"/>
        <w:jc w:val="both"/>
        <w:rPr>
          <w:rFonts w:ascii="宋体" w:hAnsi="宋体" w:cs="宋体"/>
          <w:sz w:val="24"/>
          <w:szCs w:val="24"/>
          <w:highlight w:val="none"/>
        </w:rPr>
      </w:pPr>
    </w:p>
    <w:p w14:paraId="0B6CEBF1">
      <w:pPr>
        <w:pStyle w:val="24"/>
        <w:widowControl/>
        <w:spacing w:before="0" w:beforeAutospacing="0" w:after="0" w:afterAutospacing="0" w:line="380" w:lineRule="exact"/>
        <w:ind w:firstLine="480" w:firstLineChars="200"/>
        <w:rPr>
          <w:rFonts w:hint="eastAsia" w:ascii="宋体" w:hAnsi="宋体" w:cs="宋体"/>
          <w:highlight w:val="none"/>
        </w:rPr>
      </w:pPr>
      <w:r>
        <w:rPr>
          <w:rFonts w:hint="eastAsia" w:ascii="宋体" w:hAnsi="宋体" w:cs="宋体"/>
          <w:highlight w:val="none"/>
        </w:rPr>
        <w:t>★注意：</w:t>
      </w:r>
    </w:p>
    <w:p w14:paraId="178B2B22">
      <w:pPr>
        <w:pStyle w:val="111"/>
        <w:spacing w:line="380" w:lineRule="exact"/>
        <w:ind w:firstLine="480"/>
        <w:jc w:val="both"/>
        <w:rPr>
          <w:rFonts w:ascii="宋体" w:hAnsi="宋体" w:cs="宋体"/>
          <w:sz w:val="24"/>
          <w:szCs w:val="24"/>
          <w:highlight w:val="none"/>
        </w:rPr>
      </w:pPr>
      <w:r>
        <w:rPr>
          <w:rFonts w:ascii="宋体" w:hAnsi="宋体" w:cs="宋体"/>
          <w:sz w:val="24"/>
          <w:szCs w:val="24"/>
          <w:highlight w:val="none"/>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55235A43">
      <w:pPr>
        <w:pStyle w:val="111"/>
        <w:spacing w:line="380" w:lineRule="exact"/>
        <w:ind w:firstLine="480"/>
        <w:jc w:val="both"/>
        <w:rPr>
          <w:rFonts w:ascii="宋体" w:hAnsi="宋体" w:cs="宋体"/>
          <w:sz w:val="24"/>
          <w:szCs w:val="24"/>
          <w:highlight w:val="none"/>
        </w:rPr>
      </w:pPr>
      <w:r>
        <w:rPr>
          <w:rFonts w:ascii="宋体" w:hAnsi="宋体" w:cs="宋体"/>
          <w:sz w:val="24"/>
          <w:szCs w:val="24"/>
          <w:highlight w:val="none"/>
        </w:rPr>
        <w:t>请投标人根据实际情况如实声明，否则视为提供虚假材料。</w:t>
      </w:r>
    </w:p>
    <w:p w14:paraId="6A98F087">
      <w:pPr>
        <w:pStyle w:val="24"/>
        <w:widowControl/>
        <w:spacing w:before="0" w:beforeAutospacing="0" w:after="0" w:afterAutospacing="0" w:line="380" w:lineRule="exact"/>
        <w:rPr>
          <w:rFonts w:hint="eastAsia" w:ascii="宋体" w:hAnsi="宋体" w:cs="宋体"/>
          <w:highlight w:val="none"/>
        </w:rPr>
      </w:pPr>
    </w:p>
    <w:p w14:paraId="4F913E24">
      <w:pPr>
        <w:pStyle w:val="24"/>
        <w:widowControl/>
        <w:spacing w:before="0" w:beforeAutospacing="0" w:after="0" w:afterAutospacing="0" w:line="380" w:lineRule="exact"/>
        <w:rPr>
          <w:rFonts w:hint="eastAsia" w:ascii="宋体" w:hAnsi="宋体" w:cs="宋体"/>
          <w:highlight w:val="none"/>
        </w:rPr>
      </w:pPr>
    </w:p>
    <w:p w14:paraId="3278550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44A66AEB">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w:t>
      </w:r>
      <w:r>
        <w:rPr>
          <w:rFonts w:hint="eastAsia" w:ascii="宋体" w:hAnsi="宋体" w:cs="宋体"/>
          <w:highlight w:val="none"/>
          <w:u w:val="single"/>
        </w:rPr>
        <w:t>（全称并加盖单位公章）</w:t>
      </w:r>
    </w:p>
    <w:p w14:paraId="312C4788">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投标人代表签字：</w:t>
      </w:r>
      <w:r>
        <w:rPr>
          <w:rFonts w:hint="eastAsia" w:ascii="宋体" w:hAnsi="宋体" w:cs="宋体"/>
          <w:highlight w:val="none"/>
          <w:u w:val="single"/>
        </w:rPr>
        <w:t>        </w:t>
      </w:r>
    </w:p>
    <w:p w14:paraId="22BF6CA0">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日期：</w:t>
      </w:r>
      <w:r>
        <w:rPr>
          <w:rFonts w:hint="eastAsia" w:ascii="宋体" w:hAnsi="宋体" w:cs="宋体"/>
          <w:highlight w:val="none"/>
          <w:u w:val="single"/>
        </w:rPr>
        <w:t>    </w:t>
      </w:r>
      <w:r>
        <w:rPr>
          <w:rFonts w:hint="eastAsia" w:ascii="宋体" w:hAnsi="宋体" w:cs="宋体"/>
          <w:highlight w:val="none"/>
        </w:rPr>
        <w:t>年</w:t>
      </w:r>
      <w:r>
        <w:rPr>
          <w:rFonts w:hint="eastAsia" w:ascii="宋体" w:hAnsi="宋体" w:cs="宋体"/>
          <w:highlight w:val="none"/>
          <w:u w:val="single"/>
        </w:rPr>
        <w:t>   </w:t>
      </w:r>
      <w:r>
        <w:rPr>
          <w:rFonts w:hint="eastAsia" w:ascii="宋体" w:hAnsi="宋体" w:cs="宋体"/>
          <w:highlight w:val="none"/>
        </w:rPr>
        <w:t>月</w:t>
      </w:r>
      <w:r>
        <w:rPr>
          <w:rFonts w:hint="eastAsia" w:ascii="宋体" w:hAnsi="宋体" w:cs="宋体"/>
          <w:highlight w:val="none"/>
          <w:u w:val="single"/>
        </w:rPr>
        <w:t>   </w:t>
      </w:r>
      <w:r>
        <w:rPr>
          <w:rFonts w:hint="eastAsia" w:ascii="宋体" w:hAnsi="宋体" w:cs="宋体"/>
          <w:highlight w:val="none"/>
        </w:rPr>
        <w:t>日</w:t>
      </w:r>
    </w:p>
    <w:p w14:paraId="4B236753">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658DBC7C">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40664387">
      <w:pPr>
        <w:pStyle w:val="24"/>
        <w:widowControl/>
        <w:spacing w:before="0" w:beforeAutospacing="0" w:after="0" w:afterAutospacing="0" w:line="380" w:lineRule="exact"/>
        <w:jc w:val="center"/>
        <w:rPr>
          <w:rFonts w:hint="eastAsia" w:ascii="宋体" w:hAnsi="宋体" w:cs="宋体"/>
          <w:highlight w:val="none"/>
        </w:rPr>
      </w:pPr>
    </w:p>
    <w:p w14:paraId="4A15C1D5">
      <w:pPr>
        <w:pStyle w:val="24"/>
        <w:widowControl/>
        <w:spacing w:before="0" w:beforeAutospacing="0" w:after="0" w:afterAutospacing="0" w:line="380" w:lineRule="exact"/>
        <w:jc w:val="center"/>
        <w:rPr>
          <w:rFonts w:hint="eastAsia" w:ascii="宋体" w:hAnsi="宋体" w:cs="宋体"/>
          <w:highlight w:val="none"/>
        </w:rPr>
      </w:pPr>
    </w:p>
    <w:p w14:paraId="61EE3157">
      <w:pPr>
        <w:pStyle w:val="24"/>
        <w:widowControl/>
        <w:spacing w:before="0" w:beforeAutospacing="0" w:after="0" w:afterAutospacing="0" w:line="380" w:lineRule="exact"/>
        <w:jc w:val="center"/>
        <w:rPr>
          <w:rFonts w:hint="eastAsia" w:ascii="宋体" w:hAnsi="宋体" w:cs="宋体"/>
          <w:highlight w:val="none"/>
        </w:rPr>
      </w:pPr>
      <w:r>
        <w:rPr>
          <w:rFonts w:hint="eastAsia" w:ascii="宋体" w:hAnsi="宋体" w:cs="宋体"/>
          <w:highlight w:val="none"/>
        </w:rPr>
        <w:br w:type="page"/>
      </w:r>
      <w:r>
        <w:rPr>
          <w:rStyle w:val="33"/>
          <w:rFonts w:hint="eastAsia" w:ascii="宋体" w:hAnsi="宋体" w:cs="宋体"/>
          <w:highlight w:val="none"/>
        </w:rPr>
        <w:t>2-7信用记录查询结果</w:t>
      </w:r>
    </w:p>
    <w:p w14:paraId="1878E4B5">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2C8FEE89">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致：</w:t>
      </w:r>
      <w:r>
        <w:rPr>
          <w:rFonts w:hint="eastAsia" w:ascii="宋体" w:hAnsi="宋体" w:cs="宋体"/>
          <w:highlight w:val="none"/>
          <w:u w:val="single"/>
        </w:rPr>
        <w:t>          </w:t>
      </w:r>
    </w:p>
    <w:p w14:paraId="4AAE1C65">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现附上截至</w:t>
      </w:r>
      <w:r>
        <w:rPr>
          <w:rFonts w:hint="eastAsia" w:ascii="宋体" w:hAnsi="宋体" w:cs="宋体"/>
          <w:highlight w:val="none"/>
          <w:u w:val="single"/>
        </w:rPr>
        <w:t>    </w:t>
      </w:r>
      <w:r>
        <w:rPr>
          <w:rFonts w:hint="eastAsia" w:ascii="宋体" w:hAnsi="宋体" w:cs="宋体"/>
          <w:highlight w:val="none"/>
        </w:rPr>
        <w:t>年</w:t>
      </w:r>
      <w:r>
        <w:rPr>
          <w:rFonts w:hint="eastAsia" w:ascii="宋体" w:hAnsi="宋体" w:cs="宋体"/>
          <w:highlight w:val="none"/>
          <w:u w:val="single"/>
        </w:rPr>
        <w:t>   </w:t>
      </w:r>
      <w:r>
        <w:rPr>
          <w:rFonts w:hint="eastAsia" w:ascii="宋体" w:hAnsi="宋体" w:cs="宋体"/>
          <w:highlight w:val="none"/>
        </w:rPr>
        <w:t>月</w:t>
      </w:r>
      <w:r>
        <w:rPr>
          <w:rFonts w:hint="eastAsia" w:ascii="宋体" w:hAnsi="宋体" w:cs="宋体"/>
          <w:highlight w:val="none"/>
          <w:u w:val="single"/>
        </w:rPr>
        <w:t>   </w:t>
      </w:r>
      <w:r>
        <w:rPr>
          <w:rFonts w:hint="eastAsia" w:ascii="宋体" w:hAnsi="宋体" w:cs="宋体"/>
          <w:highlight w:val="none"/>
        </w:rPr>
        <w:t>日</w:t>
      </w:r>
      <w:r>
        <w:rPr>
          <w:rFonts w:hint="eastAsia" w:ascii="宋体" w:hAnsi="宋体" w:cs="宋体"/>
          <w:highlight w:val="none"/>
          <w:u w:val="single"/>
        </w:rPr>
        <w:t>   </w:t>
      </w:r>
      <w:r>
        <w:rPr>
          <w:rFonts w:hint="eastAsia" w:ascii="宋体" w:hAnsi="宋体" w:cs="宋体"/>
          <w:highlight w:val="none"/>
        </w:rPr>
        <w:t>时我方通过中国政府采购网（www.ccgp.gov.cn）、国家企业信用信息公示系统（http://www.gsxt.gov.cn/）获取的我方信用信息查询结果</w:t>
      </w:r>
      <w:r>
        <w:rPr>
          <w:rFonts w:hint="eastAsia" w:ascii="宋体" w:hAnsi="宋体" w:cs="宋体"/>
          <w:highlight w:val="none"/>
          <w:u w:val="single"/>
        </w:rPr>
        <w:t>（填写具体份数）</w:t>
      </w:r>
      <w:r>
        <w:rPr>
          <w:rFonts w:hint="eastAsia" w:ascii="宋体" w:hAnsi="宋体" w:cs="宋体"/>
          <w:highlight w:val="none"/>
        </w:rPr>
        <w:t>份，上述信用信息查询结果真实有效，否则我方负全部责任。</w:t>
      </w:r>
    </w:p>
    <w:p w14:paraId="533FA8D3">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0BB3C14F">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★注意：</w:t>
      </w:r>
    </w:p>
    <w:p w14:paraId="471E1DA4">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1、投标人应</w:t>
      </w:r>
      <w:r>
        <w:rPr>
          <w:rStyle w:val="33"/>
          <w:rFonts w:hint="eastAsia" w:ascii="宋体" w:hAnsi="宋体" w:cs="宋体"/>
          <w:highlight w:val="none"/>
        </w:rPr>
        <w:t>同时提供</w:t>
      </w:r>
      <w:r>
        <w:rPr>
          <w:rFonts w:hint="eastAsia" w:ascii="宋体" w:hAnsi="宋体" w:cs="宋体"/>
          <w:highlight w:val="none"/>
        </w:rPr>
        <w:t>在招标文件要求的截止时点前通过上述网站获取的信用信息查询结果，信用信息查询结果应为从上述网站获取的查询结果原始页面的打印件或完整截图，否则</w:t>
      </w:r>
      <w:r>
        <w:rPr>
          <w:rStyle w:val="33"/>
          <w:rFonts w:hint="eastAsia" w:ascii="宋体" w:hAnsi="宋体" w:cs="宋体"/>
          <w:highlight w:val="none"/>
        </w:rPr>
        <w:t>投标无效。</w:t>
      </w:r>
    </w:p>
    <w:p w14:paraId="6F049349">
      <w:pPr>
        <w:pStyle w:val="24"/>
        <w:widowControl/>
        <w:spacing w:before="0" w:beforeAutospacing="0" w:after="0" w:afterAutospacing="0" w:line="380" w:lineRule="exact"/>
        <w:rPr>
          <w:rFonts w:hint="eastAsia" w:ascii="宋体" w:hAnsi="宋体" w:cs="宋体"/>
          <w:highlight w:val="none"/>
        </w:rPr>
      </w:pPr>
      <w:r>
        <w:rPr>
          <w:rStyle w:val="33"/>
          <w:rFonts w:hint="eastAsia" w:ascii="宋体" w:hAnsi="宋体" w:cs="宋体"/>
          <w:highlight w:val="none"/>
        </w:rPr>
        <w:t>※除上述规定外，信用记录的其他有关规定（包括但不限于：信用信息的查询渠道及截止时点、查询记录和证据留存的具体方式、使用规则等内容）详见招标文件第一章。</w:t>
      </w:r>
    </w:p>
    <w:p w14:paraId="5F1B4CD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16759C37">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2ECBC2ED">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w:t>
      </w:r>
      <w:r>
        <w:rPr>
          <w:rFonts w:hint="eastAsia" w:ascii="宋体" w:hAnsi="宋体" w:cs="宋体"/>
          <w:highlight w:val="none"/>
          <w:u w:val="single"/>
        </w:rPr>
        <w:t>（全称并加盖单位公章）</w:t>
      </w:r>
    </w:p>
    <w:p w14:paraId="6B30E75E">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投标人代表签字：</w:t>
      </w:r>
      <w:r>
        <w:rPr>
          <w:rFonts w:hint="eastAsia" w:ascii="宋体" w:hAnsi="宋体" w:cs="宋体"/>
          <w:highlight w:val="none"/>
          <w:u w:val="single"/>
        </w:rPr>
        <w:t>         </w:t>
      </w:r>
    </w:p>
    <w:p w14:paraId="19974D3C">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日期：</w:t>
      </w:r>
      <w:r>
        <w:rPr>
          <w:rFonts w:hint="eastAsia" w:ascii="宋体" w:hAnsi="宋体" w:cs="宋体"/>
          <w:highlight w:val="none"/>
          <w:u w:val="single"/>
        </w:rPr>
        <w:t>    </w:t>
      </w:r>
      <w:r>
        <w:rPr>
          <w:rFonts w:hint="eastAsia" w:ascii="宋体" w:hAnsi="宋体" w:cs="宋体"/>
          <w:highlight w:val="none"/>
        </w:rPr>
        <w:t>年</w:t>
      </w:r>
      <w:r>
        <w:rPr>
          <w:rFonts w:hint="eastAsia" w:ascii="宋体" w:hAnsi="宋体" w:cs="宋体"/>
          <w:highlight w:val="none"/>
          <w:u w:val="single"/>
        </w:rPr>
        <w:t>   </w:t>
      </w:r>
      <w:r>
        <w:rPr>
          <w:rFonts w:hint="eastAsia" w:ascii="宋体" w:hAnsi="宋体" w:cs="宋体"/>
          <w:highlight w:val="none"/>
        </w:rPr>
        <w:t>月</w:t>
      </w:r>
      <w:r>
        <w:rPr>
          <w:rFonts w:hint="eastAsia" w:ascii="宋体" w:hAnsi="宋体" w:cs="宋体"/>
          <w:highlight w:val="none"/>
          <w:u w:val="single"/>
        </w:rPr>
        <w:t>   </w:t>
      </w:r>
      <w:r>
        <w:rPr>
          <w:rFonts w:hint="eastAsia" w:ascii="宋体" w:hAnsi="宋体" w:cs="宋体"/>
          <w:highlight w:val="none"/>
        </w:rPr>
        <w:t>日</w:t>
      </w:r>
    </w:p>
    <w:p w14:paraId="35AD92F4">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3763E99C">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63AE6D6C">
      <w:pPr>
        <w:pStyle w:val="24"/>
        <w:widowControl/>
        <w:spacing w:before="0" w:beforeAutospacing="0" w:after="0" w:afterAutospacing="0" w:line="380" w:lineRule="exact"/>
        <w:jc w:val="center"/>
        <w:rPr>
          <w:rStyle w:val="33"/>
          <w:rFonts w:hint="eastAsia" w:ascii="宋体" w:hAnsi="宋体" w:cs="宋体"/>
          <w:highlight w:val="none"/>
        </w:rPr>
      </w:pPr>
    </w:p>
    <w:p w14:paraId="08C9198E">
      <w:pPr>
        <w:pStyle w:val="24"/>
        <w:widowControl/>
        <w:spacing w:before="0" w:beforeAutospacing="0" w:after="0" w:afterAutospacing="0" w:line="380" w:lineRule="exact"/>
        <w:jc w:val="center"/>
        <w:rPr>
          <w:rStyle w:val="33"/>
          <w:rFonts w:hint="eastAsia" w:ascii="宋体" w:hAnsi="宋体" w:cs="宋体"/>
          <w:highlight w:val="none"/>
        </w:rPr>
      </w:pPr>
    </w:p>
    <w:p w14:paraId="5F876CE0">
      <w:pPr>
        <w:widowControl/>
        <w:spacing w:line="380" w:lineRule="exact"/>
        <w:jc w:val="center"/>
        <w:rPr>
          <w:rStyle w:val="33"/>
          <w:rFonts w:hint="eastAsia" w:ascii="宋体" w:hAnsi="宋体" w:cs="宋体"/>
          <w:sz w:val="28"/>
          <w:szCs w:val="28"/>
          <w:highlight w:val="none"/>
        </w:rPr>
      </w:pPr>
      <w:r>
        <w:rPr>
          <w:rStyle w:val="33"/>
          <w:rFonts w:hint="eastAsia" w:ascii="宋体" w:hAnsi="宋体" w:cs="宋体"/>
          <w:sz w:val="24"/>
          <w:highlight w:val="none"/>
        </w:rPr>
        <w:br w:type="page"/>
      </w:r>
      <w:r>
        <w:rPr>
          <w:rStyle w:val="33"/>
          <w:rFonts w:hint="eastAsia" w:ascii="宋体" w:hAnsi="宋体" w:cs="宋体"/>
          <w:sz w:val="28"/>
          <w:szCs w:val="28"/>
          <w:highlight w:val="none"/>
        </w:rPr>
        <w:t>2-8承诺函</w:t>
      </w:r>
    </w:p>
    <w:p w14:paraId="46F54E29">
      <w:pPr>
        <w:wordWrap w:val="0"/>
        <w:spacing w:line="400" w:lineRule="exact"/>
        <w:rPr>
          <w:rFonts w:hint="eastAsia" w:ascii="宋体" w:hAnsi="宋体"/>
          <w:szCs w:val="21"/>
          <w:highlight w:val="none"/>
          <w:u w:val="single"/>
        </w:rPr>
      </w:pPr>
    </w:p>
    <w:p w14:paraId="1EB60CE5">
      <w:pPr>
        <w:wordWrap w:val="0"/>
        <w:spacing w:line="400" w:lineRule="exact"/>
        <w:rPr>
          <w:rFonts w:hint="eastAsia" w:ascii="宋体" w:hAnsi="宋体" w:cs="宋体"/>
          <w:sz w:val="24"/>
          <w:highlight w:val="none"/>
        </w:rPr>
      </w:pPr>
      <w:r>
        <w:rPr>
          <w:rFonts w:hint="eastAsia" w:ascii="宋体" w:hAnsi="宋体" w:cs="宋体"/>
          <w:sz w:val="24"/>
          <w:highlight w:val="none"/>
        </w:rPr>
        <w:t>致：</w:t>
      </w:r>
      <w:r>
        <w:rPr>
          <w:rFonts w:hint="eastAsia" w:ascii="宋体" w:hAnsi="宋体" w:cs="宋体"/>
          <w:sz w:val="24"/>
          <w:highlight w:val="none"/>
          <w:u w:val="single"/>
        </w:rPr>
        <w:t>           </w:t>
      </w:r>
    </w:p>
    <w:p w14:paraId="0DCCA1E1">
      <w:pPr>
        <w:wordWrap w:val="0"/>
        <w:spacing w:line="400" w:lineRule="exact"/>
        <w:ind w:firstLine="480"/>
        <w:rPr>
          <w:rFonts w:hint="eastAsia" w:ascii="宋体" w:hAnsi="宋体" w:cs="宋体"/>
          <w:sz w:val="24"/>
          <w:highlight w:val="none"/>
        </w:rPr>
      </w:pPr>
      <w:r>
        <w:rPr>
          <w:rFonts w:hint="eastAsia" w:ascii="宋体" w:hAnsi="宋体" w:cs="宋体"/>
          <w:sz w:val="24"/>
          <w:highlight w:val="none"/>
        </w:rPr>
        <w:t xml:space="preserve">1、我方参加贵公司组织的 </w:t>
      </w:r>
      <w:r>
        <w:rPr>
          <w:rFonts w:hint="eastAsia" w:ascii="宋体" w:hAnsi="宋体" w:cs="宋体"/>
          <w:sz w:val="24"/>
          <w:highlight w:val="none"/>
          <w:u w:val="single"/>
        </w:rPr>
        <w:t xml:space="preserve">                    </w:t>
      </w:r>
      <w:r>
        <w:rPr>
          <w:rFonts w:hint="eastAsia" w:ascii="宋体" w:hAnsi="宋体" w:cs="宋体"/>
          <w:sz w:val="24"/>
          <w:highlight w:val="none"/>
        </w:rPr>
        <w:t>项目投标，符合招标文件第二章中“合格的投标人”条款规定的，若有虚假或不实之处，我方将失去合格的投标人资格，且我方的投标保证金将不予以退还。</w:t>
      </w:r>
    </w:p>
    <w:p w14:paraId="10C21C4E">
      <w:pPr>
        <w:pStyle w:val="24"/>
        <w:spacing w:before="0" w:beforeAutospacing="0" w:after="0" w:afterAutospacing="0" w:line="400" w:lineRule="exact"/>
        <w:ind w:firstLine="420"/>
        <w:rPr>
          <w:rFonts w:hint="eastAsia" w:ascii="宋体" w:hAnsi="宋体" w:cs="宋体"/>
          <w:kern w:val="2"/>
          <w:highlight w:val="none"/>
        </w:rPr>
      </w:pPr>
      <w:r>
        <w:rPr>
          <w:rFonts w:hint="eastAsia" w:ascii="宋体" w:hAnsi="宋体" w:cs="宋体"/>
          <w:highlight w:val="none"/>
        </w:rPr>
        <w:t>2、</w:t>
      </w:r>
      <w:r>
        <w:rPr>
          <w:rFonts w:hint="eastAsia" w:ascii="宋体" w:hAnsi="宋体" w:cs="宋体"/>
          <w:kern w:val="2"/>
          <w:highlight w:val="none"/>
        </w:rPr>
        <w:t>我方具备履行合同所必需的设备和专业技术能力，否则产生不利后果由我方承担责任。</w:t>
      </w:r>
    </w:p>
    <w:p w14:paraId="1A7E24EC">
      <w:pPr>
        <w:spacing w:line="400" w:lineRule="exact"/>
        <w:ind w:firstLine="480"/>
        <w:rPr>
          <w:rFonts w:hint="eastAsia" w:ascii="宋体" w:hAnsi="宋体" w:cs="宋体"/>
          <w:sz w:val="24"/>
          <w:highlight w:val="none"/>
        </w:rPr>
      </w:pPr>
      <w:r>
        <w:rPr>
          <w:rFonts w:hint="eastAsia" w:ascii="宋体" w:hAnsi="宋体" w:cs="宋体"/>
          <w:sz w:val="24"/>
          <w:highlight w:val="none"/>
        </w:rPr>
        <w:t>3、我方承诺本项目所投产品均为生产厂家的正规合格产品，均符合国家相关强制性规定，若有虚假或不实之处，我方将失去合格的投标人资格，且我方的投标保证金将不予以退还。</w:t>
      </w:r>
    </w:p>
    <w:p w14:paraId="294632DB">
      <w:pPr>
        <w:spacing w:line="400" w:lineRule="exact"/>
        <w:ind w:firstLine="480"/>
        <w:rPr>
          <w:rFonts w:hint="eastAsia" w:ascii="宋体" w:hAnsi="宋体" w:cs="宋体"/>
          <w:sz w:val="24"/>
          <w:highlight w:val="none"/>
        </w:rPr>
      </w:pPr>
      <w:r>
        <w:rPr>
          <w:rFonts w:hint="eastAsia" w:ascii="宋体" w:hAnsi="宋体" w:cs="宋体"/>
          <w:sz w:val="24"/>
          <w:highlight w:val="none"/>
        </w:rPr>
        <w:t>4、我方承诺参加本项目投标前3年内在经营活动中没有重大违法记录（重大违法记录，是指投标人因违法经营受到刑事处罚或者责令停产停业、吊销许可证或者执照、较大数额罚款等行政处罚。），若有虚假或不实之处，我方将失去合格的投标人资格，且我方的投标保证金将不予以退还。</w:t>
      </w:r>
    </w:p>
    <w:p w14:paraId="3C988B87">
      <w:pPr>
        <w:spacing w:line="400" w:lineRule="exact"/>
        <w:ind w:firstLine="480"/>
        <w:rPr>
          <w:rFonts w:hint="eastAsia" w:ascii="宋体" w:hAnsi="宋体" w:cs="宋体"/>
          <w:sz w:val="24"/>
          <w:highlight w:val="none"/>
        </w:rPr>
      </w:pPr>
      <w:r>
        <w:rPr>
          <w:rFonts w:hint="eastAsia" w:ascii="宋体" w:hAnsi="宋体" w:cs="宋体"/>
          <w:sz w:val="24"/>
          <w:highlight w:val="none"/>
        </w:rPr>
        <w:t>5、我方承诺参加本项目投标前3年内无行贿犯罪记录、无失信记录，若有虚假或不实之处，我方将失去合格的投标人资格，且我方的投标保证金将不予以退还。</w:t>
      </w:r>
    </w:p>
    <w:p w14:paraId="788C0F7A">
      <w:pPr>
        <w:spacing w:line="400" w:lineRule="exact"/>
        <w:ind w:firstLine="480"/>
        <w:rPr>
          <w:rFonts w:hint="eastAsia" w:ascii="宋体" w:hAnsi="宋体" w:cs="宋体"/>
          <w:sz w:val="24"/>
          <w:highlight w:val="none"/>
        </w:rPr>
      </w:pPr>
      <w:r>
        <w:rPr>
          <w:rFonts w:hint="eastAsia" w:ascii="宋体" w:hAnsi="宋体" w:cs="宋体"/>
          <w:sz w:val="24"/>
          <w:highlight w:val="none"/>
        </w:rPr>
        <w:t>6、我方没有被列入景弘集团有限公司和</w:t>
      </w:r>
      <w:r>
        <w:rPr>
          <w:rFonts w:hint="eastAsia" w:ascii="宋体" w:hAnsi="宋体" w:cs="宋体"/>
          <w:sz w:val="24"/>
          <w:highlight w:val="none"/>
          <w:lang w:eastAsia="zh-CN"/>
        </w:rPr>
        <w:t>福建龙岩锦泰工贸有限责任公司</w:t>
      </w:r>
      <w:r>
        <w:rPr>
          <w:rFonts w:hint="eastAsia" w:ascii="宋体" w:hAnsi="宋体" w:cs="宋体"/>
          <w:sz w:val="24"/>
          <w:highlight w:val="none"/>
        </w:rPr>
        <w:t>列入投标人黑名单。</w:t>
      </w:r>
    </w:p>
    <w:p w14:paraId="4A4C50F4">
      <w:pPr>
        <w:widowControl/>
        <w:spacing w:line="380" w:lineRule="exact"/>
        <w:jc w:val="center"/>
        <w:rPr>
          <w:rStyle w:val="33"/>
          <w:rFonts w:hint="eastAsia" w:ascii="宋体" w:hAnsi="宋体" w:cs="宋体"/>
          <w:sz w:val="24"/>
          <w:highlight w:val="none"/>
        </w:rPr>
      </w:pPr>
    </w:p>
    <w:p w14:paraId="5EB63BBD">
      <w:pPr>
        <w:widowControl/>
        <w:spacing w:line="380" w:lineRule="exact"/>
        <w:jc w:val="center"/>
        <w:rPr>
          <w:rStyle w:val="33"/>
          <w:rFonts w:hint="eastAsia" w:ascii="宋体" w:hAnsi="宋体" w:cs="宋体"/>
          <w:sz w:val="24"/>
          <w:highlight w:val="none"/>
        </w:rPr>
      </w:pPr>
    </w:p>
    <w:p w14:paraId="6DC00F7B">
      <w:pPr>
        <w:widowControl/>
        <w:spacing w:line="380" w:lineRule="exact"/>
        <w:jc w:val="center"/>
        <w:rPr>
          <w:rStyle w:val="33"/>
          <w:rFonts w:hint="eastAsia" w:ascii="宋体" w:hAnsi="宋体" w:cs="宋体"/>
          <w:sz w:val="24"/>
          <w:highlight w:val="none"/>
        </w:rPr>
      </w:pPr>
    </w:p>
    <w:p w14:paraId="47B7C380">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w:t>
      </w:r>
      <w:r>
        <w:rPr>
          <w:rFonts w:hint="eastAsia" w:ascii="宋体" w:hAnsi="宋体" w:cs="宋体"/>
          <w:highlight w:val="none"/>
          <w:u w:val="single"/>
        </w:rPr>
        <w:t>（全称并加盖单位公章）</w:t>
      </w:r>
    </w:p>
    <w:p w14:paraId="4F86727F">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投标人代表签字：</w:t>
      </w:r>
      <w:r>
        <w:rPr>
          <w:rFonts w:hint="eastAsia" w:ascii="宋体" w:hAnsi="宋体" w:cs="宋体"/>
          <w:highlight w:val="none"/>
          <w:u w:val="single"/>
        </w:rPr>
        <w:t>         </w:t>
      </w:r>
    </w:p>
    <w:p w14:paraId="70E4C25D">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日期：</w:t>
      </w:r>
      <w:r>
        <w:rPr>
          <w:rFonts w:hint="eastAsia" w:ascii="宋体" w:hAnsi="宋体" w:cs="宋体"/>
          <w:highlight w:val="none"/>
          <w:u w:val="single"/>
        </w:rPr>
        <w:t>    </w:t>
      </w:r>
      <w:r>
        <w:rPr>
          <w:rFonts w:hint="eastAsia" w:ascii="宋体" w:hAnsi="宋体" w:cs="宋体"/>
          <w:highlight w:val="none"/>
        </w:rPr>
        <w:t>年</w:t>
      </w:r>
      <w:r>
        <w:rPr>
          <w:rFonts w:hint="eastAsia" w:ascii="宋体" w:hAnsi="宋体" w:cs="宋体"/>
          <w:highlight w:val="none"/>
          <w:u w:val="single"/>
        </w:rPr>
        <w:t>   </w:t>
      </w:r>
      <w:r>
        <w:rPr>
          <w:rFonts w:hint="eastAsia" w:ascii="宋体" w:hAnsi="宋体" w:cs="宋体"/>
          <w:highlight w:val="none"/>
        </w:rPr>
        <w:t>月</w:t>
      </w:r>
      <w:r>
        <w:rPr>
          <w:rFonts w:hint="eastAsia" w:ascii="宋体" w:hAnsi="宋体" w:cs="宋体"/>
          <w:highlight w:val="none"/>
          <w:u w:val="single"/>
        </w:rPr>
        <w:t>   </w:t>
      </w:r>
      <w:r>
        <w:rPr>
          <w:rFonts w:hint="eastAsia" w:ascii="宋体" w:hAnsi="宋体" w:cs="宋体"/>
          <w:highlight w:val="none"/>
        </w:rPr>
        <w:t>日</w:t>
      </w:r>
    </w:p>
    <w:p w14:paraId="2CC188C7">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0DFA599A">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16F3B3D5">
      <w:pPr>
        <w:widowControl/>
        <w:spacing w:line="380" w:lineRule="exact"/>
        <w:jc w:val="center"/>
        <w:rPr>
          <w:rStyle w:val="33"/>
          <w:rFonts w:hint="eastAsia" w:ascii="宋体" w:hAnsi="宋体" w:cs="宋体"/>
          <w:sz w:val="28"/>
          <w:szCs w:val="28"/>
          <w:highlight w:val="none"/>
        </w:rPr>
      </w:pPr>
      <w:r>
        <w:rPr>
          <w:rStyle w:val="33"/>
          <w:rFonts w:hint="eastAsia" w:ascii="宋体" w:hAnsi="宋体" w:cs="宋体"/>
          <w:sz w:val="24"/>
          <w:highlight w:val="none"/>
        </w:rPr>
        <w:br w:type="page"/>
      </w:r>
      <w:r>
        <w:rPr>
          <w:rStyle w:val="33"/>
          <w:rFonts w:hint="eastAsia" w:ascii="宋体" w:hAnsi="宋体" w:cs="宋体"/>
          <w:sz w:val="28"/>
          <w:szCs w:val="28"/>
          <w:highlight w:val="none"/>
        </w:rPr>
        <w:t>2-</w:t>
      </w:r>
      <w:r>
        <w:rPr>
          <w:rStyle w:val="33"/>
          <w:rFonts w:hint="eastAsia" w:ascii="宋体" w:hAnsi="宋体" w:cs="宋体"/>
          <w:sz w:val="28"/>
          <w:szCs w:val="28"/>
          <w:highlight w:val="none"/>
          <w:lang w:val="en-US" w:eastAsia="zh-CN"/>
        </w:rPr>
        <w:t>9未被景弘集团有限公司和福建龙岩锦泰工贸有限责任公司列入投标人黑名单的</w:t>
      </w:r>
      <w:r>
        <w:rPr>
          <w:rStyle w:val="33"/>
          <w:rFonts w:hint="eastAsia" w:ascii="宋体" w:hAnsi="宋体" w:cs="宋体"/>
          <w:sz w:val="28"/>
          <w:szCs w:val="28"/>
          <w:highlight w:val="none"/>
        </w:rPr>
        <w:t>承诺函</w:t>
      </w:r>
    </w:p>
    <w:p w14:paraId="5C34111A">
      <w:pPr>
        <w:wordWrap w:val="0"/>
        <w:spacing w:line="400" w:lineRule="exact"/>
        <w:rPr>
          <w:rFonts w:hint="eastAsia" w:ascii="宋体" w:hAnsi="宋体"/>
          <w:szCs w:val="21"/>
          <w:highlight w:val="none"/>
          <w:u w:val="single"/>
        </w:rPr>
      </w:pPr>
    </w:p>
    <w:p w14:paraId="636ECA06">
      <w:pPr>
        <w:wordWrap w:val="0"/>
        <w:spacing w:line="400" w:lineRule="exact"/>
        <w:rPr>
          <w:rFonts w:hint="eastAsia" w:ascii="宋体" w:hAnsi="宋体" w:cs="宋体"/>
          <w:sz w:val="24"/>
          <w:highlight w:val="none"/>
        </w:rPr>
      </w:pPr>
    </w:p>
    <w:p w14:paraId="33AE16C4">
      <w:pPr>
        <w:wordWrap w:val="0"/>
        <w:spacing w:line="400" w:lineRule="exact"/>
        <w:rPr>
          <w:rFonts w:hint="eastAsia" w:ascii="宋体" w:hAnsi="宋体" w:cs="宋体"/>
          <w:sz w:val="24"/>
          <w:highlight w:val="none"/>
        </w:rPr>
      </w:pPr>
      <w:r>
        <w:rPr>
          <w:rFonts w:hint="eastAsia" w:ascii="宋体" w:hAnsi="宋体" w:cs="宋体"/>
          <w:sz w:val="24"/>
          <w:highlight w:val="none"/>
        </w:rPr>
        <w:t>致：</w:t>
      </w:r>
      <w:r>
        <w:rPr>
          <w:rFonts w:hint="eastAsia" w:ascii="宋体" w:hAnsi="宋体" w:cs="宋体"/>
          <w:sz w:val="24"/>
          <w:highlight w:val="none"/>
          <w:u w:val="single"/>
        </w:rPr>
        <w:t>           </w:t>
      </w:r>
    </w:p>
    <w:p w14:paraId="1FC93A67">
      <w:pPr>
        <w:spacing w:line="400" w:lineRule="exact"/>
        <w:ind w:firstLine="480"/>
        <w:rPr>
          <w:rFonts w:hint="eastAsia" w:ascii="宋体" w:hAnsi="宋体" w:cs="宋体"/>
          <w:sz w:val="24"/>
          <w:highlight w:val="none"/>
        </w:rPr>
      </w:pPr>
    </w:p>
    <w:p w14:paraId="36EB3CEB">
      <w:pPr>
        <w:spacing w:line="400" w:lineRule="exact"/>
        <w:ind w:firstLine="480"/>
        <w:rPr>
          <w:rFonts w:hint="eastAsia" w:ascii="宋体" w:hAnsi="宋体" w:cs="宋体"/>
          <w:sz w:val="24"/>
          <w:highlight w:val="none"/>
          <w:lang w:eastAsia="zh-CN"/>
        </w:rPr>
      </w:pPr>
    </w:p>
    <w:p w14:paraId="3C7B4FCE">
      <w:pPr>
        <w:spacing w:line="400" w:lineRule="exact"/>
        <w:ind w:firstLine="480"/>
        <w:rPr>
          <w:rFonts w:hint="eastAsia" w:ascii="宋体" w:hAnsi="宋体" w:cs="宋体"/>
          <w:sz w:val="24"/>
          <w:highlight w:val="none"/>
        </w:rPr>
      </w:pPr>
      <w:r>
        <w:rPr>
          <w:rFonts w:hint="eastAsia" w:ascii="宋体" w:hAnsi="宋体" w:cs="宋体"/>
          <w:sz w:val="24"/>
          <w:highlight w:val="none"/>
          <w:lang w:eastAsia="zh-CN"/>
        </w:rPr>
        <w:t>我司承诺未被景弘集团有限公司和福建龙岩锦泰工贸有限责任公司列入投标人黑名单</w:t>
      </w:r>
      <w:r>
        <w:rPr>
          <w:rFonts w:hint="eastAsia" w:ascii="宋体" w:hAnsi="宋体" w:cs="宋体"/>
          <w:sz w:val="24"/>
          <w:highlight w:val="none"/>
        </w:rPr>
        <w:t>。</w:t>
      </w:r>
    </w:p>
    <w:p w14:paraId="61597CA6">
      <w:pPr>
        <w:widowControl/>
        <w:spacing w:line="380" w:lineRule="exact"/>
        <w:jc w:val="center"/>
        <w:rPr>
          <w:rStyle w:val="33"/>
          <w:rFonts w:hint="eastAsia" w:ascii="宋体" w:hAnsi="宋体" w:cs="宋体"/>
          <w:sz w:val="24"/>
          <w:highlight w:val="none"/>
        </w:rPr>
      </w:pPr>
    </w:p>
    <w:p w14:paraId="78C9A5F5">
      <w:pPr>
        <w:widowControl/>
        <w:spacing w:line="380" w:lineRule="exact"/>
        <w:jc w:val="center"/>
        <w:rPr>
          <w:rStyle w:val="33"/>
          <w:rFonts w:hint="eastAsia" w:ascii="宋体" w:hAnsi="宋体" w:cs="宋体"/>
          <w:sz w:val="24"/>
          <w:highlight w:val="none"/>
        </w:rPr>
      </w:pPr>
    </w:p>
    <w:p w14:paraId="2020B2B5">
      <w:pPr>
        <w:widowControl/>
        <w:spacing w:line="380" w:lineRule="exact"/>
        <w:jc w:val="center"/>
        <w:rPr>
          <w:rStyle w:val="33"/>
          <w:rFonts w:hint="eastAsia" w:ascii="宋体" w:hAnsi="宋体" w:cs="宋体"/>
          <w:sz w:val="24"/>
          <w:highlight w:val="none"/>
        </w:rPr>
      </w:pPr>
    </w:p>
    <w:p w14:paraId="0942D83F">
      <w:pPr>
        <w:pStyle w:val="24"/>
        <w:widowControl/>
        <w:spacing w:before="0" w:beforeAutospacing="0" w:after="0" w:afterAutospacing="0" w:line="380" w:lineRule="exact"/>
        <w:rPr>
          <w:rFonts w:hint="eastAsia" w:ascii="宋体" w:hAnsi="宋体" w:cs="宋体"/>
          <w:highlight w:val="none"/>
        </w:rPr>
      </w:pPr>
    </w:p>
    <w:p w14:paraId="20FFB369">
      <w:pPr>
        <w:pStyle w:val="24"/>
        <w:widowControl/>
        <w:spacing w:before="0" w:beforeAutospacing="0" w:after="0" w:afterAutospacing="0" w:line="380" w:lineRule="exact"/>
        <w:rPr>
          <w:rFonts w:hint="eastAsia" w:ascii="宋体" w:hAnsi="宋体" w:cs="宋体"/>
          <w:highlight w:val="none"/>
        </w:rPr>
      </w:pPr>
    </w:p>
    <w:p w14:paraId="261310FD">
      <w:pPr>
        <w:pStyle w:val="24"/>
        <w:widowControl/>
        <w:spacing w:before="0" w:beforeAutospacing="0" w:after="0" w:afterAutospacing="0" w:line="380" w:lineRule="exact"/>
        <w:rPr>
          <w:rFonts w:hint="eastAsia" w:ascii="宋体" w:hAnsi="宋体" w:cs="宋体"/>
          <w:highlight w:val="none"/>
        </w:rPr>
      </w:pPr>
    </w:p>
    <w:p w14:paraId="1C47F270">
      <w:pPr>
        <w:pStyle w:val="24"/>
        <w:widowControl/>
        <w:spacing w:before="0" w:beforeAutospacing="0" w:after="0" w:afterAutospacing="0" w:line="380" w:lineRule="exact"/>
        <w:rPr>
          <w:rFonts w:hint="eastAsia" w:ascii="宋体" w:hAnsi="宋体" w:cs="宋体"/>
          <w:highlight w:val="none"/>
        </w:rPr>
      </w:pPr>
    </w:p>
    <w:p w14:paraId="3C0BE7DB">
      <w:pPr>
        <w:pStyle w:val="24"/>
        <w:widowControl/>
        <w:spacing w:before="0" w:beforeAutospacing="0" w:after="0" w:afterAutospacing="0" w:line="380" w:lineRule="exact"/>
        <w:rPr>
          <w:rFonts w:hint="eastAsia" w:ascii="宋体" w:hAnsi="宋体" w:cs="宋体"/>
          <w:highlight w:val="none"/>
        </w:rPr>
      </w:pPr>
    </w:p>
    <w:p w14:paraId="29FB723A">
      <w:pPr>
        <w:pStyle w:val="24"/>
        <w:widowControl/>
        <w:spacing w:before="0" w:beforeAutospacing="0" w:after="0" w:afterAutospacing="0" w:line="380" w:lineRule="exact"/>
        <w:rPr>
          <w:rFonts w:hint="eastAsia" w:ascii="宋体" w:hAnsi="宋体" w:cs="宋体"/>
          <w:highlight w:val="none"/>
        </w:rPr>
      </w:pPr>
    </w:p>
    <w:p w14:paraId="4DDEB8B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w:t>
      </w:r>
      <w:r>
        <w:rPr>
          <w:rFonts w:hint="eastAsia" w:ascii="宋体" w:hAnsi="宋体" w:cs="宋体"/>
          <w:highlight w:val="none"/>
          <w:u w:val="single"/>
        </w:rPr>
        <w:t>（全称并加盖单位公章）</w:t>
      </w:r>
    </w:p>
    <w:p w14:paraId="55BA5D12">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投标人代表签字：</w:t>
      </w:r>
      <w:r>
        <w:rPr>
          <w:rFonts w:hint="eastAsia" w:ascii="宋体" w:hAnsi="宋体" w:cs="宋体"/>
          <w:highlight w:val="none"/>
          <w:u w:val="single"/>
        </w:rPr>
        <w:t>         </w:t>
      </w:r>
    </w:p>
    <w:p w14:paraId="0108AD26">
      <w:pPr>
        <w:widowControl/>
        <w:spacing w:line="380" w:lineRule="exact"/>
        <w:jc w:val="left"/>
        <w:rPr>
          <w:rFonts w:hint="eastAsia" w:ascii="宋体" w:hAnsi="宋体" w:cs="宋体"/>
          <w:highlight w:val="none"/>
        </w:rPr>
      </w:pPr>
      <w:r>
        <w:rPr>
          <w:rFonts w:hint="eastAsia" w:ascii="宋体" w:hAnsi="宋体" w:cs="宋体"/>
          <w:highlight w:val="none"/>
        </w:rPr>
        <w:t>日期：</w:t>
      </w:r>
      <w:r>
        <w:rPr>
          <w:rFonts w:hint="eastAsia" w:ascii="宋体" w:hAnsi="宋体" w:cs="宋体"/>
          <w:highlight w:val="none"/>
          <w:u w:val="single"/>
        </w:rPr>
        <w:t>    </w:t>
      </w:r>
      <w:r>
        <w:rPr>
          <w:rFonts w:hint="eastAsia" w:ascii="宋体" w:hAnsi="宋体" w:cs="宋体"/>
          <w:highlight w:val="none"/>
        </w:rPr>
        <w:t>年</w:t>
      </w:r>
      <w:r>
        <w:rPr>
          <w:rFonts w:hint="eastAsia" w:ascii="宋体" w:hAnsi="宋体" w:cs="宋体"/>
          <w:highlight w:val="none"/>
          <w:u w:val="single"/>
        </w:rPr>
        <w:t>   </w:t>
      </w:r>
      <w:r>
        <w:rPr>
          <w:rFonts w:hint="eastAsia" w:ascii="宋体" w:hAnsi="宋体" w:cs="宋体"/>
          <w:highlight w:val="none"/>
        </w:rPr>
        <w:t>月</w:t>
      </w:r>
      <w:r>
        <w:rPr>
          <w:rFonts w:hint="eastAsia" w:ascii="宋体" w:hAnsi="宋体" w:cs="宋体"/>
          <w:highlight w:val="none"/>
          <w:u w:val="single"/>
        </w:rPr>
        <w:t>   </w:t>
      </w:r>
      <w:r>
        <w:rPr>
          <w:rFonts w:hint="eastAsia" w:ascii="宋体" w:hAnsi="宋体" w:cs="宋体"/>
          <w:highlight w:val="none"/>
        </w:rPr>
        <w:t>日</w:t>
      </w:r>
    </w:p>
    <w:p w14:paraId="2C2DC5E6">
      <w:pPr>
        <w:keepNext w:val="0"/>
        <w:keepLines w:val="0"/>
        <w:pageBreakBefore/>
        <w:widowControl/>
        <w:kinsoku/>
        <w:wordWrap/>
        <w:overflowPunct/>
        <w:topLinePunct w:val="0"/>
        <w:autoSpaceDE/>
        <w:autoSpaceDN/>
        <w:bidi w:val="0"/>
        <w:adjustRightInd/>
        <w:snapToGrid/>
        <w:spacing w:line="380" w:lineRule="exact"/>
        <w:jc w:val="center"/>
        <w:textAlignment w:val="auto"/>
        <w:rPr>
          <w:rFonts w:hint="eastAsia" w:ascii="宋体" w:hAnsi="宋体" w:cs="宋体"/>
          <w:b/>
          <w:bCs/>
          <w:kern w:val="0"/>
          <w:sz w:val="24"/>
          <w:highlight w:val="none"/>
        </w:rPr>
      </w:pPr>
      <w:r>
        <w:rPr>
          <w:rFonts w:hint="eastAsia" w:ascii="宋体" w:hAnsi="宋体" w:cs="宋体"/>
          <w:b/>
          <w:bCs/>
          <w:kern w:val="0"/>
          <w:sz w:val="24"/>
          <w:highlight w:val="none"/>
        </w:rPr>
        <w:t>3、投标保证金</w:t>
      </w:r>
    </w:p>
    <w:p w14:paraId="0550AE28">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432651C2">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66E81347">
      <w:pPr>
        <w:widowControl/>
        <w:spacing w:line="380" w:lineRule="exact"/>
        <w:jc w:val="center"/>
        <w:rPr>
          <w:rFonts w:hint="eastAsia" w:ascii="宋体" w:hAnsi="宋体" w:cs="宋体"/>
          <w:kern w:val="0"/>
          <w:sz w:val="24"/>
          <w:highlight w:val="none"/>
        </w:rPr>
      </w:pPr>
      <w:r>
        <w:rPr>
          <w:rFonts w:hint="eastAsia" w:ascii="宋体" w:hAnsi="宋体" w:cs="宋体"/>
          <w:kern w:val="0"/>
          <w:sz w:val="24"/>
          <w:highlight w:val="none"/>
        </w:rPr>
        <w:t>编制说明</w:t>
      </w:r>
    </w:p>
    <w:p w14:paraId="43DCAF03">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5528292A">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1、在此项下提交的</w:t>
      </w:r>
      <w:r>
        <w:rPr>
          <w:rFonts w:hint="eastAsia" w:ascii="宋体" w:hAnsi="宋体" w:cs="宋体"/>
          <w:b/>
          <w:bCs/>
          <w:kern w:val="0"/>
          <w:sz w:val="24"/>
          <w:highlight w:val="none"/>
        </w:rPr>
        <w:t>“投标保证金”</w:t>
      </w:r>
      <w:r>
        <w:rPr>
          <w:rFonts w:hint="eastAsia" w:ascii="宋体" w:hAnsi="宋体" w:cs="宋体"/>
          <w:kern w:val="0"/>
          <w:sz w:val="24"/>
          <w:highlight w:val="none"/>
        </w:rPr>
        <w:t>材料可使用转账凭证复印件。</w:t>
      </w:r>
    </w:p>
    <w:p w14:paraId="63B15C2A">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2、投标保证金是否已提交的认定按照招标文件第三章规定执行。</w:t>
      </w:r>
    </w:p>
    <w:p w14:paraId="45DEC61F">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71CB1A39">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47159F52">
      <w:pPr>
        <w:widowControl/>
        <w:spacing w:line="380" w:lineRule="exact"/>
        <w:jc w:val="left"/>
        <w:rPr>
          <w:rFonts w:hint="eastAsia" w:ascii="宋体" w:hAnsi="宋体" w:cs="宋体"/>
          <w:kern w:val="0"/>
          <w:sz w:val="24"/>
          <w:highlight w:val="none"/>
        </w:rPr>
      </w:pPr>
    </w:p>
    <w:p w14:paraId="2DBC7115">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47010D85">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31A963B5">
      <w:pPr>
        <w:pStyle w:val="24"/>
        <w:widowControl/>
        <w:spacing w:before="0" w:beforeAutospacing="0" w:after="0" w:afterAutospacing="0" w:line="380" w:lineRule="exact"/>
        <w:jc w:val="center"/>
        <w:rPr>
          <w:rFonts w:hint="eastAsia" w:ascii="宋体" w:hAnsi="宋体" w:cs="宋体"/>
          <w:highlight w:val="none"/>
        </w:rPr>
      </w:pPr>
    </w:p>
    <w:p w14:paraId="35233BE6">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7E287FCD">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7519DF5C">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43178404">
      <w:pPr>
        <w:autoSpaceDE w:val="0"/>
        <w:autoSpaceDN w:val="0"/>
        <w:adjustRightInd w:val="0"/>
        <w:spacing w:line="380" w:lineRule="exact"/>
        <w:rPr>
          <w:rFonts w:hint="eastAsia" w:ascii="宋体" w:hAnsi="宋体" w:cs="宋体"/>
          <w:b/>
          <w:bCs/>
          <w:sz w:val="24"/>
          <w:highlight w:val="none"/>
        </w:rPr>
      </w:pPr>
      <w:r>
        <w:rPr>
          <w:rFonts w:hint="eastAsia" w:ascii="宋体" w:hAnsi="宋体" w:cs="宋体"/>
          <w:sz w:val="24"/>
          <w:highlight w:val="none"/>
        </w:rPr>
        <w:br w:type="page"/>
      </w:r>
      <w:bookmarkStart w:id="10" w:name="_Toc483317582"/>
      <w:bookmarkStart w:id="11" w:name="_Toc417567082"/>
      <w:bookmarkStart w:id="12" w:name="_Toc289550045"/>
      <w:bookmarkStart w:id="13" w:name="_Toc302558258"/>
      <w:bookmarkStart w:id="14" w:name="_Toc298768774"/>
      <w:bookmarkStart w:id="15" w:name="_Toc320258719"/>
      <w:bookmarkStart w:id="16" w:name="_Toc326055832"/>
    </w:p>
    <w:p w14:paraId="6FEFAD0A">
      <w:pPr>
        <w:spacing w:line="380" w:lineRule="exact"/>
        <w:jc w:val="center"/>
        <w:rPr>
          <w:rFonts w:hint="eastAsia" w:ascii="宋体" w:hAnsi="宋体" w:cs="宋体"/>
          <w:b/>
          <w:bCs/>
          <w:sz w:val="24"/>
          <w:highlight w:val="none"/>
        </w:rPr>
      </w:pPr>
      <w:r>
        <w:rPr>
          <w:rFonts w:hint="eastAsia" w:ascii="宋体" w:hAnsi="宋体" w:cs="宋体"/>
          <w:b/>
          <w:bCs/>
          <w:kern w:val="0"/>
          <w:sz w:val="24"/>
          <w:highlight w:val="none"/>
        </w:rPr>
        <w:t>4、</w:t>
      </w:r>
      <w:r>
        <w:rPr>
          <w:rFonts w:hint="eastAsia" w:ascii="宋体" w:hAnsi="宋体" w:cs="宋体"/>
          <w:b/>
          <w:bCs/>
          <w:sz w:val="24"/>
          <w:highlight w:val="none"/>
        </w:rPr>
        <w:t>招标服务费承诺书</w:t>
      </w:r>
    </w:p>
    <w:p w14:paraId="5C62A1F8">
      <w:pPr>
        <w:autoSpaceDE w:val="0"/>
        <w:autoSpaceDN w:val="0"/>
        <w:adjustRightInd w:val="0"/>
        <w:spacing w:line="380" w:lineRule="exact"/>
        <w:jc w:val="center"/>
        <w:rPr>
          <w:rFonts w:hint="eastAsia" w:ascii="宋体" w:hAnsi="宋体" w:cs="宋体"/>
          <w:sz w:val="24"/>
          <w:highlight w:val="none"/>
        </w:rPr>
      </w:pPr>
    </w:p>
    <w:p w14:paraId="756B885C">
      <w:pPr>
        <w:autoSpaceDE w:val="0"/>
        <w:autoSpaceDN w:val="0"/>
        <w:adjustRightInd w:val="0"/>
        <w:spacing w:line="380" w:lineRule="exact"/>
        <w:rPr>
          <w:rFonts w:hint="eastAsia" w:ascii="宋体" w:hAnsi="宋体" w:cs="宋体"/>
          <w:sz w:val="24"/>
          <w:highlight w:val="none"/>
        </w:rPr>
      </w:pPr>
      <w:r>
        <w:rPr>
          <w:rFonts w:hint="eastAsia" w:ascii="宋体" w:hAnsi="宋体" w:cs="宋体"/>
          <w:sz w:val="24"/>
          <w:highlight w:val="none"/>
        </w:rPr>
        <w:t>福建优胜招标项目管理集团有限公司：</w:t>
      </w:r>
    </w:p>
    <w:p w14:paraId="79FAAB6A">
      <w:pPr>
        <w:spacing w:line="380" w:lineRule="exact"/>
        <w:ind w:firstLine="480" w:firstLineChars="200"/>
        <w:rPr>
          <w:rFonts w:hint="eastAsia" w:ascii="宋体" w:hAnsi="宋体" w:cs="宋体"/>
          <w:sz w:val="24"/>
          <w:highlight w:val="none"/>
        </w:rPr>
      </w:pPr>
      <w:r>
        <w:rPr>
          <w:rFonts w:hint="eastAsia" w:ascii="宋体" w:hAnsi="宋体" w:cs="宋体"/>
          <w:sz w:val="24"/>
          <w:highlight w:val="none"/>
          <w:lang w:val="zh-CN"/>
        </w:rPr>
        <w:t>我们在贵公司组织的项目招标中投标（招标编号：），如获中标，</w:t>
      </w:r>
      <w:r>
        <w:rPr>
          <w:rFonts w:hint="eastAsia" w:ascii="宋体" w:hAnsi="宋体" w:cs="宋体"/>
          <w:sz w:val="24"/>
          <w:highlight w:val="none"/>
        </w:rPr>
        <w:t>我们保证</w:t>
      </w:r>
      <w:r>
        <w:rPr>
          <w:rFonts w:hint="eastAsia" w:ascii="宋体" w:hAnsi="宋体" w:cs="宋体"/>
          <w:b/>
          <w:sz w:val="24"/>
          <w:highlight w:val="none"/>
        </w:rPr>
        <w:t>在接到通知之日起3个工作日内领取《中标通知书》</w:t>
      </w:r>
      <w:r>
        <w:rPr>
          <w:rFonts w:hint="eastAsia" w:ascii="宋体" w:hAnsi="宋体" w:cs="宋体"/>
          <w:sz w:val="24"/>
          <w:highlight w:val="none"/>
        </w:rPr>
        <w:t>，并按招标文件的规定，以电汇、转帐形式或经贵公司认可的其他付款方式，向贵公司缴交招标服务费。</w:t>
      </w:r>
    </w:p>
    <w:p w14:paraId="65D5AFB2">
      <w:pPr>
        <w:autoSpaceDE w:val="0"/>
        <w:autoSpaceDN w:val="0"/>
        <w:adjustRightInd w:val="0"/>
        <w:spacing w:line="380" w:lineRule="exact"/>
        <w:ind w:firstLine="480"/>
        <w:rPr>
          <w:rFonts w:hint="eastAsia" w:ascii="宋体" w:hAnsi="宋体" w:cs="宋体"/>
          <w:sz w:val="24"/>
          <w:highlight w:val="none"/>
        </w:rPr>
      </w:pPr>
      <w:r>
        <w:rPr>
          <w:rFonts w:hint="eastAsia" w:ascii="宋体" w:hAnsi="宋体" w:cs="宋体"/>
          <w:sz w:val="24"/>
          <w:highlight w:val="none"/>
          <w:lang w:val="zh-CN"/>
        </w:rPr>
        <w:t>我方如违反上述承诺，所提交的上述项目的投标保证金将不予退还我方，我方对此无异议。</w:t>
      </w:r>
    </w:p>
    <w:p w14:paraId="1EEFBCC2">
      <w:pPr>
        <w:autoSpaceDE w:val="0"/>
        <w:autoSpaceDN w:val="0"/>
        <w:adjustRightInd w:val="0"/>
        <w:spacing w:line="380" w:lineRule="exact"/>
        <w:rPr>
          <w:rFonts w:hint="eastAsia" w:ascii="宋体" w:hAnsi="宋体" w:cs="宋体"/>
          <w:sz w:val="24"/>
          <w:highlight w:val="none"/>
        </w:rPr>
      </w:pPr>
    </w:p>
    <w:p w14:paraId="07C15B94">
      <w:pPr>
        <w:autoSpaceDE w:val="0"/>
        <w:autoSpaceDN w:val="0"/>
        <w:adjustRightInd w:val="0"/>
        <w:spacing w:line="380" w:lineRule="exact"/>
        <w:ind w:firstLine="480"/>
        <w:rPr>
          <w:rFonts w:hint="eastAsia" w:ascii="宋体" w:hAnsi="宋体" w:cs="宋体"/>
          <w:sz w:val="24"/>
          <w:highlight w:val="none"/>
        </w:rPr>
      </w:pPr>
      <w:r>
        <w:rPr>
          <w:rFonts w:hint="eastAsia" w:ascii="宋体" w:hAnsi="宋体" w:cs="宋体"/>
          <w:sz w:val="24"/>
          <w:highlight w:val="none"/>
          <w:lang w:val="zh-CN"/>
        </w:rPr>
        <w:t>特此承诺！</w:t>
      </w:r>
    </w:p>
    <w:p w14:paraId="3F6E84E4">
      <w:pPr>
        <w:autoSpaceDE w:val="0"/>
        <w:autoSpaceDN w:val="0"/>
        <w:adjustRightInd w:val="0"/>
        <w:spacing w:line="380" w:lineRule="exact"/>
        <w:rPr>
          <w:rFonts w:hint="eastAsia" w:ascii="宋体" w:hAnsi="宋体" w:cs="宋体"/>
          <w:sz w:val="24"/>
          <w:highlight w:val="none"/>
        </w:rPr>
      </w:pPr>
    </w:p>
    <w:p w14:paraId="70008673">
      <w:pPr>
        <w:autoSpaceDE w:val="0"/>
        <w:autoSpaceDN w:val="0"/>
        <w:adjustRightInd w:val="0"/>
        <w:spacing w:line="380" w:lineRule="exact"/>
        <w:rPr>
          <w:rFonts w:hint="eastAsia" w:ascii="宋体" w:hAnsi="宋体" w:cs="宋体"/>
          <w:sz w:val="24"/>
          <w:highlight w:val="none"/>
          <w:u w:val="single"/>
        </w:rPr>
      </w:pPr>
      <w:r>
        <w:rPr>
          <w:rFonts w:hint="eastAsia" w:ascii="宋体" w:hAnsi="宋体" w:cs="宋体"/>
          <w:sz w:val="24"/>
          <w:highlight w:val="none"/>
          <w:lang w:val="zh-CN"/>
        </w:rPr>
        <w:t>投标人（全称并加盖公章）：</w:t>
      </w:r>
    </w:p>
    <w:p w14:paraId="186F5C3C">
      <w:pPr>
        <w:autoSpaceDE w:val="0"/>
        <w:autoSpaceDN w:val="0"/>
        <w:adjustRightInd w:val="0"/>
        <w:spacing w:line="380" w:lineRule="exact"/>
        <w:rPr>
          <w:rFonts w:hint="eastAsia" w:ascii="宋体" w:hAnsi="宋体" w:cs="宋体"/>
          <w:sz w:val="24"/>
          <w:highlight w:val="none"/>
        </w:rPr>
      </w:pPr>
      <w:r>
        <w:rPr>
          <w:rFonts w:hint="eastAsia" w:ascii="宋体" w:hAnsi="宋体" w:cs="宋体"/>
          <w:sz w:val="24"/>
          <w:highlight w:val="none"/>
          <w:lang w:val="zh-CN"/>
        </w:rPr>
        <w:t>投标人代表签字：</w:t>
      </w:r>
    </w:p>
    <w:p w14:paraId="776E1741">
      <w:pPr>
        <w:autoSpaceDE w:val="0"/>
        <w:autoSpaceDN w:val="0"/>
        <w:adjustRightInd w:val="0"/>
        <w:spacing w:line="380" w:lineRule="exact"/>
        <w:ind w:firstLine="3360" w:firstLineChars="1400"/>
        <w:rPr>
          <w:rFonts w:hint="eastAsia" w:ascii="宋体" w:hAnsi="宋体" w:cs="宋体"/>
          <w:sz w:val="24"/>
          <w:highlight w:val="none"/>
          <w:u w:val="single"/>
        </w:rPr>
      </w:pPr>
      <w:r>
        <w:rPr>
          <w:rFonts w:hint="eastAsia" w:ascii="宋体" w:hAnsi="宋体" w:cs="宋体"/>
          <w:sz w:val="24"/>
          <w:highlight w:val="none"/>
          <w:lang w:val="zh-CN"/>
        </w:rPr>
        <w:t>邮编：电话：</w:t>
      </w:r>
    </w:p>
    <w:p w14:paraId="2753CC0C">
      <w:pPr>
        <w:autoSpaceDE w:val="0"/>
        <w:autoSpaceDN w:val="0"/>
        <w:adjustRightInd w:val="0"/>
        <w:spacing w:line="380" w:lineRule="exact"/>
        <w:rPr>
          <w:rFonts w:hint="eastAsia" w:ascii="宋体" w:hAnsi="宋体" w:cs="宋体"/>
          <w:sz w:val="24"/>
          <w:highlight w:val="none"/>
          <w:u w:val="single"/>
        </w:rPr>
      </w:pPr>
      <w:r>
        <w:rPr>
          <w:rFonts w:hint="eastAsia" w:ascii="宋体" w:hAnsi="宋体" w:cs="宋体"/>
          <w:sz w:val="24"/>
          <w:highlight w:val="none"/>
          <w:lang w:val="zh-CN"/>
        </w:rPr>
        <w:t>传真：日期：</w:t>
      </w:r>
    </w:p>
    <w:p w14:paraId="33CBF295">
      <w:pPr>
        <w:autoSpaceDE w:val="0"/>
        <w:autoSpaceDN w:val="0"/>
        <w:adjustRightInd w:val="0"/>
        <w:spacing w:line="380" w:lineRule="exact"/>
        <w:rPr>
          <w:rFonts w:hint="eastAsia" w:ascii="宋体" w:hAnsi="宋体" w:cs="宋体"/>
          <w:bCs/>
          <w:sz w:val="24"/>
          <w:highlight w:val="none"/>
        </w:rPr>
      </w:pPr>
      <w:r>
        <w:rPr>
          <w:rFonts w:hint="eastAsia" w:ascii="宋体" w:hAnsi="宋体" w:cs="宋体"/>
          <w:sz w:val="24"/>
          <w:highlight w:val="none"/>
          <w:u w:val="single"/>
        </w:rPr>
        <w:br w:type="page"/>
      </w:r>
      <w:r>
        <w:rPr>
          <w:rFonts w:hint="eastAsia" w:ascii="宋体" w:hAnsi="宋体" w:cs="宋体"/>
          <w:bCs/>
          <w:sz w:val="24"/>
          <w:highlight w:val="none"/>
        </w:rPr>
        <w:t>附</w:t>
      </w:r>
    </w:p>
    <w:p w14:paraId="6D254FC5">
      <w:pPr>
        <w:autoSpaceDE w:val="0"/>
        <w:autoSpaceDN w:val="0"/>
        <w:adjustRightInd w:val="0"/>
        <w:spacing w:line="380" w:lineRule="exact"/>
        <w:jc w:val="center"/>
        <w:rPr>
          <w:rFonts w:hint="eastAsia" w:ascii="宋体" w:hAnsi="宋体" w:cs="宋体"/>
          <w:b/>
          <w:bCs/>
          <w:sz w:val="24"/>
          <w:highlight w:val="none"/>
        </w:rPr>
      </w:pPr>
      <w:r>
        <w:rPr>
          <w:rFonts w:hint="eastAsia" w:ascii="宋体" w:hAnsi="宋体" w:cs="宋体"/>
          <w:b/>
          <w:bCs/>
          <w:sz w:val="24"/>
          <w:highlight w:val="none"/>
        </w:rPr>
        <w:t>退还投标保证金的函</w:t>
      </w:r>
      <w:bookmarkEnd w:id="10"/>
    </w:p>
    <w:p w14:paraId="292A6172">
      <w:pPr>
        <w:spacing w:line="380" w:lineRule="exact"/>
        <w:rPr>
          <w:rFonts w:hint="eastAsia" w:ascii="宋体" w:hAnsi="宋体" w:cs="宋体"/>
          <w:sz w:val="24"/>
          <w:highlight w:val="none"/>
        </w:rPr>
      </w:pPr>
    </w:p>
    <w:p w14:paraId="597ACA42">
      <w:pPr>
        <w:spacing w:line="380" w:lineRule="exact"/>
        <w:rPr>
          <w:rFonts w:hint="eastAsia" w:ascii="宋体" w:hAnsi="宋体" w:cs="宋体"/>
          <w:sz w:val="24"/>
          <w:highlight w:val="none"/>
        </w:rPr>
      </w:pPr>
      <w:r>
        <w:rPr>
          <w:rFonts w:hint="eastAsia" w:ascii="宋体" w:hAnsi="宋体" w:cs="宋体"/>
          <w:sz w:val="24"/>
          <w:highlight w:val="none"/>
        </w:rPr>
        <w:t>福建优胜招标项目管理集团有限公司：</w:t>
      </w:r>
    </w:p>
    <w:p w14:paraId="5CA260A3">
      <w:pPr>
        <w:spacing w:line="380" w:lineRule="exact"/>
        <w:rPr>
          <w:rFonts w:hint="eastAsia" w:ascii="宋体" w:hAnsi="宋体" w:cs="宋体"/>
          <w:sz w:val="24"/>
          <w:highlight w:val="none"/>
        </w:rPr>
      </w:pPr>
      <w:r>
        <w:rPr>
          <w:rFonts w:hint="eastAsia" w:ascii="宋体" w:hAnsi="宋体" w:cs="宋体"/>
          <w:sz w:val="24"/>
          <w:highlight w:val="none"/>
        </w:rPr>
        <w:t>  兹有我公司参加贵公司</w:t>
      </w:r>
      <w:r>
        <w:rPr>
          <w:rFonts w:hint="eastAsia" w:ascii="宋体" w:hAnsi="宋体" w:cs="宋体"/>
          <w:sz w:val="24"/>
          <w:highlight w:val="none"/>
          <w:u w:val="single"/>
        </w:rPr>
        <w:t>    年   月  日</w:t>
      </w:r>
      <w:r>
        <w:rPr>
          <w:rFonts w:hint="eastAsia" w:ascii="宋体" w:hAnsi="宋体" w:cs="宋体"/>
          <w:sz w:val="24"/>
          <w:highlight w:val="none"/>
        </w:rPr>
        <w:t>（开标时间）组织招标的（项目名称）</w:t>
      </w:r>
      <w:r>
        <w:rPr>
          <w:rFonts w:hint="eastAsia" w:ascii="宋体" w:hAnsi="宋体" w:cs="宋体"/>
          <w:sz w:val="24"/>
          <w:highlight w:val="none"/>
          <w:u w:val="single"/>
        </w:rPr>
        <w:t xml:space="preserve">         </w:t>
      </w:r>
      <w:r>
        <w:rPr>
          <w:rFonts w:hint="eastAsia" w:ascii="宋体" w:hAnsi="宋体" w:cs="宋体"/>
          <w:sz w:val="24"/>
          <w:highlight w:val="none"/>
        </w:rPr>
        <w:t>（招标编号），采购包</w:t>
      </w:r>
      <w:r>
        <w:rPr>
          <w:rFonts w:hint="eastAsia" w:ascii="宋体" w:hAnsi="宋体" w:cs="宋体"/>
          <w:sz w:val="24"/>
          <w:highlight w:val="none"/>
          <w:u w:val="single"/>
        </w:rPr>
        <w:t xml:space="preserve">      </w:t>
      </w:r>
      <w:r>
        <w:rPr>
          <w:rFonts w:hint="eastAsia" w:ascii="宋体" w:hAnsi="宋体" w:cs="宋体"/>
          <w:sz w:val="24"/>
          <w:highlight w:val="none"/>
        </w:rPr>
        <w:t>的项目投标，本公司以（同城转帐、异地电汇）形式缴纳投标保证金人民币大写：</w:t>
      </w:r>
      <w:r>
        <w:rPr>
          <w:rFonts w:hint="eastAsia" w:ascii="宋体" w:hAnsi="宋体" w:cs="宋体"/>
          <w:sz w:val="24"/>
          <w:highlight w:val="none"/>
          <w:u w:val="single"/>
        </w:rPr>
        <w:t xml:space="preserve">     </w:t>
      </w:r>
      <w:r>
        <w:rPr>
          <w:rFonts w:hint="eastAsia" w:ascii="宋体" w:hAnsi="宋体" w:cs="宋体"/>
          <w:sz w:val="24"/>
          <w:highlight w:val="none"/>
        </w:rPr>
        <w:t>（小写：¥</w:t>
      </w:r>
      <w:r>
        <w:rPr>
          <w:rFonts w:hint="eastAsia" w:ascii="宋体" w:hAnsi="宋体" w:cs="宋体"/>
          <w:sz w:val="24"/>
          <w:highlight w:val="none"/>
          <w:u w:val="single"/>
        </w:rPr>
        <w:t xml:space="preserve">     </w:t>
      </w:r>
      <w:r>
        <w:rPr>
          <w:rFonts w:hint="eastAsia" w:ascii="宋体" w:hAnsi="宋体" w:cs="宋体"/>
          <w:sz w:val="24"/>
          <w:highlight w:val="none"/>
        </w:rPr>
        <w:t>），因未中标（中标，现采购合同已签定），请贵公司将该款项给予办理退还，并退还到我公司以下帐户中：</w:t>
      </w:r>
    </w:p>
    <w:p w14:paraId="21015C82">
      <w:pPr>
        <w:spacing w:line="380" w:lineRule="exact"/>
        <w:rPr>
          <w:rFonts w:hint="eastAsia" w:ascii="宋体" w:hAnsi="宋体" w:cs="宋体"/>
          <w:sz w:val="24"/>
          <w:highlight w:val="none"/>
        </w:rPr>
      </w:pPr>
    </w:p>
    <w:p w14:paraId="14C60385">
      <w:pPr>
        <w:spacing w:line="380" w:lineRule="exact"/>
        <w:rPr>
          <w:rFonts w:hint="eastAsia" w:ascii="宋体" w:hAnsi="宋体" w:cs="宋体"/>
          <w:sz w:val="24"/>
          <w:highlight w:val="none"/>
        </w:rPr>
      </w:pPr>
      <w:r>
        <w:rPr>
          <w:rFonts w:hint="eastAsia" w:ascii="宋体" w:hAnsi="宋体" w:cs="宋体"/>
          <w:sz w:val="24"/>
          <w:highlight w:val="none"/>
        </w:rPr>
        <w:t>投标公司全称：</w:t>
      </w:r>
      <w:r>
        <w:rPr>
          <w:rFonts w:hint="eastAsia" w:ascii="宋体" w:hAnsi="宋体" w:cs="宋体"/>
          <w:sz w:val="24"/>
          <w:highlight w:val="none"/>
          <w:u w:val="single"/>
        </w:rPr>
        <w:t>             </w:t>
      </w:r>
    </w:p>
    <w:p w14:paraId="42E6C240">
      <w:pPr>
        <w:spacing w:line="380" w:lineRule="exact"/>
        <w:rPr>
          <w:rFonts w:hint="eastAsia" w:ascii="宋体" w:hAnsi="宋体" w:cs="宋体"/>
          <w:sz w:val="24"/>
          <w:highlight w:val="none"/>
        </w:rPr>
      </w:pPr>
      <w:r>
        <w:rPr>
          <w:rFonts w:hint="eastAsia" w:ascii="宋体" w:hAnsi="宋体" w:cs="宋体"/>
          <w:sz w:val="24"/>
          <w:highlight w:val="none"/>
        </w:rPr>
        <w:t>开户行：</w:t>
      </w:r>
      <w:r>
        <w:rPr>
          <w:rFonts w:hint="eastAsia" w:ascii="宋体" w:hAnsi="宋体" w:cs="宋体"/>
          <w:sz w:val="24"/>
          <w:highlight w:val="none"/>
          <w:u w:val="single"/>
        </w:rPr>
        <w:t>                 </w:t>
      </w:r>
    </w:p>
    <w:p w14:paraId="7E4BB38C">
      <w:pPr>
        <w:spacing w:line="380" w:lineRule="exact"/>
        <w:rPr>
          <w:rFonts w:hint="eastAsia" w:ascii="宋体" w:hAnsi="宋体" w:cs="宋体"/>
          <w:sz w:val="24"/>
          <w:highlight w:val="none"/>
        </w:rPr>
      </w:pPr>
      <w:r>
        <w:rPr>
          <w:rFonts w:hint="eastAsia" w:ascii="宋体" w:hAnsi="宋体" w:cs="宋体"/>
          <w:sz w:val="24"/>
          <w:highlight w:val="none"/>
        </w:rPr>
        <w:t>帐    号：</w:t>
      </w:r>
      <w:r>
        <w:rPr>
          <w:rFonts w:hint="eastAsia" w:ascii="宋体" w:hAnsi="宋体" w:cs="宋体"/>
          <w:sz w:val="24"/>
          <w:highlight w:val="none"/>
          <w:u w:val="single"/>
        </w:rPr>
        <w:t>              </w:t>
      </w:r>
    </w:p>
    <w:p w14:paraId="4E5B35CC">
      <w:pPr>
        <w:spacing w:line="380" w:lineRule="exact"/>
        <w:rPr>
          <w:rFonts w:hint="eastAsia" w:ascii="宋体" w:hAnsi="宋体" w:cs="宋体"/>
          <w:sz w:val="24"/>
          <w:highlight w:val="none"/>
        </w:rPr>
      </w:pPr>
      <w:r>
        <w:rPr>
          <w:rFonts w:hint="eastAsia" w:ascii="宋体" w:hAnsi="宋体" w:cs="宋体"/>
          <w:sz w:val="24"/>
          <w:highlight w:val="none"/>
        </w:rPr>
        <w:t>公司所属省份、市县：</w:t>
      </w:r>
      <w:r>
        <w:rPr>
          <w:rFonts w:hint="eastAsia" w:ascii="宋体" w:hAnsi="宋体" w:cs="宋体"/>
          <w:sz w:val="24"/>
          <w:highlight w:val="none"/>
          <w:u w:val="single"/>
        </w:rPr>
        <w:t xml:space="preserve">            </w:t>
      </w:r>
    </w:p>
    <w:p w14:paraId="0ABB5AFA">
      <w:pPr>
        <w:spacing w:line="380" w:lineRule="exact"/>
        <w:rPr>
          <w:rFonts w:hint="eastAsia" w:ascii="宋体" w:hAnsi="宋体" w:cs="宋体"/>
          <w:sz w:val="24"/>
          <w:highlight w:val="none"/>
        </w:rPr>
      </w:pPr>
      <w:r>
        <w:rPr>
          <w:rFonts w:hint="eastAsia" w:ascii="宋体" w:hAnsi="宋体" w:cs="宋体"/>
          <w:sz w:val="24"/>
          <w:highlight w:val="none"/>
        </w:rPr>
        <w:t>（以上内容应详细填写，不可简化）</w:t>
      </w:r>
    </w:p>
    <w:p w14:paraId="68A22DE5">
      <w:pPr>
        <w:spacing w:line="380" w:lineRule="exact"/>
        <w:rPr>
          <w:rFonts w:hint="eastAsia" w:ascii="宋体" w:hAnsi="宋体" w:cs="宋体"/>
          <w:sz w:val="24"/>
          <w:highlight w:val="none"/>
        </w:rPr>
      </w:pPr>
      <w:r>
        <w:rPr>
          <w:rFonts w:hint="eastAsia" w:ascii="宋体" w:hAnsi="宋体" w:cs="宋体"/>
          <w:sz w:val="24"/>
          <w:highlight w:val="none"/>
        </w:rPr>
        <w:t>投标代表签字：</w:t>
      </w:r>
      <w:r>
        <w:rPr>
          <w:rFonts w:hint="eastAsia" w:ascii="宋体" w:hAnsi="宋体" w:cs="宋体"/>
          <w:sz w:val="24"/>
          <w:highlight w:val="none"/>
          <w:u w:val="single"/>
        </w:rPr>
        <w:t xml:space="preserve">               </w:t>
      </w:r>
    </w:p>
    <w:p w14:paraId="5BFD0C13">
      <w:pPr>
        <w:spacing w:line="380" w:lineRule="exact"/>
        <w:rPr>
          <w:rFonts w:hint="eastAsia" w:ascii="宋体" w:hAnsi="宋体" w:cs="宋体"/>
          <w:sz w:val="24"/>
          <w:highlight w:val="none"/>
        </w:rPr>
      </w:pPr>
      <w:r>
        <w:rPr>
          <w:rFonts w:hint="eastAsia" w:ascii="宋体" w:hAnsi="宋体" w:cs="宋体"/>
          <w:sz w:val="24"/>
          <w:highlight w:val="none"/>
        </w:rPr>
        <w:t>投标人联系电话</w:t>
      </w:r>
      <w:r>
        <w:rPr>
          <w:rFonts w:hint="eastAsia" w:ascii="宋体" w:hAnsi="宋体" w:cs="宋体"/>
          <w:sz w:val="24"/>
          <w:highlight w:val="none"/>
          <w:u w:val="single"/>
        </w:rPr>
        <w:t xml:space="preserve">：               </w:t>
      </w:r>
    </w:p>
    <w:p w14:paraId="609E737D">
      <w:pPr>
        <w:spacing w:line="380" w:lineRule="exact"/>
        <w:ind w:firstLine="5040" w:firstLineChars="2100"/>
        <w:rPr>
          <w:rFonts w:hint="eastAsia" w:ascii="宋体" w:hAnsi="宋体" w:cs="宋体"/>
          <w:sz w:val="24"/>
          <w:highlight w:val="none"/>
        </w:rPr>
      </w:pPr>
      <w:r>
        <w:rPr>
          <w:rFonts w:hint="eastAsia" w:ascii="宋体" w:hAnsi="宋体" w:cs="宋体"/>
          <w:sz w:val="24"/>
          <w:highlight w:val="none"/>
        </w:rPr>
        <w:t>投标人：</w:t>
      </w:r>
      <w:r>
        <w:rPr>
          <w:rFonts w:hint="eastAsia" w:ascii="宋体" w:hAnsi="宋体" w:cs="宋体"/>
          <w:sz w:val="24"/>
          <w:highlight w:val="none"/>
          <w:u w:val="single"/>
        </w:rPr>
        <w:t>（全称并加盖公章）</w:t>
      </w:r>
    </w:p>
    <w:p w14:paraId="0E2EEA08">
      <w:pPr>
        <w:spacing w:line="380" w:lineRule="exact"/>
        <w:jc w:val="center"/>
        <w:rPr>
          <w:rFonts w:hint="eastAsia" w:ascii="宋体" w:hAnsi="宋体" w:cs="宋体"/>
          <w:sz w:val="24"/>
          <w:highlight w:val="none"/>
        </w:rPr>
      </w:pPr>
      <w:r>
        <w:rPr>
          <w:rFonts w:hint="eastAsia" w:ascii="宋体" w:hAnsi="宋体" w:cs="宋体"/>
          <w:sz w:val="24"/>
          <w:highlight w:val="none"/>
        </w:rPr>
        <w:t xml:space="preserve">                          时间：</w:t>
      </w:r>
      <w:r>
        <w:rPr>
          <w:rFonts w:hint="eastAsia" w:ascii="宋体" w:hAnsi="宋体" w:cs="宋体"/>
          <w:sz w:val="24"/>
          <w:highlight w:val="none"/>
          <w:u w:val="single"/>
        </w:rPr>
        <w:t>年   月   日</w:t>
      </w:r>
    </w:p>
    <w:p w14:paraId="7A4D3DDE">
      <w:pPr>
        <w:spacing w:line="380" w:lineRule="exact"/>
        <w:rPr>
          <w:rFonts w:hint="eastAsia" w:ascii="宋体" w:hAnsi="宋体" w:cs="宋体"/>
          <w:b/>
          <w:spacing w:val="15"/>
          <w:sz w:val="24"/>
          <w:highlight w:val="none"/>
        </w:rPr>
      </w:pPr>
    </w:p>
    <w:p w14:paraId="1288577C">
      <w:pPr>
        <w:spacing w:line="380" w:lineRule="exact"/>
        <w:rPr>
          <w:rFonts w:hint="eastAsia" w:ascii="宋体" w:hAnsi="宋体" w:cs="宋体"/>
          <w:b/>
          <w:spacing w:val="15"/>
          <w:sz w:val="24"/>
          <w:highlight w:val="none"/>
        </w:rPr>
      </w:pPr>
    </w:p>
    <w:p w14:paraId="27AC4492">
      <w:pPr>
        <w:spacing w:line="380" w:lineRule="exact"/>
        <w:ind w:firstLine="398" w:firstLineChars="147"/>
        <w:rPr>
          <w:rFonts w:hint="eastAsia" w:ascii="宋体" w:hAnsi="宋体" w:cs="宋体"/>
          <w:b/>
          <w:spacing w:val="15"/>
          <w:sz w:val="24"/>
          <w:highlight w:val="none"/>
        </w:rPr>
      </w:pPr>
      <w:r>
        <w:rPr>
          <w:rFonts w:hint="eastAsia" w:ascii="宋体" w:hAnsi="宋体" w:cs="宋体"/>
          <w:b/>
          <w:spacing w:val="15"/>
          <w:sz w:val="24"/>
          <w:highlight w:val="none"/>
        </w:rPr>
        <w:t>注意事项：</w:t>
      </w:r>
    </w:p>
    <w:p w14:paraId="39770E09">
      <w:pPr>
        <w:spacing w:line="380" w:lineRule="exact"/>
        <w:ind w:left="840"/>
        <w:rPr>
          <w:rFonts w:hint="eastAsia" w:ascii="宋体" w:hAnsi="宋体" w:cs="宋体"/>
          <w:spacing w:val="15"/>
          <w:sz w:val="24"/>
          <w:highlight w:val="none"/>
        </w:rPr>
      </w:pPr>
      <w:r>
        <w:rPr>
          <w:rFonts w:hint="eastAsia" w:ascii="宋体" w:hAnsi="宋体" w:cs="宋体"/>
          <w:spacing w:val="15"/>
          <w:sz w:val="24"/>
          <w:highlight w:val="none"/>
        </w:rPr>
        <w:t>1、以上内容应详细填写，不可简化；</w:t>
      </w:r>
    </w:p>
    <w:p w14:paraId="475994B8">
      <w:pPr>
        <w:spacing w:line="380" w:lineRule="exact"/>
        <w:ind w:left="840"/>
        <w:rPr>
          <w:rFonts w:hint="eastAsia" w:ascii="宋体" w:hAnsi="宋体" w:cs="宋体"/>
          <w:b/>
          <w:spacing w:val="15"/>
          <w:sz w:val="24"/>
          <w:highlight w:val="none"/>
        </w:rPr>
      </w:pPr>
      <w:r>
        <w:rPr>
          <w:rFonts w:hint="eastAsia" w:ascii="宋体" w:hAnsi="宋体" w:cs="宋体"/>
          <w:b/>
          <w:spacing w:val="15"/>
          <w:sz w:val="24"/>
          <w:highlight w:val="none"/>
        </w:rPr>
        <w:t>2、此表无须装订在投标文件中，请在开标当天，将</w:t>
      </w:r>
      <w:r>
        <w:rPr>
          <w:rFonts w:hint="eastAsia" w:ascii="宋体" w:hAnsi="宋体" w:cs="宋体"/>
          <w:b/>
          <w:sz w:val="24"/>
          <w:highlight w:val="none"/>
          <w:lang w:val="zh-CN"/>
        </w:rPr>
        <w:t>此表和保证金缴交凭证复印件一同另制一份装在一单独的信封内递交给收件人。</w:t>
      </w:r>
    </w:p>
    <w:p w14:paraId="555EB634">
      <w:pPr>
        <w:spacing w:line="380" w:lineRule="exact"/>
        <w:ind w:left="840"/>
        <w:rPr>
          <w:rFonts w:hint="eastAsia" w:ascii="宋体" w:hAnsi="宋体" w:cs="宋体"/>
          <w:b/>
          <w:spacing w:val="15"/>
          <w:sz w:val="24"/>
          <w:highlight w:val="none"/>
        </w:rPr>
      </w:pPr>
      <w:r>
        <w:rPr>
          <w:rFonts w:hint="eastAsia" w:ascii="宋体" w:hAnsi="宋体" w:cs="宋体"/>
          <w:b/>
          <w:spacing w:val="15"/>
          <w:sz w:val="24"/>
          <w:highlight w:val="none"/>
        </w:rPr>
        <w:t>3、未能及时缴交本表以及填写相关信息而致未能及时退还投标保证金的，福建优胜招标项目管理集团有限公司将不负法律与经济责任。</w:t>
      </w:r>
    </w:p>
    <w:p w14:paraId="23B137E0">
      <w:pPr>
        <w:pStyle w:val="24"/>
        <w:widowControl/>
        <w:spacing w:before="0" w:beforeAutospacing="0" w:after="0" w:afterAutospacing="0" w:line="380" w:lineRule="exact"/>
        <w:rPr>
          <w:rFonts w:hint="eastAsia" w:ascii="宋体" w:hAnsi="宋体" w:cs="宋体"/>
          <w:highlight w:val="none"/>
        </w:rPr>
      </w:pPr>
    </w:p>
    <w:p w14:paraId="423FC042">
      <w:pPr>
        <w:autoSpaceDE w:val="0"/>
        <w:autoSpaceDN w:val="0"/>
        <w:adjustRightInd w:val="0"/>
        <w:spacing w:line="380" w:lineRule="exact"/>
        <w:rPr>
          <w:rFonts w:hint="eastAsia" w:ascii="宋体" w:hAnsi="宋体" w:cs="宋体"/>
          <w:sz w:val="24"/>
          <w:highlight w:val="none"/>
          <w:u w:val="single"/>
        </w:rPr>
      </w:pPr>
    </w:p>
    <w:p w14:paraId="07584856">
      <w:pPr>
        <w:spacing w:line="380" w:lineRule="exact"/>
        <w:rPr>
          <w:rFonts w:hint="eastAsia" w:ascii="宋体" w:hAnsi="宋体" w:cs="宋体"/>
          <w:sz w:val="24"/>
          <w:highlight w:val="none"/>
        </w:rPr>
      </w:pPr>
    </w:p>
    <w:p w14:paraId="6DF6F1B6">
      <w:pPr>
        <w:spacing w:line="380" w:lineRule="exact"/>
        <w:rPr>
          <w:rFonts w:hint="eastAsia" w:ascii="宋体" w:hAnsi="宋体" w:cs="宋体"/>
          <w:b/>
          <w:sz w:val="24"/>
          <w:highlight w:val="none"/>
        </w:rPr>
      </w:pPr>
    </w:p>
    <w:bookmarkEnd w:id="11"/>
    <w:bookmarkEnd w:id="12"/>
    <w:bookmarkEnd w:id="13"/>
    <w:bookmarkEnd w:id="14"/>
    <w:bookmarkEnd w:id="15"/>
    <w:bookmarkEnd w:id="16"/>
    <w:p w14:paraId="1E4F045D">
      <w:pPr>
        <w:autoSpaceDE w:val="0"/>
        <w:autoSpaceDN w:val="0"/>
        <w:adjustRightInd w:val="0"/>
        <w:spacing w:line="380" w:lineRule="exact"/>
        <w:jc w:val="center"/>
        <w:rPr>
          <w:rFonts w:hint="eastAsia" w:ascii="宋体" w:hAnsi="宋体" w:cs="宋体"/>
          <w:sz w:val="24"/>
          <w:highlight w:val="none"/>
        </w:rPr>
      </w:pPr>
    </w:p>
    <w:p w14:paraId="4B6A7F8E">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24D4A626">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br w:type="page"/>
      </w:r>
    </w:p>
    <w:p w14:paraId="10E30FC0">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封面格式</w:t>
      </w:r>
    </w:p>
    <w:p w14:paraId="3D91071B">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40CCBA6C">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305BFD5A">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367400DD">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投标文件</w:t>
      </w:r>
    </w:p>
    <w:p w14:paraId="06619BB2">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（报价部分）</w:t>
      </w:r>
    </w:p>
    <w:p w14:paraId="13023177">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4BEBCA4E">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u w:val="single"/>
        </w:rPr>
        <w:t>（填写正本或副本）</w:t>
      </w:r>
    </w:p>
    <w:p w14:paraId="281B669A">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50A2D14D">
      <w:pPr>
        <w:pStyle w:val="24"/>
        <w:widowControl/>
        <w:spacing w:before="0" w:beforeAutospacing="0" w:after="0" w:afterAutospacing="0" w:line="380" w:lineRule="exact"/>
        <w:ind w:firstLine="1920"/>
        <w:rPr>
          <w:rFonts w:hint="eastAsia" w:ascii="宋体" w:hAnsi="宋体" w:cs="宋体"/>
          <w:highlight w:val="none"/>
        </w:rPr>
      </w:pPr>
      <w:r>
        <w:rPr>
          <w:rStyle w:val="33"/>
          <w:rFonts w:hint="eastAsia" w:ascii="宋体" w:hAnsi="宋体" w:cs="宋体"/>
          <w:highlight w:val="none"/>
        </w:rPr>
        <w:t>项目名称：</w:t>
      </w:r>
      <w:r>
        <w:rPr>
          <w:rStyle w:val="33"/>
          <w:rFonts w:hint="eastAsia" w:ascii="宋体" w:hAnsi="宋体" w:cs="宋体"/>
          <w:highlight w:val="none"/>
          <w:u w:val="single"/>
        </w:rPr>
        <w:t>（由投标人填写）</w:t>
      </w:r>
    </w:p>
    <w:p w14:paraId="46EEFF52">
      <w:pPr>
        <w:pStyle w:val="24"/>
        <w:widowControl/>
        <w:spacing w:before="0" w:beforeAutospacing="0" w:after="0" w:afterAutospacing="0" w:line="380" w:lineRule="exact"/>
        <w:ind w:firstLine="1920"/>
        <w:rPr>
          <w:rFonts w:hint="eastAsia" w:ascii="宋体" w:hAnsi="宋体" w:cs="宋体"/>
          <w:highlight w:val="none"/>
        </w:rPr>
      </w:pPr>
      <w:r>
        <w:rPr>
          <w:rStyle w:val="33"/>
          <w:rFonts w:hint="eastAsia" w:ascii="宋体" w:hAnsi="宋体" w:cs="宋体"/>
          <w:highlight w:val="none"/>
        </w:rPr>
        <w:t>招标编号：</w:t>
      </w:r>
      <w:r>
        <w:rPr>
          <w:rStyle w:val="33"/>
          <w:rFonts w:hint="eastAsia" w:ascii="宋体" w:hAnsi="宋体" w:cs="宋体"/>
          <w:highlight w:val="none"/>
          <w:u w:val="single"/>
        </w:rPr>
        <w:t>（由投标人填写）</w:t>
      </w:r>
    </w:p>
    <w:p w14:paraId="426D73D9">
      <w:pPr>
        <w:pStyle w:val="24"/>
        <w:widowControl/>
        <w:spacing w:before="0" w:beforeAutospacing="0" w:after="0" w:afterAutospacing="0" w:line="380" w:lineRule="exact"/>
        <w:ind w:firstLine="1920"/>
        <w:rPr>
          <w:rFonts w:hint="eastAsia" w:ascii="宋体" w:hAnsi="宋体" w:cs="宋体"/>
          <w:highlight w:val="none"/>
        </w:rPr>
      </w:pPr>
      <w:r>
        <w:rPr>
          <w:rStyle w:val="33"/>
          <w:rFonts w:hint="eastAsia" w:ascii="宋体" w:hAnsi="宋体" w:cs="宋体"/>
          <w:highlight w:val="none"/>
        </w:rPr>
        <w:t>所投采购包：</w:t>
      </w:r>
      <w:r>
        <w:rPr>
          <w:rStyle w:val="33"/>
          <w:rFonts w:hint="eastAsia" w:ascii="宋体" w:hAnsi="宋体" w:cs="宋体"/>
          <w:highlight w:val="none"/>
          <w:u w:val="single"/>
        </w:rPr>
        <w:t>（由投标人填写）</w:t>
      </w:r>
    </w:p>
    <w:p w14:paraId="3BD4D834">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010E5FC3">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0E26DC06">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3B4211D8">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5EA084BB">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投标人：</w:t>
      </w:r>
      <w:r>
        <w:rPr>
          <w:rStyle w:val="33"/>
          <w:rFonts w:hint="eastAsia" w:ascii="宋体" w:hAnsi="宋体" w:cs="宋体"/>
          <w:highlight w:val="none"/>
          <w:u w:val="single"/>
        </w:rPr>
        <w:t>（填写“全称”）</w:t>
      </w:r>
    </w:p>
    <w:p w14:paraId="479E6255">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u w:val="single"/>
        </w:rPr>
        <w:t>（由投标人填写）</w:t>
      </w:r>
      <w:r>
        <w:rPr>
          <w:rStyle w:val="33"/>
          <w:rFonts w:hint="eastAsia" w:ascii="宋体" w:hAnsi="宋体" w:cs="宋体"/>
          <w:highlight w:val="none"/>
        </w:rPr>
        <w:t>年</w:t>
      </w:r>
      <w:r>
        <w:rPr>
          <w:rStyle w:val="33"/>
          <w:rFonts w:hint="eastAsia" w:ascii="宋体" w:hAnsi="宋体" w:cs="宋体"/>
          <w:highlight w:val="none"/>
          <w:u w:val="single"/>
        </w:rPr>
        <w:t>（由投标人填写）</w:t>
      </w:r>
      <w:r>
        <w:rPr>
          <w:rStyle w:val="33"/>
          <w:rFonts w:hint="eastAsia" w:ascii="宋体" w:hAnsi="宋体" w:cs="宋体"/>
          <w:highlight w:val="none"/>
        </w:rPr>
        <w:t>月</w:t>
      </w:r>
    </w:p>
    <w:p w14:paraId="40DDE488">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6E47EC39">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2167D286">
      <w:pPr>
        <w:pStyle w:val="24"/>
        <w:widowControl/>
        <w:spacing w:before="0" w:beforeAutospacing="0" w:after="0" w:afterAutospacing="0" w:line="380" w:lineRule="exact"/>
        <w:jc w:val="center"/>
        <w:rPr>
          <w:rStyle w:val="33"/>
          <w:rFonts w:hint="eastAsia" w:ascii="宋体" w:hAnsi="宋体" w:cs="宋体"/>
          <w:highlight w:val="none"/>
        </w:rPr>
      </w:pPr>
    </w:p>
    <w:p w14:paraId="3B33BF7C">
      <w:pPr>
        <w:pStyle w:val="24"/>
        <w:widowControl/>
        <w:spacing w:before="0" w:beforeAutospacing="0" w:after="0" w:afterAutospacing="0" w:line="380" w:lineRule="exact"/>
        <w:jc w:val="center"/>
        <w:rPr>
          <w:rStyle w:val="33"/>
          <w:rFonts w:hint="eastAsia" w:ascii="宋体" w:hAnsi="宋体" w:cs="宋体"/>
          <w:highlight w:val="none"/>
        </w:rPr>
      </w:pPr>
    </w:p>
    <w:p w14:paraId="2BCDEF82">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br w:type="page"/>
      </w:r>
      <w:r>
        <w:rPr>
          <w:rStyle w:val="33"/>
          <w:rFonts w:hint="eastAsia" w:ascii="宋体" w:hAnsi="宋体" w:cs="宋体"/>
          <w:highlight w:val="none"/>
        </w:rPr>
        <w:t>索引</w:t>
      </w:r>
    </w:p>
    <w:p w14:paraId="20AF0838">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1、开标一览表</w:t>
      </w:r>
    </w:p>
    <w:p w14:paraId="0D746121">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2、投标分项报价表</w:t>
      </w:r>
    </w:p>
    <w:p w14:paraId="407C7B1C">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1668CC8E">
      <w:pPr>
        <w:pStyle w:val="24"/>
        <w:widowControl/>
        <w:spacing w:before="0" w:beforeAutospacing="0" w:after="0" w:afterAutospacing="0" w:line="380" w:lineRule="exact"/>
        <w:jc w:val="center"/>
        <w:rPr>
          <w:rStyle w:val="33"/>
          <w:rFonts w:hint="eastAsia" w:ascii="宋体" w:hAnsi="宋体" w:cs="宋体"/>
          <w:highlight w:val="none"/>
        </w:rPr>
      </w:pPr>
    </w:p>
    <w:p w14:paraId="6133A81E">
      <w:pPr>
        <w:pStyle w:val="24"/>
        <w:widowControl/>
        <w:spacing w:before="0" w:beforeAutospacing="0" w:after="0" w:afterAutospacing="0" w:line="380" w:lineRule="exact"/>
        <w:jc w:val="center"/>
        <w:rPr>
          <w:rStyle w:val="33"/>
          <w:rFonts w:hint="eastAsia" w:ascii="宋体" w:hAnsi="宋体" w:cs="宋体"/>
          <w:highlight w:val="none"/>
        </w:rPr>
      </w:pPr>
    </w:p>
    <w:p w14:paraId="6218614F">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br w:type="page"/>
      </w:r>
      <w:r>
        <w:rPr>
          <w:rStyle w:val="33"/>
          <w:rFonts w:hint="eastAsia" w:ascii="宋体" w:hAnsi="宋体" w:cs="宋体"/>
          <w:highlight w:val="none"/>
        </w:rPr>
        <w:t>一、开标一览表</w:t>
      </w:r>
    </w:p>
    <w:p w14:paraId="3A7783DF">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5C92A81E">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招标编号：</w:t>
      </w:r>
      <w:r>
        <w:rPr>
          <w:rFonts w:hint="eastAsia" w:ascii="宋体" w:hAnsi="宋体" w:cs="宋体"/>
          <w:highlight w:val="none"/>
          <w:u w:val="single"/>
        </w:rPr>
        <w:t>                   </w:t>
      </w:r>
    </w:p>
    <w:p w14:paraId="5835DDE2">
      <w:pPr>
        <w:pStyle w:val="111"/>
        <w:ind w:firstLine="48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货币及单位：人民币元</w:t>
      </w:r>
    </w:p>
    <w:tbl>
      <w:tblPr>
        <w:tblStyle w:val="30"/>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81"/>
        <w:gridCol w:w="3465"/>
        <w:gridCol w:w="1690"/>
        <w:gridCol w:w="2959"/>
      </w:tblGrid>
      <w:tr w14:paraId="400372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981" w:type="dxa"/>
            <w:noWrap w:val="0"/>
            <w:vAlign w:val="top"/>
          </w:tcPr>
          <w:p w14:paraId="695F5F79">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采购包</w:t>
            </w:r>
          </w:p>
        </w:tc>
        <w:tc>
          <w:tcPr>
            <w:tcW w:w="3465" w:type="dxa"/>
            <w:noWrap w:val="0"/>
            <w:vAlign w:val="top"/>
          </w:tcPr>
          <w:p w14:paraId="12EE485A">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投标报价</w:t>
            </w:r>
          </w:p>
        </w:tc>
        <w:tc>
          <w:tcPr>
            <w:tcW w:w="1690" w:type="dxa"/>
            <w:noWrap w:val="0"/>
            <w:vAlign w:val="top"/>
          </w:tcPr>
          <w:p w14:paraId="27654778">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投标保证金</w:t>
            </w:r>
          </w:p>
        </w:tc>
        <w:tc>
          <w:tcPr>
            <w:tcW w:w="2959" w:type="dxa"/>
            <w:noWrap w:val="0"/>
            <w:vAlign w:val="top"/>
          </w:tcPr>
          <w:p w14:paraId="6422B01A">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421126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114" w:hRule="atLeast"/>
          <w:jc w:val="center"/>
        </w:trPr>
        <w:tc>
          <w:tcPr>
            <w:tcW w:w="981" w:type="dxa"/>
            <w:noWrap w:val="0"/>
            <w:vAlign w:val="center"/>
          </w:tcPr>
          <w:p w14:paraId="14D4974F">
            <w:pPr>
              <w:pStyle w:val="111"/>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3465" w:type="dxa"/>
            <w:noWrap w:val="0"/>
            <w:vAlign w:val="center"/>
          </w:tcPr>
          <w:p w14:paraId="66DF9F3D">
            <w:pPr>
              <w:pStyle w:val="111"/>
              <w:jc w:val="both"/>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投标总价（大写金额）：</w:t>
            </w:r>
            <w:r>
              <w:rPr>
                <w:rFonts w:hint="eastAsia" w:ascii="宋体" w:hAnsi="宋体" w:eastAsia="宋体" w:cs="宋体"/>
                <w:sz w:val="24"/>
                <w:szCs w:val="24"/>
                <w:highlight w:val="none"/>
                <w:u w:val="single"/>
              </w:rPr>
              <w:t>　</w:t>
            </w:r>
          </w:p>
          <w:p w14:paraId="77AAD869">
            <w:pPr>
              <w:pStyle w:val="111"/>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投标总价（</w:t>
            </w:r>
            <w:r>
              <w:rPr>
                <w:rFonts w:hint="eastAsia" w:ascii="宋体" w:hAnsi="宋体" w:eastAsia="宋体" w:cs="宋体"/>
                <w:sz w:val="24"/>
                <w:szCs w:val="24"/>
                <w:highlight w:val="none"/>
                <w:lang w:eastAsia="zh-CN"/>
              </w:rPr>
              <w:t>小</w:t>
            </w:r>
            <w:r>
              <w:rPr>
                <w:rFonts w:hint="eastAsia" w:ascii="宋体" w:hAnsi="宋体" w:eastAsia="宋体" w:cs="宋体"/>
                <w:sz w:val="24"/>
                <w:szCs w:val="24"/>
                <w:highlight w:val="none"/>
              </w:rPr>
              <w:t>写金额）：</w:t>
            </w:r>
            <w:r>
              <w:rPr>
                <w:rFonts w:hint="eastAsia" w:ascii="宋体" w:hAnsi="宋体" w:eastAsia="宋体" w:cs="宋体"/>
                <w:sz w:val="24"/>
                <w:szCs w:val="24"/>
                <w:highlight w:val="none"/>
                <w:u w:val="single"/>
              </w:rPr>
              <w:t>　　　　　　　　</w:t>
            </w:r>
          </w:p>
        </w:tc>
        <w:tc>
          <w:tcPr>
            <w:tcW w:w="1690" w:type="dxa"/>
            <w:noWrap w:val="0"/>
            <w:vAlign w:val="top"/>
          </w:tcPr>
          <w:p w14:paraId="284AA2B9">
            <w:pPr>
              <w:rPr>
                <w:rFonts w:hint="eastAsia" w:ascii="宋体" w:hAnsi="宋体" w:eastAsia="宋体" w:cs="宋体"/>
                <w:sz w:val="24"/>
                <w:szCs w:val="24"/>
                <w:highlight w:val="none"/>
              </w:rPr>
            </w:pPr>
          </w:p>
        </w:tc>
        <w:tc>
          <w:tcPr>
            <w:tcW w:w="2959" w:type="dxa"/>
            <w:noWrap w:val="0"/>
            <w:vAlign w:val="top"/>
          </w:tcPr>
          <w:p w14:paraId="795CA50E">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a.&gt;投标报价的明细：详见《投标分项报价表》。</w:t>
            </w:r>
          </w:p>
          <w:p w14:paraId="40F51E7D">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b.&gt;招标文件规定的价格扣除证明材料（若有）：详见报价部分。</w:t>
            </w:r>
          </w:p>
        </w:tc>
      </w:tr>
    </w:tbl>
    <w:p w14:paraId="1BC3B748">
      <w:pPr>
        <w:pStyle w:val="111"/>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4D4F97FF">
      <w:pPr>
        <w:pStyle w:val="111"/>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1、本表应按照下列规定填写：</w:t>
      </w:r>
    </w:p>
    <w:p w14:paraId="3739BFDA">
      <w:pPr>
        <w:pStyle w:val="111"/>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1.1投标人应按照本表格式填写所投的采购包的“投标报价”。</w:t>
      </w:r>
    </w:p>
    <w:p w14:paraId="17C408E3">
      <w:pPr>
        <w:pStyle w:val="111"/>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1.2本表中列示的“采购包”应与《投标分项报价表》中列示的“采购包”保持一致，即：若本表中列示的“采购包”为“1”时，《投标分项报价表》中列示的“采购包”亦应为“1”，以此类推。</w:t>
      </w:r>
    </w:p>
    <w:p w14:paraId="053558FE">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kern w:val="0"/>
          <w:sz w:val="24"/>
          <w:szCs w:val="24"/>
          <w:highlight w:val="none"/>
        </w:rPr>
      </w:pPr>
      <w:r>
        <w:rPr>
          <w:rFonts w:hint="eastAsia" w:ascii="宋体" w:hAnsi="宋体" w:eastAsia="宋体" w:cs="宋体"/>
          <w:sz w:val="24"/>
          <w:szCs w:val="24"/>
          <w:highlight w:val="none"/>
        </w:rPr>
        <w:t>1.3“大写金额”指“投标报价”应用“壹、贰、叁、肆、伍、陆、柒、捌、玖、拾、佰、仟、万、亿、元、角、分、零”等进行填写。</w:t>
      </w:r>
    </w:p>
    <w:p w14:paraId="3FAF7635">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6B1DC232">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4D6AF399">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w:t>
      </w:r>
      <w:r>
        <w:rPr>
          <w:rFonts w:hint="eastAsia" w:ascii="宋体" w:hAnsi="宋体" w:cs="宋体"/>
          <w:highlight w:val="none"/>
          <w:u w:val="single"/>
        </w:rPr>
        <w:t>（全称并加盖单位公章）</w:t>
      </w:r>
    </w:p>
    <w:p w14:paraId="4562FEF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投标人代表签字：</w:t>
      </w:r>
      <w:r>
        <w:rPr>
          <w:rFonts w:hint="eastAsia" w:ascii="宋体" w:hAnsi="宋体" w:cs="宋体"/>
          <w:highlight w:val="none"/>
          <w:u w:val="single"/>
        </w:rPr>
        <w:t>                   </w:t>
      </w:r>
    </w:p>
    <w:p w14:paraId="7423257B">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日期：</w:t>
      </w:r>
      <w:r>
        <w:rPr>
          <w:rFonts w:hint="eastAsia" w:ascii="宋体" w:hAnsi="宋体" w:cs="宋体"/>
          <w:highlight w:val="none"/>
          <w:u w:val="single"/>
        </w:rPr>
        <w:t>    </w:t>
      </w:r>
      <w:r>
        <w:rPr>
          <w:rFonts w:hint="eastAsia" w:ascii="宋体" w:hAnsi="宋体" w:cs="宋体"/>
          <w:highlight w:val="none"/>
        </w:rPr>
        <w:t>年</w:t>
      </w:r>
      <w:r>
        <w:rPr>
          <w:rFonts w:hint="eastAsia" w:ascii="宋体" w:hAnsi="宋体" w:cs="宋体"/>
          <w:highlight w:val="none"/>
          <w:u w:val="single"/>
        </w:rPr>
        <w:t>   </w:t>
      </w:r>
      <w:r>
        <w:rPr>
          <w:rFonts w:hint="eastAsia" w:ascii="宋体" w:hAnsi="宋体" w:cs="宋体"/>
          <w:highlight w:val="none"/>
        </w:rPr>
        <w:t>月</w:t>
      </w:r>
      <w:r>
        <w:rPr>
          <w:rFonts w:hint="eastAsia" w:ascii="宋体" w:hAnsi="宋体" w:cs="宋体"/>
          <w:highlight w:val="none"/>
          <w:u w:val="single"/>
        </w:rPr>
        <w:t>   </w:t>
      </w:r>
      <w:r>
        <w:rPr>
          <w:rFonts w:hint="eastAsia" w:ascii="宋体" w:hAnsi="宋体" w:cs="宋体"/>
          <w:highlight w:val="none"/>
        </w:rPr>
        <w:t>日</w:t>
      </w:r>
    </w:p>
    <w:p w14:paraId="60A1AF18">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411DC897">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7EDB1A39">
      <w:pPr>
        <w:pStyle w:val="24"/>
        <w:widowControl/>
        <w:spacing w:before="0" w:beforeAutospacing="0" w:after="0" w:afterAutospacing="0" w:line="380" w:lineRule="exact"/>
        <w:jc w:val="center"/>
        <w:rPr>
          <w:rStyle w:val="33"/>
          <w:rFonts w:hint="eastAsia" w:ascii="宋体" w:hAnsi="宋体" w:cs="宋体"/>
          <w:highlight w:val="none"/>
        </w:rPr>
      </w:pPr>
    </w:p>
    <w:p w14:paraId="024859C6">
      <w:pPr>
        <w:pStyle w:val="24"/>
        <w:widowControl/>
        <w:spacing w:before="0" w:beforeAutospacing="0" w:after="0" w:afterAutospacing="0" w:line="380" w:lineRule="exact"/>
        <w:jc w:val="center"/>
        <w:rPr>
          <w:rStyle w:val="33"/>
          <w:rFonts w:hint="eastAsia" w:ascii="宋体" w:hAnsi="宋体" w:cs="宋体"/>
          <w:highlight w:val="none"/>
        </w:rPr>
      </w:pPr>
    </w:p>
    <w:p w14:paraId="0B7572F3">
      <w:pPr>
        <w:spacing w:line="380" w:lineRule="exact"/>
        <w:jc w:val="center"/>
        <w:rPr>
          <w:rFonts w:hint="eastAsia" w:ascii="宋体" w:hAnsi="宋体" w:cs="宋体"/>
          <w:sz w:val="24"/>
          <w:highlight w:val="none"/>
        </w:rPr>
      </w:pPr>
      <w:r>
        <w:rPr>
          <w:rStyle w:val="33"/>
          <w:rFonts w:hint="eastAsia" w:ascii="宋体" w:hAnsi="宋体" w:cs="宋体"/>
          <w:sz w:val="24"/>
          <w:highlight w:val="none"/>
        </w:rPr>
        <w:br w:type="page"/>
      </w:r>
      <w:r>
        <w:rPr>
          <w:rStyle w:val="33"/>
          <w:rFonts w:hint="eastAsia" w:ascii="宋体" w:hAnsi="宋体" w:cs="宋体"/>
          <w:sz w:val="24"/>
          <w:highlight w:val="none"/>
        </w:rPr>
        <w:t>二、投标分项报价表</w:t>
      </w:r>
    </w:p>
    <w:p w14:paraId="30019B14">
      <w:pPr>
        <w:pStyle w:val="24"/>
        <w:widowControl/>
        <w:spacing w:before="0" w:beforeAutospacing="0" w:after="0" w:afterAutospacing="0" w:line="380" w:lineRule="exact"/>
        <w:rPr>
          <w:rFonts w:hint="eastAsia" w:ascii="宋体" w:hAnsi="宋体" w:cs="宋体"/>
          <w:sz w:val="24"/>
          <w:szCs w:val="24"/>
          <w:highlight w:val="none"/>
        </w:rPr>
      </w:pPr>
      <w:r>
        <w:rPr>
          <w:rFonts w:hint="eastAsia" w:ascii="宋体" w:hAnsi="宋体" w:cs="宋体"/>
          <w:sz w:val="24"/>
          <w:szCs w:val="24"/>
          <w:highlight w:val="none"/>
        </w:rPr>
        <w:t>招标编号：</w:t>
      </w:r>
      <w:r>
        <w:rPr>
          <w:rFonts w:hint="eastAsia" w:ascii="宋体" w:hAnsi="宋体" w:cs="宋体"/>
          <w:sz w:val="24"/>
          <w:szCs w:val="24"/>
          <w:highlight w:val="none"/>
          <w:u w:val="single"/>
        </w:rPr>
        <w:t>                   </w:t>
      </w:r>
    </w:p>
    <w:p w14:paraId="13B35AD6">
      <w:pPr>
        <w:pStyle w:val="111"/>
        <w:ind w:firstLine="480"/>
        <w:jc w:val="right"/>
        <w:rPr>
          <w:sz w:val="24"/>
          <w:szCs w:val="24"/>
          <w:highlight w:val="none"/>
        </w:rPr>
      </w:pPr>
      <w:r>
        <w:rPr>
          <w:sz w:val="24"/>
          <w:szCs w:val="24"/>
          <w:highlight w:val="none"/>
        </w:rPr>
        <w:t>货币及单位：人民币元</w:t>
      </w:r>
    </w:p>
    <w:tbl>
      <w:tblPr>
        <w:tblStyle w:val="30"/>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50"/>
        <w:gridCol w:w="1231"/>
        <w:gridCol w:w="923"/>
        <w:gridCol w:w="923"/>
        <w:gridCol w:w="923"/>
        <w:gridCol w:w="923"/>
        <w:gridCol w:w="923"/>
        <w:gridCol w:w="923"/>
        <w:gridCol w:w="923"/>
      </w:tblGrid>
      <w:tr w14:paraId="2E033C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50" w:type="dxa"/>
            <w:noWrap w:val="0"/>
            <w:vAlign w:val="top"/>
          </w:tcPr>
          <w:p w14:paraId="55CFAC5E">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采购包</w:t>
            </w:r>
          </w:p>
        </w:tc>
        <w:tc>
          <w:tcPr>
            <w:tcW w:w="1231" w:type="dxa"/>
            <w:noWrap w:val="0"/>
            <w:vAlign w:val="top"/>
          </w:tcPr>
          <w:p w14:paraId="5644D824">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品目号</w:t>
            </w:r>
          </w:p>
        </w:tc>
        <w:tc>
          <w:tcPr>
            <w:tcW w:w="923" w:type="dxa"/>
            <w:noWrap w:val="0"/>
            <w:vAlign w:val="top"/>
          </w:tcPr>
          <w:p w14:paraId="0F479D1A">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投标标的</w:t>
            </w:r>
          </w:p>
        </w:tc>
        <w:tc>
          <w:tcPr>
            <w:tcW w:w="923" w:type="dxa"/>
            <w:noWrap w:val="0"/>
            <w:vAlign w:val="top"/>
          </w:tcPr>
          <w:p w14:paraId="596FFC2A">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规格</w:t>
            </w:r>
          </w:p>
        </w:tc>
        <w:tc>
          <w:tcPr>
            <w:tcW w:w="923" w:type="dxa"/>
            <w:noWrap w:val="0"/>
            <w:vAlign w:val="top"/>
          </w:tcPr>
          <w:p w14:paraId="74CB3DFA">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来源地</w:t>
            </w:r>
          </w:p>
        </w:tc>
        <w:tc>
          <w:tcPr>
            <w:tcW w:w="923" w:type="dxa"/>
            <w:noWrap w:val="0"/>
            <w:vAlign w:val="top"/>
          </w:tcPr>
          <w:p w14:paraId="1BDCA732">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单价</w:t>
            </w:r>
          </w:p>
        </w:tc>
        <w:tc>
          <w:tcPr>
            <w:tcW w:w="923" w:type="dxa"/>
            <w:noWrap w:val="0"/>
            <w:vAlign w:val="top"/>
          </w:tcPr>
          <w:p w14:paraId="2D63EDAF">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923" w:type="dxa"/>
            <w:noWrap w:val="0"/>
            <w:vAlign w:val="top"/>
          </w:tcPr>
          <w:p w14:paraId="7FA555D3">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总价</w:t>
            </w:r>
          </w:p>
        </w:tc>
        <w:tc>
          <w:tcPr>
            <w:tcW w:w="923" w:type="dxa"/>
            <w:noWrap w:val="0"/>
            <w:vAlign w:val="top"/>
          </w:tcPr>
          <w:p w14:paraId="5026D35F">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1F918A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50" w:type="dxa"/>
            <w:vMerge w:val="restart"/>
            <w:noWrap w:val="0"/>
            <w:vAlign w:val="top"/>
          </w:tcPr>
          <w:p w14:paraId="4F4646D9">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231" w:type="dxa"/>
            <w:noWrap w:val="0"/>
            <w:vAlign w:val="top"/>
          </w:tcPr>
          <w:p w14:paraId="27B0E3CD">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923" w:type="dxa"/>
            <w:noWrap w:val="0"/>
            <w:vAlign w:val="top"/>
          </w:tcPr>
          <w:p w14:paraId="2FD880D6">
            <w:pPr>
              <w:rPr>
                <w:rFonts w:hint="eastAsia" w:ascii="宋体" w:hAnsi="宋体" w:eastAsia="宋体" w:cs="宋体"/>
                <w:sz w:val="24"/>
                <w:szCs w:val="24"/>
                <w:highlight w:val="none"/>
              </w:rPr>
            </w:pPr>
          </w:p>
        </w:tc>
        <w:tc>
          <w:tcPr>
            <w:tcW w:w="923" w:type="dxa"/>
            <w:noWrap w:val="0"/>
            <w:vAlign w:val="top"/>
          </w:tcPr>
          <w:p w14:paraId="725D5F3E">
            <w:pPr>
              <w:rPr>
                <w:rFonts w:hint="eastAsia" w:ascii="宋体" w:hAnsi="宋体" w:eastAsia="宋体" w:cs="宋体"/>
                <w:sz w:val="24"/>
                <w:szCs w:val="24"/>
                <w:highlight w:val="none"/>
              </w:rPr>
            </w:pPr>
          </w:p>
        </w:tc>
        <w:tc>
          <w:tcPr>
            <w:tcW w:w="923" w:type="dxa"/>
            <w:noWrap w:val="0"/>
            <w:vAlign w:val="top"/>
          </w:tcPr>
          <w:p w14:paraId="4B60EFE4">
            <w:pPr>
              <w:rPr>
                <w:rFonts w:hint="eastAsia" w:ascii="宋体" w:hAnsi="宋体" w:eastAsia="宋体" w:cs="宋体"/>
                <w:sz w:val="24"/>
                <w:szCs w:val="24"/>
                <w:highlight w:val="none"/>
              </w:rPr>
            </w:pPr>
          </w:p>
        </w:tc>
        <w:tc>
          <w:tcPr>
            <w:tcW w:w="923" w:type="dxa"/>
            <w:noWrap w:val="0"/>
            <w:vAlign w:val="top"/>
          </w:tcPr>
          <w:p w14:paraId="383BA6BD">
            <w:pPr>
              <w:rPr>
                <w:rFonts w:hint="eastAsia" w:ascii="宋体" w:hAnsi="宋体" w:eastAsia="宋体" w:cs="宋体"/>
                <w:sz w:val="24"/>
                <w:szCs w:val="24"/>
                <w:highlight w:val="none"/>
              </w:rPr>
            </w:pPr>
          </w:p>
        </w:tc>
        <w:tc>
          <w:tcPr>
            <w:tcW w:w="923" w:type="dxa"/>
            <w:noWrap w:val="0"/>
            <w:vAlign w:val="top"/>
          </w:tcPr>
          <w:p w14:paraId="51AA3CE7">
            <w:pPr>
              <w:rPr>
                <w:rFonts w:hint="eastAsia" w:ascii="宋体" w:hAnsi="宋体" w:eastAsia="宋体" w:cs="宋体"/>
                <w:sz w:val="24"/>
                <w:szCs w:val="24"/>
                <w:highlight w:val="none"/>
              </w:rPr>
            </w:pPr>
          </w:p>
        </w:tc>
        <w:tc>
          <w:tcPr>
            <w:tcW w:w="923" w:type="dxa"/>
            <w:noWrap w:val="0"/>
            <w:vAlign w:val="top"/>
          </w:tcPr>
          <w:p w14:paraId="225BF2F2">
            <w:pPr>
              <w:rPr>
                <w:rFonts w:hint="eastAsia" w:ascii="宋体" w:hAnsi="宋体" w:eastAsia="宋体" w:cs="宋体"/>
                <w:sz w:val="24"/>
                <w:szCs w:val="24"/>
                <w:highlight w:val="none"/>
              </w:rPr>
            </w:pPr>
          </w:p>
        </w:tc>
        <w:tc>
          <w:tcPr>
            <w:tcW w:w="923" w:type="dxa"/>
            <w:noWrap w:val="0"/>
            <w:vAlign w:val="top"/>
          </w:tcPr>
          <w:p w14:paraId="65A63C9A">
            <w:pPr>
              <w:rPr>
                <w:rFonts w:hint="eastAsia" w:ascii="宋体" w:hAnsi="宋体" w:eastAsia="宋体" w:cs="宋体"/>
                <w:sz w:val="24"/>
                <w:szCs w:val="24"/>
                <w:highlight w:val="none"/>
              </w:rPr>
            </w:pPr>
          </w:p>
        </w:tc>
      </w:tr>
      <w:tr w14:paraId="7D424A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50" w:type="dxa"/>
            <w:vMerge w:val="continue"/>
            <w:noWrap w:val="0"/>
            <w:vAlign w:val="top"/>
          </w:tcPr>
          <w:p w14:paraId="26645FDB">
            <w:pPr>
              <w:rPr>
                <w:rFonts w:hint="eastAsia" w:ascii="宋体" w:hAnsi="宋体" w:eastAsia="宋体" w:cs="宋体"/>
                <w:sz w:val="24"/>
                <w:szCs w:val="24"/>
                <w:highlight w:val="none"/>
              </w:rPr>
            </w:pPr>
          </w:p>
        </w:tc>
        <w:tc>
          <w:tcPr>
            <w:tcW w:w="1231" w:type="dxa"/>
            <w:noWrap w:val="0"/>
            <w:vAlign w:val="top"/>
          </w:tcPr>
          <w:p w14:paraId="32D1DE59">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923" w:type="dxa"/>
            <w:noWrap w:val="0"/>
            <w:vAlign w:val="top"/>
          </w:tcPr>
          <w:p w14:paraId="37A555F3">
            <w:pPr>
              <w:rPr>
                <w:rFonts w:hint="eastAsia" w:ascii="宋体" w:hAnsi="宋体" w:eastAsia="宋体" w:cs="宋体"/>
                <w:sz w:val="24"/>
                <w:szCs w:val="24"/>
                <w:highlight w:val="none"/>
              </w:rPr>
            </w:pPr>
          </w:p>
        </w:tc>
        <w:tc>
          <w:tcPr>
            <w:tcW w:w="923" w:type="dxa"/>
            <w:noWrap w:val="0"/>
            <w:vAlign w:val="top"/>
          </w:tcPr>
          <w:p w14:paraId="61EA27F7">
            <w:pPr>
              <w:rPr>
                <w:rFonts w:hint="eastAsia" w:ascii="宋体" w:hAnsi="宋体" w:eastAsia="宋体" w:cs="宋体"/>
                <w:sz w:val="24"/>
                <w:szCs w:val="24"/>
                <w:highlight w:val="none"/>
              </w:rPr>
            </w:pPr>
          </w:p>
        </w:tc>
        <w:tc>
          <w:tcPr>
            <w:tcW w:w="923" w:type="dxa"/>
            <w:noWrap w:val="0"/>
            <w:vAlign w:val="top"/>
          </w:tcPr>
          <w:p w14:paraId="1175EC5F">
            <w:pPr>
              <w:rPr>
                <w:rFonts w:hint="eastAsia" w:ascii="宋体" w:hAnsi="宋体" w:eastAsia="宋体" w:cs="宋体"/>
                <w:sz w:val="24"/>
                <w:szCs w:val="24"/>
                <w:highlight w:val="none"/>
              </w:rPr>
            </w:pPr>
          </w:p>
        </w:tc>
        <w:tc>
          <w:tcPr>
            <w:tcW w:w="923" w:type="dxa"/>
            <w:noWrap w:val="0"/>
            <w:vAlign w:val="top"/>
          </w:tcPr>
          <w:p w14:paraId="1293673A">
            <w:pPr>
              <w:rPr>
                <w:rFonts w:hint="eastAsia" w:ascii="宋体" w:hAnsi="宋体" w:eastAsia="宋体" w:cs="宋体"/>
                <w:sz w:val="24"/>
                <w:szCs w:val="24"/>
                <w:highlight w:val="none"/>
              </w:rPr>
            </w:pPr>
          </w:p>
        </w:tc>
        <w:tc>
          <w:tcPr>
            <w:tcW w:w="923" w:type="dxa"/>
            <w:noWrap w:val="0"/>
            <w:vAlign w:val="top"/>
          </w:tcPr>
          <w:p w14:paraId="274E22F0">
            <w:pPr>
              <w:rPr>
                <w:rFonts w:hint="eastAsia" w:ascii="宋体" w:hAnsi="宋体" w:eastAsia="宋体" w:cs="宋体"/>
                <w:sz w:val="24"/>
                <w:szCs w:val="24"/>
                <w:highlight w:val="none"/>
              </w:rPr>
            </w:pPr>
          </w:p>
        </w:tc>
        <w:tc>
          <w:tcPr>
            <w:tcW w:w="923" w:type="dxa"/>
            <w:noWrap w:val="0"/>
            <w:vAlign w:val="top"/>
          </w:tcPr>
          <w:p w14:paraId="7E7FF602">
            <w:pPr>
              <w:rPr>
                <w:rFonts w:hint="eastAsia" w:ascii="宋体" w:hAnsi="宋体" w:eastAsia="宋体" w:cs="宋体"/>
                <w:sz w:val="24"/>
                <w:szCs w:val="24"/>
                <w:highlight w:val="none"/>
              </w:rPr>
            </w:pPr>
          </w:p>
        </w:tc>
        <w:tc>
          <w:tcPr>
            <w:tcW w:w="923" w:type="dxa"/>
            <w:noWrap w:val="0"/>
            <w:vAlign w:val="top"/>
          </w:tcPr>
          <w:p w14:paraId="67EBE838">
            <w:pPr>
              <w:rPr>
                <w:rFonts w:hint="eastAsia" w:ascii="宋体" w:hAnsi="宋体" w:eastAsia="宋体" w:cs="宋体"/>
                <w:sz w:val="24"/>
                <w:szCs w:val="24"/>
                <w:highlight w:val="none"/>
              </w:rPr>
            </w:pPr>
          </w:p>
        </w:tc>
      </w:tr>
      <w:tr w14:paraId="1BB224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050" w:type="dxa"/>
            <w:noWrap w:val="0"/>
            <w:vAlign w:val="top"/>
          </w:tcPr>
          <w:p w14:paraId="7C27C305">
            <w:pPr>
              <w:pStyle w:val="11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231" w:type="dxa"/>
            <w:noWrap w:val="0"/>
            <w:vAlign w:val="top"/>
          </w:tcPr>
          <w:p w14:paraId="38DF5122">
            <w:pPr>
              <w:rPr>
                <w:rFonts w:hint="eastAsia" w:ascii="宋体" w:hAnsi="宋体" w:eastAsia="宋体" w:cs="宋体"/>
                <w:sz w:val="24"/>
                <w:szCs w:val="24"/>
                <w:highlight w:val="none"/>
              </w:rPr>
            </w:pPr>
          </w:p>
        </w:tc>
        <w:tc>
          <w:tcPr>
            <w:tcW w:w="923" w:type="dxa"/>
            <w:noWrap w:val="0"/>
            <w:vAlign w:val="top"/>
          </w:tcPr>
          <w:p w14:paraId="1EFA7017">
            <w:pPr>
              <w:rPr>
                <w:rFonts w:hint="eastAsia" w:ascii="宋体" w:hAnsi="宋体" w:eastAsia="宋体" w:cs="宋体"/>
                <w:sz w:val="24"/>
                <w:szCs w:val="24"/>
                <w:highlight w:val="none"/>
              </w:rPr>
            </w:pPr>
          </w:p>
        </w:tc>
        <w:tc>
          <w:tcPr>
            <w:tcW w:w="923" w:type="dxa"/>
            <w:noWrap w:val="0"/>
            <w:vAlign w:val="top"/>
          </w:tcPr>
          <w:p w14:paraId="5AC046C6">
            <w:pPr>
              <w:rPr>
                <w:rFonts w:hint="eastAsia" w:ascii="宋体" w:hAnsi="宋体" w:eastAsia="宋体" w:cs="宋体"/>
                <w:sz w:val="24"/>
                <w:szCs w:val="24"/>
                <w:highlight w:val="none"/>
              </w:rPr>
            </w:pPr>
          </w:p>
        </w:tc>
        <w:tc>
          <w:tcPr>
            <w:tcW w:w="923" w:type="dxa"/>
            <w:noWrap w:val="0"/>
            <w:vAlign w:val="top"/>
          </w:tcPr>
          <w:p w14:paraId="6F04F309">
            <w:pPr>
              <w:rPr>
                <w:rFonts w:hint="eastAsia" w:ascii="宋体" w:hAnsi="宋体" w:eastAsia="宋体" w:cs="宋体"/>
                <w:sz w:val="24"/>
                <w:szCs w:val="24"/>
                <w:highlight w:val="none"/>
              </w:rPr>
            </w:pPr>
          </w:p>
        </w:tc>
        <w:tc>
          <w:tcPr>
            <w:tcW w:w="923" w:type="dxa"/>
            <w:noWrap w:val="0"/>
            <w:vAlign w:val="top"/>
          </w:tcPr>
          <w:p w14:paraId="05369B14">
            <w:pPr>
              <w:rPr>
                <w:rFonts w:hint="eastAsia" w:ascii="宋体" w:hAnsi="宋体" w:eastAsia="宋体" w:cs="宋体"/>
                <w:sz w:val="24"/>
                <w:szCs w:val="24"/>
                <w:highlight w:val="none"/>
              </w:rPr>
            </w:pPr>
          </w:p>
        </w:tc>
        <w:tc>
          <w:tcPr>
            <w:tcW w:w="923" w:type="dxa"/>
            <w:noWrap w:val="0"/>
            <w:vAlign w:val="top"/>
          </w:tcPr>
          <w:p w14:paraId="6CAD3BBD">
            <w:pPr>
              <w:rPr>
                <w:rFonts w:hint="eastAsia" w:ascii="宋体" w:hAnsi="宋体" w:eastAsia="宋体" w:cs="宋体"/>
                <w:sz w:val="24"/>
                <w:szCs w:val="24"/>
                <w:highlight w:val="none"/>
              </w:rPr>
            </w:pPr>
          </w:p>
        </w:tc>
        <w:tc>
          <w:tcPr>
            <w:tcW w:w="923" w:type="dxa"/>
            <w:noWrap w:val="0"/>
            <w:vAlign w:val="top"/>
          </w:tcPr>
          <w:p w14:paraId="74D809F8">
            <w:pPr>
              <w:rPr>
                <w:rFonts w:hint="eastAsia" w:ascii="宋体" w:hAnsi="宋体" w:eastAsia="宋体" w:cs="宋体"/>
                <w:sz w:val="24"/>
                <w:szCs w:val="24"/>
                <w:highlight w:val="none"/>
              </w:rPr>
            </w:pPr>
          </w:p>
        </w:tc>
        <w:tc>
          <w:tcPr>
            <w:tcW w:w="923" w:type="dxa"/>
            <w:noWrap w:val="0"/>
            <w:vAlign w:val="top"/>
          </w:tcPr>
          <w:p w14:paraId="46C216A1">
            <w:pPr>
              <w:rPr>
                <w:rFonts w:hint="eastAsia" w:ascii="宋体" w:hAnsi="宋体" w:eastAsia="宋体" w:cs="宋体"/>
                <w:sz w:val="24"/>
                <w:szCs w:val="24"/>
                <w:highlight w:val="none"/>
              </w:rPr>
            </w:pPr>
          </w:p>
        </w:tc>
      </w:tr>
    </w:tbl>
    <w:p w14:paraId="5B2312B5">
      <w:pPr>
        <w:pStyle w:val="111"/>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5EED0558">
      <w:pPr>
        <w:pStyle w:val="111"/>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1、本表应按照下列规定填写：</w:t>
      </w:r>
    </w:p>
    <w:p w14:paraId="6CB4DA2C">
      <w:pPr>
        <w:pStyle w:val="111"/>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14:paraId="479C378F">
      <w:pPr>
        <w:pStyle w:val="111"/>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1.2“投标标的”为货物的：“规格”项下应填写货物制造厂商赋予的品牌（属于节能、环保清单产品的货物，填写的品牌名称应与清单载明的品牌名称保持一致）及具体型号。“来源地”应填写货物的原产地。</w:t>
      </w:r>
    </w:p>
    <w:p w14:paraId="2068EBD5">
      <w:pPr>
        <w:pStyle w:val="111"/>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1.3“投标标的”为服务的：“规格”项下应填写服务提供者提供的服务标准及品牌（若有）。“来源地”应填写服务提供者的所在地。</w:t>
      </w:r>
    </w:p>
    <w:p w14:paraId="590AFB3B">
      <w:pPr>
        <w:pStyle w:val="111"/>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1.4同一采购包中，“单价”×“数量”=“总价”，全部品目号“总价”的合计金额应与《开标一览表》中相应采购包列示的“投标总价”保持一致。</w:t>
      </w:r>
    </w:p>
    <w:p w14:paraId="4AE379A8">
      <w:pPr>
        <w:pStyle w:val="111"/>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1.5若招标文件要求投标人对“备品备件价格、专用工具价格、技术服务费、安装调试费、检验培训费、运输费、保险费、税收”等进行报价的，请在本表的“备注”项下填写。</w:t>
      </w:r>
    </w:p>
    <w:p w14:paraId="075E059D">
      <w:pPr>
        <w:pStyle w:val="24"/>
        <w:widowControl/>
        <w:spacing w:before="0" w:beforeAutospacing="0" w:after="0" w:afterAutospacing="0" w:line="380" w:lineRule="exact"/>
        <w:rPr>
          <w:rFonts w:hint="eastAsia" w:ascii="宋体" w:hAnsi="宋体" w:eastAsia="宋体" w:cs="宋体"/>
          <w:highlight w:val="none"/>
        </w:rPr>
      </w:pPr>
    </w:p>
    <w:p w14:paraId="6C06E3CA">
      <w:pPr>
        <w:pStyle w:val="24"/>
        <w:widowControl/>
        <w:spacing w:before="0" w:beforeAutospacing="0" w:after="0" w:afterAutospacing="0" w:line="380" w:lineRule="exact"/>
        <w:rPr>
          <w:rFonts w:hint="eastAsia" w:ascii="宋体" w:hAnsi="宋体" w:eastAsia="宋体" w:cs="宋体"/>
          <w:highlight w:val="none"/>
        </w:rPr>
      </w:pPr>
    </w:p>
    <w:p w14:paraId="5F91E110">
      <w:pPr>
        <w:pStyle w:val="24"/>
        <w:widowControl/>
        <w:spacing w:before="0" w:beforeAutospacing="0" w:after="0" w:afterAutospacing="0" w:line="380" w:lineRule="exact"/>
        <w:rPr>
          <w:rFonts w:hint="eastAsia" w:ascii="宋体" w:hAnsi="宋体" w:eastAsia="宋体" w:cs="宋体"/>
          <w:highlight w:val="none"/>
        </w:rPr>
      </w:pPr>
      <w:r>
        <w:rPr>
          <w:rFonts w:hint="eastAsia" w:ascii="宋体" w:hAnsi="宋体" w:eastAsia="宋体" w:cs="宋体"/>
          <w:highlight w:val="none"/>
        </w:rPr>
        <w:t>投标人：</w:t>
      </w:r>
      <w:r>
        <w:rPr>
          <w:rFonts w:hint="eastAsia" w:ascii="宋体" w:hAnsi="宋体" w:eastAsia="宋体" w:cs="宋体"/>
          <w:highlight w:val="none"/>
          <w:u w:val="single"/>
        </w:rPr>
        <w:t>（全称并加盖单位公章）</w:t>
      </w:r>
    </w:p>
    <w:p w14:paraId="61D74C0A">
      <w:pPr>
        <w:pStyle w:val="24"/>
        <w:widowControl/>
        <w:spacing w:before="0" w:beforeAutospacing="0" w:after="0" w:afterAutospacing="0" w:line="380" w:lineRule="exact"/>
        <w:rPr>
          <w:rFonts w:hint="eastAsia" w:ascii="宋体" w:hAnsi="宋体" w:eastAsia="宋体" w:cs="宋体"/>
          <w:highlight w:val="none"/>
        </w:rPr>
      </w:pPr>
      <w:r>
        <w:rPr>
          <w:rFonts w:hint="eastAsia" w:ascii="宋体" w:hAnsi="宋体" w:eastAsia="宋体" w:cs="宋体"/>
          <w:highlight w:val="none"/>
        </w:rPr>
        <w:t>投标人代表签字：</w:t>
      </w:r>
      <w:r>
        <w:rPr>
          <w:rFonts w:hint="eastAsia" w:ascii="宋体" w:hAnsi="宋体" w:eastAsia="宋体" w:cs="宋体"/>
          <w:highlight w:val="none"/>
          <w:u w:val="single"/>
        </w:rPr>
        <w:t>                   </w:t>
      </w:r>
    </w:p>
    <w:p w14:paraId="64F6B761">
      <w:pPr>
        <w:pStyle w:val="24"/>
        <w:widowControl/>
        <w:spacing w:before="0" w:beforeAutospacing="0" w:after="0" w:afterAutospacing="0" w:line="380" w:lineRule="exact"/>
        <w:rPr>
          <w:rFonts w:hint="eastAsia" w:ascii="宋体" w:hAnsi="宋体" w:eastAsia="宋体" w:cs="宋体"/>
          <w:highlight w:val="none"/>
        </w:rPr>
      </w:pPr>
      <w:r>
        <w:rPr>
          <w:rFonts w:hint="eastAsia" w:ascii="宋体" w:hAnsi="宋体" w:eastAsia="宋体" w:cs="宋体"/>
          <w:highlight w:val="none"/>
        </w:rPr>
        <w:t>日期：</w:t>
      </w:r>
      <w:r>
        <w:rPr>
          <w:rFonts w:hint="eastAsia" w:ascii="宋体" w:hAnsi="宋体" w:eastAsia="宋体" w:cs="宋体"/>
          <w:highlight w:val="none"/>
          <w:u w:val="single"/>
        </w:rPr>
        <w:t>    </w:t>
      </w:r>
      <w:r>
        <w:rPr>
          <w:rFonts w:hint="eastAsia" w:ascii="宋体" w:hAnsi="宋体" w:eastAsia="宋体" w:cs="宋体"/>
          <w:highlight w:val="none"/>
        </w:rPr>
        <w:t>年</w:t>
      </w:r>
      <w:r>
        <w:rPr>
          <w:rFonts w:hint="eastAsia" w:ascii="宋体" w:hAnsi="宋体" w:eastAsia="宋体" w:cs="宋体"/>
          <w:highlight w:val="none"/>
          <w:u w:val="single"/>
        </w:rPr>
        <w:t>   </w:t>
      </w:r>
      <w:r>
        <w:rPr>
          <w:rFonts w:hint="eastAsia" w:ascii="宋体" w:hAnsi="宋体" w:eastAsia="宋体" w:cs="宋体"/>
          <w:highlight w:val="none"/>
        </w:rPr>
        <w:t>月</w:t>
      </w:r>
      <w:r>
        <w:rPr>
          <w:rFonts w:hint="eastAsia" w:ascii="宋体" w:hAnsi="宋体" w:eastAsia="宋体" w:cs="宋体"/>
          <w:highlight w:val="none"/>
          <w:u w:val="single"/>
        </w:rPr>
        <w:t>   </w:t>
      </w:r>
      <w:r>
        <w:rPr>
          <w:rFonts w:hint="eastAsia" w:ascii="宋体" w:hAnsi="宋体" w:eastAsia="宋体" w:cs="宋体"/>
          <w:highlight w:val="none"/>
        </w:rPr>
        <w:t>日</w:t>
      </w:r>
    </w:p>
    <w:p w14:paraId="48E52E46">
      <w:pPr>
        <w:pStyle w:val="24"/>
        <w:widowControl/>
        <w:spacing w:before="0" w:beforeAutospacing="0" w:after="0" w:afterAutospacing="0" w:line="380" w:lineRule="exact"/>
        <w:rPr>
          <w:rFonts w:hint="eastAsia" w:ascii="宋体" w:hAnsi="宋体" w:cs="宋体"/>
          <w:highlight w:val="none"/>
        </w:rPr>
      </w:pPr>
    </w:p>
    <w:p w14:paraId="701232DC">
      <w:pPr>
        <w:pStyle w:val="24"/>
        <w:keepNext w:val="0"/>
        <w:keepLines w:val="0"/>
        <w:pageBreakBefore/>
        <w:widowControl/>
        <w:kinsoku/>
        <w:wordWrap/>
        <w:overflowPunct/>
        <w:topLinePunct w:val="0"/>
        <w:autoSpaceDE/>
        <w:autoSpaceDN/>
        <w:bidi w:val="0"/>
        <w:adjustRightInd/>
        <w:snapToGrid/>
        <w:spacing w:before="0" w:beforeAutospacing="0" w:after="0" w:afterAutospacing="0" w:line="380" w:lineRule="exact"/>
        <w:textAlignment w:val="auto"/>
        <w:rPr>
          <w:rFonts w:hint="eastAsia" w:ascii="宋体" w:hAnsi="宋体" w:cs="宋体"/>
          <w:highlight w:val="none"/>
        </w:rPr>
      </w:pPr>
      <w:r>
        <w:rPr>
          <w:rFonts w:hint="eastAsia" w:ascii="宋体" w:hAnsi="宋体" w:cs="宋体"/>
          <w:highlight w:val="none"/>
        </w:rPr>
        <w:t> </w:t>
      </w:r>
      <w:r>
        <w:rPr>
          <w:rStyle w:val="33"/>
          <w:rFonts w:hint="eastAsia" w:ascii="宋体" w:hAnsi="宋体" w:cs="宋体"/>
          <w:highlight w:val="none"/>
        </w:rPr>
        <w:t>封面格式</w:t>
      </w:r>
    </w:p>
    <w:p w14:paraId="7956C9E0">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08BB01BC">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36DA63A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3C7C509E">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投标文件</w:t>
      </w:r>
    </w:p>
    <w:p w14:paraId="43E35889">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（技术商务部分）</w:t>
      </w:r>
    </w:p>
    <w:p w14:paraId="198F5F90">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791A289B">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u w:val="single"/>
        </w:rPr>
        <w:t>（填写正本或副本）</w:t>
      </w:r>
    </w:p>
    <w:p w14:paraId="28DD769B">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1F6C5B93">
      <w:pPr>
        <w:pStyle w:val="24"/>
        <w:widowControl/>
        <w:spacing w:before="0" w:beforeAutospacing="0" w:after="0" w:afterAutospacing="0" w:line="380" w:lineRule="exact"/>
        <w:ind w:firstLine="1920"/>
        <w:rPr>
          <w:rFonts w:hint="eastAsia" w:ascii="宋体" w:hAnsi="宋体" w:cs="宋体"/>
          <w:highlight w:val="none"/>
        </w:rPr>
      </w:pPr>
      <w:r>
        <w:rPr>
          <w:rStyle w:val="33"/>
          <w:rFonts w:hint="eastAsia" w:ascii="宋体" w:hAnsi="宋体" w:cs="宋体"/>
          <w:highlight w:val="none"/>
        </w:rPr>
        <w:t>项目名称：</w:t>
      </w:r>
      <w:r>
        <w:rPr>
          <w:rStyle w:val="33"/>
          <w:rFonts w:hint="eastAsia" w:ascii="宋体" w:hAnsi="宋体" w:cs="宋体"/>
          <w:highlight w:val="none"/>
          <w:u w:val="single"/>
        </w:rPr>
        <w:t>（由投标人填写）</w:t>
      </w:r>
    </w:p>
    <w:p w14:paraId="77A2325B">
      <w:pPr>
        <w:pStyle w:val="24"/>
        <w:widowControl/>
        <w:spacing w:before="0" w:beforeAutospacing="0" w:after="0" w:afterAutospacing="0" w:line="380" w:lineRule="exact"/>
        <w:ind w:firstLine="1920"/>
        <w:rPr>
          <w:rFonts w:hint="eastAsia" w:ascii="宋体" w:hAnsi="宋体" w:cs="宋体"/>
          <w:highlight w:val="none"/>
        </w:rPr>
      </w:pPr>
      <w:r>
        <w:rPr>
          <w:rStyle w:val="33"/>
          <w:rFonts w:hint="eastAsia" w:ascii="宋体" w:hAnsi="宋体" w:cs="宋体"/>
          <w:highlight w:val="none"/>
        </w:rPr>
        <w:t>招标编号：</w:t>
      </w:r>
      <w:r>
        <w:rPr>
          <w:rStyle w:val="33"/>
          <w:rFonts w:hint="eastAsia" w:ascii="宋体" w:hAnsi="宋体" w:cs="宋体"/>
          <w:highlight w:val="none"/>
          <w:u w:val="single"/>
        </w:rPr>
        <w:t>（由投标人填写）</w:t>
      </w:r>
    </w:p>
    <w:p w14:paraId="65F6E94C">
      <w:pPr>
        <w:pStyle w:val="24"/>
        <w:widowControl/>
        <w:spacing w:before="0" w:beforeAutospacing="0" w:after="0" w:afterAutospacing="0" w:line="380" w:lineRule="exact"/>
        <w:ind w:firstLine="1920"/>
        <w:rPr>
          <w:rFonts w:hint="eastAsia" w:ascii="宋体" w:hAnsi="宋体" w:cs="宋体"/>
          <w:highlight w:val="none"/>
        </w:rPr>
      </w:pPr>
      <w:r>
        <w:rPr>
          <w:rStyle w:val="33"/>
          <w:rFonts w:hint="eastAsia" w:ascii="宋体" w:hAnsi="宋体" w:cs="宋体"/>
          <w:highlight w:val="none"/>
        </w:rPr>
        <w:t>所投采购包：</w:t>
      </w:r>
      <w:r>
        <w:rPr>
          <w:rStyle w:val="33"/>
          <w:rFonts w:hint="eastAsia" w:ascii="宋体" w:hAnsi="宋体" w:cs="宋体"/>
          <w:highlight w:val="none"/>
          <w:u w:val="single"/>
        </w:rPr>
        <w:t>（由投标人填写）</w:t>
      </w:r>
    </w:p>
    <w:p w14:paraId="0244A061">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1266B1CD">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0B8918AE">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0183F8BB">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342F5CF1">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t>投标人：</w:t>
      </w:r>
      <w:r>
        <w:rPr>
          <w:rStyle w:val="33"/>
          <w:rFonts w:hint="eastAsia" w:ascii="宋体" w:hAnsi="宋体" w:cs="宋体"/>
          <w:highlight w:val="none"/>
          <w:u w:val="single"/>
        </w:rPr>
        <w:t>（填写“全称”）</w:t>
      </w:r>
    </w:p>
    <w:p w14:paraId="63B83C6C">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u w:val="single"/>
        </w:rPr>
        <w:t>（由投标人填写）</w:t>
      </w:r>
      <w:r>
        <w:rPr>
          <w:rStyle w:val="33"/>
          <w:rFonts w:hint="eastAsia" w:ascii="宋体" w:hAnsi="宋体" w:cs="宋体"/>
          <w:highlight w:val="none"/>
        </w:rPr>
        <w:t>年</w:t>
      </w:r>
      <w:r>
        <w:rPr>
          <w:rStyle w:val="33"/>
          <w:rFonts w:hint="eastAsia" w:ascii="宋体" w:hAnsi="宋体" w:cs="宋体"/>
          <w:highlight w:val="none"/>
          <w:u w:val="single"/>
        </w:rPr>
        <w:t>（由投标人填写）</w:t>
      </w:r>
      <w:r>
        <w:rPr>
          <w:rStyle w:val="33"/>
          <w:rFonts w:hint="eastAsia" w:ascii="宋体" w:hAnsi="宋体" w:cs="宋体"/>
          <w:highlight w:val="none"/>
        </w:rPr>
        <w:t>月</w:t>
      </w:r>
    </w:p>
    <w:p w14:paraId="3242BFDF">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3F5411DD">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0D23D454">
      <w:pPr>
        <w:pStyle w:val="24"/>
        <w:widowControl/>
        <w:spacing w:before="0" w:beforeAutospacing="0" w:after="0" w:afterAutospacing="0" w:line="380" w:lineRule="exact"/>
        <w:jc w:val="center"/>
        <w:rPr>
          <w:rStyle w:val="33"/>
          <w:rFonts w:hint="eastAsia" w:ascii="宋体" w:hAnsi="宋体" w:cs="宋体"/>
          <w:highlight w:val="none"/>
        </w:rPr>
      </w:pPr>
    </w:p>
    <w:p w14:paraId="14C370FF">
      <w:pPr>
        <w:pStyle w:val="24"/>
        <w:widowControl/>
        <w:spacing w:before="0" w:beforeAutospacing="0" w:after="0" w:afterAutospacing="0" w:line="380" w:lineRule="exact"/>
        <w:jc w:val="center"/>
        <w:rPr>
          <w:rStyle w:val="33"/>
          <w:rFonts w:hint="eastAsia" w:ascii="宋体" w:hAnsi="宋体" w:cs="宋体"/>
          <w:highlight w:val="none"/>
        </w:rPr>
      </w:pPr>
    </w:p>
    <w:p w14:paraId="4EA884AE">
      <w:pPr>
        <w:widowControl/>
        <w:spacing w:line="380" w:lineRule="exact"/>
        <w:jc w:val="center"/>
        <w:rPr>
          <w:rFonts w:hint="eastAsia" w:ascii="宋体" w:hAnsi="宋体" w:cs="宋体"/>
          <w:kern w:val="0"/>
          <w:sz w:val="24"/>
          <w:highlight w:val="none"/>
        </w:rPr>
      </w:pPr>
      <w:r>
        <w:rPr>
          <w:rStyle w:val="33"/>
          <w:rFonts w:hint="eastAsia" w:ascii="宋体" w:hAnsi="宋体" w:cs="宋体"/>
          <w:sz w:val="24"/>
          <w:highlight w:val="none"/>
        </w:rPr>
        <w:br w:type="page"/>
      </w:r>
      <w:r>
        <w:rPr>
          <w:rFonts w:hint="eastAsia" w:ascii="宋体" w:hAnsi="宋体" w:cs="宋体"/>
          <w:b/>
          <w:bCs/>
          <w:kern w:val="0"/>
          <w:sz w:val="24"/>
          <w:highlight w:val="none"/>
        </w:rPr>
        <w:t>索引</w:t>
      </w:r>
    </w:p>
    <w:p w14:paraId="2C1B2243">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1、标的说明一览表</w:t>
      </w:r>
    </w:p>
    <w:p w14:paraId="237AEAA2">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2、技术和服务要求响应表</w:t>
      </w:r>
    </w:p>
    <w:p w14:paraId="66548606">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3、商务条件响应表</w:t>
      </w:r>
    </w:p>
    <w:p w14:paraId="2557FA46">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4、投标人提交的其他资料（若有）</w:t>
      </w:r>
    </w:p>
    <w:p w14:paraId="57F97A1D">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4905E0C6">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12E32A17">
      <w:pPr>
        <w:widowControl/>
        <w:spacing w:line="380" w:lineRule="exact"/>
        <w:jc w:val="center"/>
        <w:rPr>
          <w:rFonts w:hint="eastAsia" w:ascii="宋体" w:hAnsi="宋体" w:cs="宋体"/>
          <w:kern w:val="0"/>
          <w:sz w:val="24"/>
          <w:highlight w:val="none"/>
        </w:rPr>
      </w:pPr>
      <w:r>
        <w:rPr>
          <w:rFonts w:hint="eastAsia" w:ascii="宋体" w:hAnsi="宋体" w:cs="宋体"/>
          <w:kern w:val="0"/>
          <w:sz w:val="24"/>
          <w:highlight w:val="none"/>
        </w:rPr>
        <w:t>★注意</w:t>
      </w:r>
    </w:p>
    <w:p w14:paraId="6D9AA19C">
      <w:pPr>
        <w:widowControl/>
        <w:spacing w:line="380" w:lineRule="exact"/>
        <w:ind w:firstLine="420"/>
        <w:jc w:val="left"/>
        <w:rPr>
          <w:rFonts w:hint="eastAsia" w:ascii="宋体" w:hAnsi="宋体" w:cs="宋体"/>
          <w:kern w:val="0"/>
          <w:sz w:val="24"/>
          <w:highlight w:val="none"/>
        </w:rPr>
      </w:pPr>
      <w:r>
        <w:rPr>
          <w:rFonts w:hint="eastAsia" w:ascii="宋体" w:hAnsi="宋体" w:cs="宋体"/>
          <w:kern w:val="0"/>
          <w:sz w:val="24"/>
          <w:highlight w:val="none"/>
        </w:rPr>
        <w:t>技术商务部分中不得出现报价部分的全部或部分的投标报价信息（或组成资料），否则</w:t>
      </w:r>
      <w:r>
        <w:rPr>
          <w:rFonts w:hint="eastAsia" w:ascii="宋体" w:hAnsi="宋体" w:cs="宋体"/>
          <w:b/>
          <w:bCs/>
          <w:kern w:val="0"/>
          <w:sz w:val="24"/>
          <w:highlight w:val="none"/>
        </w:rPr>
        <w:t>符合性审查不合格</w:t>
      </w:r>
      <w:r>
        <w:rPr>
          <w:rFonts w:hint="eastAsia" w:ascii="宋体" w:hAnsi="宋体" w:cs="宋体"/>
          <w:kern w:val="0"/>
          <w:sz w:val="24"/>
          <w:highlight w:val="none"/>
        </w:rPr>
        <w:t>。</w:t>
      </w:r>
    </w:p>
    <w:p w14:paraId="736CA17F">
      <w:pPr>
        <w:widowControl/>
        <w:spacing w:line="380" w:lineRule="exact"/>
        <w:ind w:firstLine="420"/>
        <w:jc w:val="left"/>
        <w:rPr>
          <w:rFonts w:hint="eastAsia" w:ascii="宋体" w:hAnsi="宋体" w:cs="宋体"/>
          <w:kern w:val="0"/>
          <w:sz w:val="24"/>
          <w:highlight w:val="none"/>
        </w:rPr>
      </w:pPr>
      <w:r>
        <w:rPr>
          <w:rFonts w:hint="eastAsia" w:ascii="宋体" w:hAnsi="宋体" w:cs="宋体"/>
          <w:kern w:val="0"/>
          <w:sz w:val="24"/>
          <w:highlight w:val="none"/>
        </w:rPr>
        <w:t> </w:t>
      </w:r>
    </w:p>
    <w:p w14:paraId="06285AA5">
      <w:pPr>
        <w:pStyle w:val="24"/>
        <w:widowControl/>
        <w:spacing w:before="0" w:beforeAutospacing="0" w:after="0" w:afterAutospacing="0" w:line="380" w:lineRule="exact"/>
        <w:jc w:val="center"/>
        <w:rPr>
          <w:rFonts w:hint="eastAsia" w:ascii="宋体" w:hAnsi="宋体" w:cs="宋体"/>
          <w:highlight w:val="none"/>
        </w:rPr>
      </w:pPr>
      <w:r>
        <w:rPr>
          <w:rFonts w:hint="eastAsia" w:ascii="宋体" w:hAnsi="宋体" w:cs="宋体"/>
          <w:highlight w:val="none"/>
        </w:rPr>
        <w:t> </w:t>
      </w:r>
    </w:p>
    <w:p w14:paraId="1A7FF64E">
      <w:pPr>
        <w:pStyle w:val="24"/>
        <w:widowControl/>
        <w:spacing w:before="0" w:beforeAutospacing="0" w:after="0" w:afterAutospacing="0" w:line="380" w:lineRule="exact"/>
        <w:ind w:firstLine="420"/>
        <w:rPr>
          <w:rFonts w:hint="eastAsia" w:ascii="宋体" w:hAnsi="宋体" w:cs="宋体"/>
          <w:highlight w:val="none"/>
        </w:rPr>
      </w:pPr>
      <w:r>
        <w:rPr>
          <w:rFonts w:hint="eastAsia" w:ascii="宋体" w:hAnsi="宋体" w:cs="宋体"/>
          <w:highlight w:val="none"/>
        </w:rPr>
        <w:t> </w:t>
      </w:r>
    </w:p>
    <w:p w14:paraId="0645728A">
      <w:pPr>
        <w:pStyle w:val="24"/>
        <w:widowControl/>
        <w:spacing w:before="0" w:beforeAutospacing="0" w:after="0" w:afterAutospacing="0" w:line="380" w:lineRule="exact"/>
        <w:jc w:val="center"/>
        <w:rPr>
          <w:rStyle w:val="33"/>
          <w:rFonts w:hint="eastAsia" w:ascii="宋体" w:hAnsi="宋体" w:cs="宋体"/>
          <w:highlight w:val="none"/>
        </w:rPr>
      </w:pPr>
    </w:p>
    <w:p w14:paraId="662E7B5B">
      <w:pPr>
        <w:pStyle w:val="24"/>
        <w:widowControl/>
        <w:spacing w:before="0" w:beforeAutospacing="0" w:after="0" w:afterAutospacing="0" w:line="380" w:lineRule="exact"/>
        <w:jc w:val="center"/>
        <w:rPr>
          <w:rStyle w:val="33"/>
          <w:rFonts w:hint="eastAsia" w:ascii="宋体" w:hAnsi="宋体" w:cs="宋体"/>
          <w:highlight w:val="none"/>
        </w:rPr>
      </w:pPr>
    </w:p>
    <w:p w14:paraId="3D3A6D78">
      <w:pPr>
        <w:pStyle w:val="24"/>
        <w:widowControl/>
        <w:spacing w:before="0" w:beforeAutospacing="0" w:after="0" w:afterAutospacing="0" w:line="380" w:lineRule="exact"/>
        <w:jc w:val="center"/>
        <w:rPr>
          <w:rFonts w:hint="eastAsia" w:ascii="宋体" w:hAnsi="宋体" w:cs="宋体"/>
          <w:highlight w:val="none"/>
        </w:rPr>
      </w:pPr>
      <w:r>
        <w:rPr>
          <w:rStyle w:val="33"/>
          <w:rFonts w:hint="eastAsia" w:ascii="宋体" w:hAnsi="宋体" w:cs="宋体"/>
          <w:highlight w:val="none"/>
        </w:rPr>
        <w:br w:type="page"/>
      </w:r>
      <w:r>
        <w:rPr>
          <w:rStyle w:val="33"/>
          <w:rFonts w:hint="eastAsia" w:ascii="宋体" w:hAnsi="宋体" w:cs="宋体"/>
          <w:highlight w:val="none"/>
        </w:rPr>
        <w:t>1、标的说明一览表</w:t>
      </w:r>
    </w:p>
    <w:p w14:paraId="78530C2E">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3ECD64B4">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招标编号：</w:t>
      </w:r>
      <w:r>
        <w:rPr>
          <w:rFonts w:hint="eastAsia" w:ascii="宋体" w:hAnsi="宋体" w:cs="宋体"/>
          <w:highlight w:val="none"/>
          <w:u w:val="single"/>
        </w:rPr>
        <w:t>                   </w:t>
      </w:r>
    </w:p>
    <w:tbl>
      <w:tblPr>
        <w:tblStyle w:val="30"/>
        <w:tblW w:w="0" w:type="auto"/>
        <w:tblCellSpacing w:w="15"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078"/>
        <w:gridCol w:w="956"/>
        <w:gridCol w:w="1828"/>
        <w:gridCol w:w="949"/>
        <w:gridCol w:w="1248"/>
        <w:gridCol w:w="1248"/>
        <w:gridCol w:w="1248"/>
        <w:gridCol w:w="799"/>
      </w:tblGrid>
      <w:tr w14:paraId="42663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1033" w:type="dxa"/>
            <w:noWrap w:val="0"/>
            <w:tcMar>
              <w:top w:w="0" w:type="dxa"/>
              <w:left w:w="105" w:type="dxa"/>
              <w:bottom w:w="0" w:type="dxa"/>
              <w:right w:w="105" w:type="dxa"/>
            </w:tcMar>
            <w:vAlign w:val="center"/>
          </w:tcPr>
          <w:p w14:paraId="391C62AD">
            <w:pPr>
              <w:pStyle w:val="24"/>
              <w:widowControl/>
              <w:spacing w:before="0" w:beforeAutospacing="0" w:after="0" w:afterAutospacing="0" w:line="380" w:lineRule="exact"/>
              <w:jc w:val="center"/>
              <w:rPr>
                <w:rFonts w:hint="eastAsia" w:ascii="宋体" w:hAnsi="宋体" w:cs="宋体"/>
                <w:highlight w:val="none"/>
              </w:rPr>
            </w:pPr>
            <w:r>
              <w:rPr>
                <w:rFonts w:hint="eastAsia" w:ascii="宋体" w:hAnsi="宋体" w:cs="宋体"/>
                <w:highlight w:val="none"/>
              </w:rPr>
              <w:t>采购包</w:t>
            </w:r>
          </w:p>
        </w:tc>
        <w:tc>
          <w:tcPr>
            <w:tcW w:w="926" w:type="dxa"/>
            <w:noWrap w:val="0"/>
            <w:tcMar>
              <w:top w:w="0" w:type="dxa"/>
              <w:left w:w="105" w:type="dxa"/>
              <w:bottom w:w="0" w:type="dxa"/>
              <w:right w:w="105" w:type="dxa"/>
            </w:tcMar>
            <w:vAlign w:val="center"/>
          </w:tcPr>
          <w:p w14:paraId="2C4D558E">
            <w:pPr>
              <w:pStyle w:val="24"/>
              <w:widowControl/>
              <w:spacing w:before="0" w:beforeAutospacing="0" w:after="0" w:afterAutospacing="0" w:line="380" w:lineRule="exact"/>
              <w:jc w:val="center"/>
              <w:rPr>
                <w:rFonts w:hint="eastAsia" w:ascii="宋体" w:hAnsi="宋体" w:cs="宋体"/>
                <w:highlight w:val="none"/>
              </w:rPr>
            </w:pPr>
            <w:r>
              <w:rPr>
                <w:rFonts w:hint="eastAsia" w:ascii="宋体" w:hAnsi="宋体" w:cs="宋体"/>
                <w:highlight w:val="none"/>
              </w:rPr>
              <w:t>品目号</w:t>
            </w:r>
          </w:p>
        </w:tc>
        <w:tc>
          <w:tcPr>
            <w:tcW w:w="1798" w:type="dxa"/>
            <w:noWrap w:val="0"/>
            <w:tcMar>
              <w:top w:w="0" w:type="dxa"/>
              <w:left w:w="105" w:type="dxa"/>
              <w:bottom w:w="0" w:type="dxa"/>
              <w:right w:w="105" w:type="dxa"/>
            </w:tcMar>
            <w:vAlign w:val="center"/>
          </w:tcPr>
          <w:p w14:paraId="50B10A78">
            <w:pPr>
              <w:pStyle w:val="24"/>
              <w:widowControl/>
              <w:spacing w:before="0" w:beforeAutospacing="0" w:after="0" w:afterAutospacing="0" w:line="380" w:lineRule="exact"/>
              <w:jc w:val="center"/>
              <w:rPr>
                <w:rFonts w:hint="eastAsia" w:ascii="宋体" w:hAnsi="宋体" w:cs="宋体"/>
                <w:highlight w:val="none"/>
              </w:rPr>
            </w:pPr>
            <w:r>
              <w:rPr>
                <w:rFonts w:hint="eastAsia" w:ascii="宋体" w:hAnsi="宋体" w:cs="宋体"/>
                <w:highlight w:val="none"/>
              </w:rPr>
              <w:t>货物名称</w:t>
            </w:r>
          </w:p>
        </w:tc>
        <w:tc>
          <w:tcPr>
            <w:tcW w:w="919" w:type="dxa"/>
            <w:noWrap w:val="0"/>
            <w:tcMar>
              <w:top w:w="0" w:type="dxa"/>
              <w:left w:w="105" w:type="dxa"/>
              <w:bottom w:w="0" w:type="dxa"/>
              <w:right w:w="105" w:type="dxa"/>
            </w:tcMar>
            <w:vAlign w:val="center"/>
          </w:tcPr>
          <w:p w14:paraId="4D8F862A">
            <w:pPr>
              <w:pStyle w:val="24"/>
              <w:widowControl/>
              <w:spacing w:before="0" w:beforeAutospacing="0" w:after="0" w:afterAutospacing="0" w:line="380" w:lineRule="exact"/>
              <w:jc w:val="center"/>
              <w:rPr>
                <w:rFonts w:hint="eastAsia" w:ascii="宋体" w:hAnsi="宋体" w:cs="宋体"/>
                <w:highlight w:val="none"/>
              </w:rPr>
            </w:pPr>
            <w:r>
              <w:rPr>
                <w:rFonts w:hint="eastAsia" w:ascii="宋体" w:hAnsi="宋体" w:cs="宋体"/>
                <w:highlight w:val="none"/>
              </w:rPr>
              <w:t>数量</w:t>
            </w:r>
          </w:p>
        </w:tc>
        <w:tc>
          <w:tcPr>
            <w:tcW w:w="1218" w:type="dxa"/>
            <w:noWrap w:val="0"/>
            <w:tcMar>
              <w:top w:w="0" w:type="dxa"/>
              <w:left w:w="105" w:type="dxa"/>
              <w:bottom w:w="0" w:type="dxa"/>
              <w:right w:w="105" w:type="dxa"/>
            </w:tcMar>
            <w:vAlign w:val="center"/>
          </w:tcPr>
          <w:p w14:paraId="76FD84F9">
            <w:pPr>
              <w:pStyle w:val="24"/>
              <w:widowControl/>
              <w:spacing w:before="0" w:beforeAutospacing="0" w:after="0" w:afterAutospacing="0" w:line="380" w:lineRule="exact"/>
              <w:jc w:val="center"/>
              <w:rPr>
                <w:rFonts w:hint="eastAsia" w:ascii="宋体" w:hAnsi="宋体" w:cs="宋体"/>
                <w:highlight w:val="none"/>
              </w:rPr>
            </w:pPr>
            <w:r>
              <w:rPr>
                <w:rFonts w:hint="eastAsia" w:ascii="宋体" w:hAnsi="宋体" w:cs="宋体"/>
                <w:highlight w:val="none"/>
              </w:rPr>
              <w:t>品牌</w:t>
            </w:r>
          </w:p>
        </w:tc>
        <w:tc>
          <w:tcPr>
            <w:tcW w:w="1218" w:type="dxa"/>
            <w:noWrap w:val="0"/>
            <w:tcMar>
              <w:top w:w="0" w:type="dxa"/>
              <w:left w:w="105" w:type="dxa"/>
              <w:bottom w:w="0" w:type="dxa"/>
              <w:right w:w="105" w:type="dxa"/>
            </w:tcMar>
            <w:vAlign w:val="center"/>
          </w:tcPr>
          <w:p w14:paraId="3BADB5F5">
            <w:pPr>
              <w:pStyle w:val="24"/>
              <w:widowControl/>
              <w:spacing w:before="0" w:beforeAutospacing="0" w:after="0" w:afterAutospacing="0" w:line="380" w:lineRule="exact"/>
              <w:jc w:val="center"/>
              <w:rPr>
                <w:rFonts w:hint="eastAsia" w:ascii="宋体" w:hAnsi="宋体" w:cs="宋体"/>
                <w:highlight w:val="none"/>
              </w:rPr>
            </w:pPr>
            <w:r>
              <w:rPr>
                <w:rFonts w:hint="eastAsia" w:ascii="宋体" w:hAnsi="宋体" w:cs="宋体"/>
                <w:highlight w:val="none"/>
              </w:rPr>
              <w:t>型号规格</w:t>
            </w:r>
          </w:p>
        </w:tc>
        <w:tc>
          <w:tcPr>
            <w:tcW w:w="1218" w:type="dxa"/>
            <w:noWrap w:val="0"/>
            <w:tcMar>
              <w:top w:w="0" w:type="dxa"/>
              <w:left w:w="105" w:type="dxa"/>
              <w:bottom w:w="0" w:type="dxa"/>
              <w:right w:w="105" w:type="dxa"/>
            </w:tcMar>
            <w:vAlign w:val="center"/>
          </w:tcPr>
          <w:p w14:paraId="246DAA07">
            <w:pPr>
              <w:pStyle w:val="24"/>
              <w:widowControl/>
              <w:spacing w:before="0" w:beforeAutospacing="0" w:after="0" w:afterAutospacing="0" w:line="380" w:lineRule="exact"/>
              <w:jc w:val="center"/>
              <w:rPr>
                <w:rFonts w:hint="eastAsia" w:ascii="宋体" w:hAnsi="宋体" w:cs="宋体"/>
                <w:highlight w:val="none"/>
              </w:rPr>
            </w:pPr>
            <w:r>
              <w:rPr>
                <w:rFonts w:hint="eastAsia" w:ascii="宋体" w:hAnsi="宋体" w:cs="宋体"/>
                <w:highlight w:val="none"/>
              </w:rPr>
              <w:t>来源地</w:t>
            </w:r>
          </w:p>
        </w:tc>
        <w:tc>
          <w:tcPr>
            <w:tcW w:w="754" w:type="dxa"/>
            <w:noWrap w:val="0"/>
            <w:tcMar>
              <w:top w:w="0" w:type="dxa"/>
              <w:left w:w="105" w:type="dxa"/>
              <w:bottom w:w="0" w:type="dxa"/>
              <w:right w:w="105" w:type="dxa"/>
            </w:tcMar>
            <w:vAlign w:val="center"/>
          </w:tcPr>
          <w:p w14:paraId="6A80B827">
            <w:pPr>
              <w:pStyle w:val="24"/>
              <w:widowControl/>
              <w:spacing w:before="0" w:beforeAutospacing="0" w:after="0" w:afterAutospacing="0" w:line="380" w:lineRule="exact"/>
              <w:jc w:val="center"/>
              <w:rPr>
                <w:rFonts w:hint="eastAsia" w:ascii="宋体" w:hAnsi="宋体" w:cs="宋体"/>
                <w:highlight w:val="none"/>
              </w:rPr>
            </w:pPr>
            <w:r>
              <w:rPr>
                <w:rFonts w:hint="eastAsia" w:ascii="宋体" w:hAnsi="宋体" w:cs="宋体"/>
                <w:highlight w:val="none"/>
              </w:rPr>
              <w:t>备注</w:t>
            </w:r>
          </w:p>
        </w:tc>
      </w:tr>
      <w:tr w14:paraId="23CDC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1033" w:type="dxa"/>
            <w:vMerge w:val="restart"/>
            <w:noWrap w:val="0"/>
            <w:tcMar>
              <w:top w:w="0" w:type="dxa"/>
              <w:left w:w="105" w:type="dxa"/>
              <w:bottom w:w="0" w:type="dxa"/>
              <w:right w:w="105" w:type="dxa"/>
            </w:tcMar>
            <w:vAlign w:val="center"/>
          </w:tcPr>
          <w:p w14:paraId="118DC44F">
            <w:pPr>
              <w:pStyle w:val="24"/>
              <w:widowControl/>
              <w:spacing w:before="0" w:beforeAutospacing="0" w:after="0" w:afterAutospacing="0" w:line="380" w:lineRule="exact"/>
              <w:jc w:val="center"/>
              <w:rPr>
                <w:rFonts w:hint="eastAsia" w:ascii="宋体" w:hAnsi="宋体" w:cs="宋体"/>
                <w:highlight w:val="none"/>
              </w:rPr>
            </w:pPr>
            <w:r>
              <w:rPr>
                <w:rFonts w:hint="eastAsia" w:ascii="宋体" w:hAnsi="宋体" w:cs="宋体"/>
                <w:highlight w:val="none"/>
              </w:rPr>
              <w:t>*</w:t>
            </w:r>
          </w:p>
        </w:tc>
        <w:tc>
          <w:tcPr>
            <w:tcW w:w="926" w:type="dxa"/>
            <w:noWrap w:val="0"/>
            <w:tcMar>
              <w:top w:w="0" w:type="dxa"/>
              <w:left w:w="105" w:type="dxa"/>
              <w:bottom w:w="0" w:type="dxa"/>
              <w:right w:w="105" w:type="dxa"/>
            </w:tcMar>
            <w:vAlign w:val="center"/>
          </w:tcPr>
          <w:p w14:paraId="4C571098">
            <w:pPr>
              <w:pStyle w:val="24"/>
              <w:widowControl/>
              <w:spacing w:before="0" w:beforeAutospacing="0" w:after="0" w:afterAutospacing="0" w:line="380" w:lineRule="exact"/>
              <w:jc w:val="center"/>
              <w:rPr>
                <w:rFonts w:hint="eastAsia" w:ascii="宋体" w:hAnsi="宋体" w:cs="宋体"/>
                <w:highlight w:val="none"/>
              </w:rPr>
            </w:pPr>
            <w:r>
              <w:rPr>
                <w:rFonts w:hint="eastAsia" w:ascii="宋体" w:hAnsi="宋体" w:cs="宋体"/>
                <w:highlight w:val="none"/>
              </w:rPr>
              <w:t>*-1</w:t>
            </w:r>
          </w:p>
        </w:tc>
        <w:tc>
          <w:tcPr>
            <w:tcW w:w="1798" w:type="dxa"/>
            <w:noWrap w:val="0"/>
            <w:tcMar>
              <w:top w:w="0" w:type="dxa"/>
              <w:left w:w="105" w:type="dxa"/>
              <w:bottom w:w="0" w:type="dxa"/>
              <w:right w:w="105" w:type="dxa"/>
            </w:tcMar>
            <w:vAlign w:val="top"/>
          </w:tcPr>
          <w:p w14:paraId="7DD49A6C">
            <w:pPr>
              <w:widowControl/>
              <w:spacing w:line="380" w:lineRule="exact"/>
              <w:jc w:val="left"/>
              <w:rPr>
                <w:rFonts w:hint="eastAsia" w:ascii="宋体" w:hAnsi="宋体" w:cs="宋体"/>
                <w:sz w:val="24"/>
                <w:highlight w:val="none"/>
              </w:rPr>
            </w:pPr>
          </w:p>
        </w:tc>
        <w:tc>
          <w:tcPr>
            <w:tcW w:w="919" w:type="dxa"/>
            <w:noWrap w:val="0"/>
            <w:tcMar>
              <w:top w:w="0" w:type="dxa"/>
              <w:left w:w="105" w:type="dxa"/>
              <w:bottom w:w="0" w:type="dxa"/>
              <w:right w:w="105" w:type="dxa"/>
            </w:tcMar>
            <w:vAlign w:val="top"/>
          </w:tcPr>
          <w:p w14:paraId="7C2B0EF2">
            <w:pPr>
              <w:widowControl/>
              <w:spacing w:line="380" w:lineRule="exact"/>
              <w:jc w:val="left"/>
              <w:rPr>
                <w:rFonts w:hint="eastAsia" w:ascii="宋体" w:hAnsi="宋体" w:cs="宋体"/>
                <w:sz w:val="24"/>
                <w:highlight w:val="none"/>
              </w:rPr>
            </w:pPr>
          </w:p>
        </w:tc>
        <w:tc>
          <w:tcPr>
            <w:tcW w:w="1218" w:type="dxa"/>
            <w:noWrap w:val="0"/>
            <w:tcMar>
              <w:top w:w="0" w:type="dxa"/>
              <w:left w:w="105" w:type="dxa"/>
              <w:bottom w:w="0" w:type="dxa"/>
              <w:right w:w="105" w:type="dxa"/>
            </w:tcMar>
            <w:vAlign w:val="top"/>
          </w:tcPr>
          <w:p w14:paraId="6B6E58AF">
            <w:pPr>
              <w:widowControl/>
              <w:spacing w:line="380" w:lineRule="exact"/>
              <w:jc w:val="left"/>
              <w:rPr>
                <w:rFonts w:hint="eastAsia" w:ascii="宋体" w:hAnsi="宋体" w:cs="宋体"/>
                <w:sz w:val="24"/>
                <w:highlight w:val="none"/>
              </w:rPr>
            </w:pPr>
          </w:p>
        </w:tc>
        <w:tc>
          <w:tcPr>
            <w:tcW w:w="1218" w:type="dxa"/>
            <w:noWrap w:val="0"/>
            <w:tcMar>
              <w:top w:w="0" w:type="dxa"/>
              <w:left w:w="105" w:type="dxa"/>
              <w:bottom w:w="0" w:type="dxa"/>
              <w:right w:w="105" w:type="dxa"/>
            </w:tcMar>
            <w:vAlign w:val="top"/>
          </w:tcPr>
          <w:p w14:paraId="4FAA517C">
            <w:pPr>
              <w:widowControl/>
              <w:spacing w:line="380" w:lineRule="exact"/>
              <w:jc w:val="left"/>
              <w:rPr>
                <w:rFonts w:hint="eastAsia" w:ascii="宋体" w:hAnsi="宋体" w:cs="宋体"/>
                <w:sz w:val="24"/>
                <w:highlight w:val="none"/>
              </w:rPr>
            </w:pPr>
          </w:p>
        </w:tc>
        <w:tc>
          <w:tcPr>
            <w:tcW w:w="1218" w:type="dxa"/>
            <w:noWrap w:val="0"/>
            <w:tcMar>
              <w:top w:w="0" w:type="dxa"/>
              <w:left w:w="105" w:type="dxa"/>
              <w:bottom w:w="0" w:type="dxa"/>
              <w:right w:w="105" w:type="dxa"/>
            </w:tcMar>
            <w:vAlign w:val="top"/>
          </w:tcPr>
          <w:p w14:paraId="5F1AC7D5">
            <w:pPr>
              <w:widowControl/>
              <w:spacing w:line="380" w:lineRule="exact"/>
              <w:jc w:val="left"/>
              <w:rPr>
                <w:rFonts w:hint="eastAsia" w:ascii="宋体" w:hAnsi="宋体" w:cs="宋体"/>
                <w:sz w:val="24"/>
                <w:highlight w:val="none"/>
              </w:rPr>
            </w:pPr>
          </w:p>
        </w:tc>
        <w:tc>
          <w:tcPr>
            <w:tcW w:w="754" w:type="dxa"/>
            <w:noWrap w:val="0"/>
            <w:tcMar>
              <w:top w:w="0" w:type="dxa"/>
              <w:left w:w="105" w:type="dxa"/>
              <w:bottom w:w="0" w:type="dxa"/>
              <w:right w:w="105" w:type="dxa"/>
            </w:tcMar>
            <w:vAlign w:val="top"/>
          </w:tcPr>
          <w:p w14:paraId="49452298">
            <w:pPr>
              <w:widowControl/>
              <w:spacing w:line="380" w:lineRule="exact"/>
              <w:jc w:val="left"/>
              <w:rPr>
                <w:rFonts w:hint="eastAsia" w:ascii="宋体" w:hAnsi="宋体" w:cs="宋体"/>
                <w:sz w:val="24"/>
                <w:highlight w:val="none"/>
              </w:rPr>
            </w:pPr>
          </w:p>
        </w:tc>
      </w:tr>
      <w:tr w14:paraId="350D0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1033" w:type="dxa"/>
            <w:vMerge w:val="continue"/>
            <w:noWrap w:val="0"/>
            <w:tcMar>
              <w:top w:w="0" w:type="dxa"/>
              <w:left w:w="105" w:type="dxa"/>
              <w:bottom w:w="0" w:type="dxa"/>
              <w:right w:w="105" w:type="dxa"/>
            </w:tcMar>
            <w:vAlign w:val="center"/>
          </w:tcPr>
          <w:p w14:paraId="31790E03">
            <w:pPr>
              <w:spacing w:line="380" w:lineRule="exact"/>
              <w:rPr>
                <w:rFonts w:hint="eastAsia" w:ascii="宋体" w:hAnsi="宋体" w:cs="宋体"/>
                <w:sz w:val="24"/>
                <w:highlight w:val="none"/>
              </w:rPr>
            </w:pPr>
          </w:p>
        </w:tc>
        <w:tc>
          <w:tcPr>
            <w:tcW w:w="926" w:type="dxa"/>
            <w:noWrap w:val="0"/>
            <w:tcMar>
              <w:top w:w="0" w:type="dxa"/>
              <w:left w:w="105" w:type="dxa"/>
              <w:bottom w:w="0" w:type="dxa"/>
              <w:right w:w="105" w:type="dxa"/>
            </w:tcMar>
            <w:vAlign w:val="center"/>
          </w:tcPr>
          <w:p w14:paraId="3B549BD5">
            <w:pPr>
              <w:pStyle w:val="24"/>
              <w:widowControl/>
              <w:spacing w:before="0" w:beforeAutospacing="0" w:after="0" w:afterAutospacing="0" w:line="380" w:lineRule="exact"/>
              <w:jc w:val="center"/>
              <w:rPr>
                <w:rFonts w:hint="eastAsia" w:ascii="宋体" w:hAnsi="宋体" w:cs="宋体"/>
                <w:highlight w:val="none"/>
              </w:rPr>
            </w:pPr>
            <w:r>
              <w:rPr>
                <w:rFonts w:hint="eastAsia" w:ascii="宋体" w:hAnsi="宋体" w:cs="宋体"/>
                <w:highlight w:val="none"/>
              </w:rPr>
              <w:t>…</w:t>
            </w:r>
          </w:p>
        </w:tc>
        <w:tc>
          <w:tcPr>
            <w:tcW w:w="1798" w:type="dxa"/>
            <w:noWrap w:val="0"/>
            <w:tcMar>
              <w:top w:w="0" w:type="dxa"/>
              <w:left w:w="105" w:type="dxa"/>
              <w:bottom w:w="0" w:type="dxa"/>
              <w:right w:w="105" w:type="dxa"/>
            </w:tcMar>
            <w:vAlign w:val="top"/>
          </w:tcPr>
          <w:p w14:paraId="48005375">
            <w:pPr>
              <w:widowControl/>
              <w:spacing w:line="380" w:lineRule="exact"/>
              <w:jc w:val="left"/>
              <w:rPr>
                <w:rFonts w:hint="eastAsia" w:ascii="宋体" w:hAnsi="宋体" w:cs="宋体"/>
                <w:sz w:val="24"/>
                <w:highlight w:val="none"/>
              </w:rPr>
            </w:pPr>
          </w:p>
        </w:tc>
        <w:tc>
          <w:tcPr>
            <w:tcW w:w="919" w:type="dxa"/>
            <w:noWrap w:val="0"/>
            <w:tcMar>
              <w:top w:w="0" w:type="dxa"/>
              <w:left w:w="105" w:type="dxa"/>
              <w:bottom w:w="0" w:type="dxa"/>
              <w:right w:w="105" w:type="dxa"/>
            </w:tcMar>
            <w:vAlign w:val="top"/>
          </w:tcPr>
          <w:p w14:paraId="31266341">
            <w:pPr>
              <w:widowControl/>
              <w:spacing w:line="380" w:lineRule="exact"/>
              <w:jc w:val="left"/>
              <w:rPr>
                <w:rFonts w:hint="eastAsia" w:ascii="宋体" w:hAnsi="宋体" w:cs="宋体"/>
                <w:sz w:val="24"/>
                <w:highlight w:val="none"/>
              </w:rPr>
            </w:pPr>
          </w:p>
        </w:tc>
        <w:tc>
          <w:tcPr>
            <w:tcW w:w="1218" w:type="dxa"/>
            <w:noWrap w:val="0"/>
            <w:tcMar>
              <w:top w:w="0" w:type="dxa"/>
              <w:left w:w="105" w:type="dxa"/>
              <w:bottom w:w="0" w:type="dxa"/>
              <w:right w:w="105" w:type="dxa"/>
            </w:tcMar>
            <w:vAlign w:val="top"/>
          </w:tcPr>
          <w:p w14:paraId="38F84F88">
            <w:pPr>
              <w:widowControl/>
              <w:spacing w:line="380" w:lineRule="exact"/>
              <w:jc w:val="left"/>
              <w:rPr>
                <w:rFonts w:hint="eastAsia" w:ascii="宋体" w:hAnsi="宋体" w:cs="宋体"/>
                <w:sz w:val="24"/>
                <w:highlight w:val="none"/>
              </w:rPr>
            </w:pPr>
          </w:p>
        </w:tc>
        <w:tc>
          <w:tcPr>
            <w:tcW w:w="1218" w:type="dxa"/>
            <w:noWrap w:val="0"/>
            <w:tcMar>
              <w:top w:w="0" w:type="dxa"/>
              <w:left w:w="105" w:type="dxa"/>
              <w:bottom w:w="0" w:type="dxa"/>
              <w:right w:w="105" w:type="dxa"/>
            </w:tcMar>
            <w:vAlign w:val="top"/>
          </w:tcPr>
          <w:p w14:paraId="16346697">
            <w:pPr>
              <w:widowControl/>
              <w:spacing w:line="380" w:lineRule="exact"/>
              <w:jc w:val="left"/>
              <w:rPr>
                <w:rFonts w:hint="eastAsia" w:ascii="宋体" w:hAnsi="宋体" w:cs="宋体"/>
                <w:sz w:val="24"/>
                <w:highlight w:val="none"/>
              </w:rPr>
            </w:pPr>
          </w:p>
        </w:tc>
        <w:tc>
          <w:tcPr>
            <w:tcW w:w="1218" w:type="dxa"/>
            <w:noWrap w:val="0"/>
            <w:tcMar>
              <w:top w:w="0" w:type="dxa"/>
              <w:left w:w="105" w:type="dxa"/>
              <w:bottom w:w="0" w:type="dxa"/>
              <w:right w:w="105" w:type="dxa"/>
            </w:tcMar>
            <w:vAlign w:val="top"/>
          </w:tcPr>
          <w:p w14:paraId="6C2D6CA2">
            <w:pPr>
              <w:widowControl/>
              <w:spacing w:line="380" w:lineRule="exact"/>
              <w:jc w:val="left"/>
              <w:rPr>
                <w:rFonts w:hint="eastAsia" w:ascii="宋体" w:hAnsi="宋体" w:cs="宋体"/>
                <w:sz w:val="24"/>
                <w:highlight w:val="none"/>
              </w:rPr>
            </w:pPr>
          </w:p>
        </w:tc>
        <w:tc>
          <w:tcPr>
            <w:tcW w:w="754" w:type="dxa"/>
            <w:noWrap w:val="0"/>
            <w:tcMar>
              <w:top w:w="0" w:type="dxa"/>
              <w:left w:w="105" w:type="dxa"/>
              <w:bottom w:w="0" w:type="dxa"/>
              <w:right w:w="105" w:type="dxa"/>
            </w:tcMar>
            <w:vAlign w:val="top"/>
          </w:tcPr>
          <w:p w14:paraId="4A23833C">
            <w:pPr>
              <w:widowControl/>
              <w:spacing w:line="380" w:lineRule="exact"/>
              <w:jc w:val="left"/>
              <w:rPr>
                <w:rFonts w:hint="eastAsia" w:ascii="宋体" w:hAnsi="宋体" w:cs="宋体"/>
                <w:sz w:val="24"/>
                <w:highlight w:val="none"/>
              </w:rPr>
            </w:pPr>
          </w:p>
        </w:tc>
      </w:tr>
      <w:tr w14:paraId="2F548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1033" w:type="dxa"/>
            <w:noWrap w:val="0"/>
            <w:tcMar>
              <w:top w:w="0" w:type="dxa"/>
              <w:left w:w="105" w:type="dxa"/>
              <w:bottom w:w="0" w:type="dxa"/>
              <w:right w:w="105" w:type="dxa"/>
            </w:tcMar>
            <w:vAlign w:val="center"/>
          </w:tcPr>
          <w:p w14:paraId="7F8DB707">
            <w:pPr>
              <w:pStyle w:val="24"/>
              <w:widowControl/>
              <w:spacing w:before="0" w:beforeAutospacing="0" w:after="0" w:afterAutospacing="0" w:line="380" w:lineRule="exact"/>
              <w:jc w:val="center"/>
              <w:rPr>
                <w:rFonts w:hint="eastAsia" w:ascii="宋体" w:hAnsi="宋体" w:cs="宋体"/>
                <w:highlight w:val="none"/>
              </w:rPr>
            </w:pPr>
            <w:r>
              <w:rPr>
                <w:rFonts w:hint="eastAsia" w:ascii="宋体" w:hAnsi="宋体" w:cs="宋体"/>
                <w:highlight w:val="none"/>
              </w:rPr>
              <w:t>…</w:t>
            </w:r>
          </w:p>
        </w:tc>
        <w:tc>
          <w:tcPr>
            <w:tcW w:w="926" w:type="dxa"/>
            <w:noWrap w:val="0"/>
            <w:tcMar>
              <w:top w:w="0" w:type="dxa"/>
              <w:left w:w="105" w:type="dxa"/>
              <w:bottom w:w="0" w:type="dxa"/>
              <w:right w:w="105" w:type="dxa"/>
            </w:tcMar>
            <w:vAlign w:val="center"/>
          </w:tcPr>
          <w:p w14:paraId="38BDAD16">
            <w:pPr>
              <w:widowControl/>
              <w:spacing w:line="380" w:lineRule="exact"/>
              <w:jc w:val="left"/>
              <w:rPr>
                <w:rFonts w:hint="eastAsia" w:ascii="宋体" w:hAnsi="宋体" w:cs="宋体"/>
                <w:sz w:val="24"/>
                <w:highlight w:val="none"/>
              </w:rPr>
            </w:pPr>
          </w:p>
        </w:tc>
        <w:tc>
          <w:tcPr>
            <w:tcW w:w="1798" w:type="dxa"/>
            <w:noWrap w:val="0"/>
            <w:tcMar>
              <w:top w:w="0" w:type="dxa"/>
              <w:left w:w="105" w:type="dxa"/>
              <w:bottom w:w="0" w:type="dxa"/>
              <w:right w:w="105" w:type="dxa"/>
            </w:tcMar>
            <w:vAlign w:val="top"/>
          </w:tcPr>
          <w:p w14:paraId="3E85AB8D">
            <w:pPr>
              <w:widowControl/>
              <w:spacing w:line="380" w:lineRule="exact"/>
              <w:jc w:val="left"/>
              <w:rPr>
                <w:rFonts w:hint="eastAsia" w:ascii="宋体" w:hAnsi="宋体" w:cs="宋体"/>
                <w:sz w:val="24"/>
                <w:highlight w:val="none"/>
              </w:rPr>
            </w:pPr>
          </w:p>
        </w:tc>
        <w:tc>
          <w:tcPr>
            <w:tcW w:w="919" w:type="dxa"/>
            <w:noWrap w:val="0"/>
            <w:tcMar>
              <w:top w:w="0" w:type="dxa"/>
              <w:left w:w="105" w:type="dxa"/>
              <w:bottom w:w="0" w:type="dxa"/>
              <w:right w:w="105" w:type="dxa"/>
            </w:tcMar>
            <w:vAlign w:val="top"/>
          </w:tcPr>
          <w:p w14:paraId="5C8088EA">
            <w:pPr>
              <w:widowControl/>
              <w:spacing w:line="380" w:lineRule="exact"/>
              <w:jc w:val="left"/>
              <w:rPr>
                <w:rFonts w:hint="eastAsia" w:ascii="宋体" w:hAnsi="宋体" w:cs="宋体"/>
                <w:sz w:val="24"/>
                <w:highlight w:val="none"/>
              </w:rPr>
            </w:pPr>
          </w:p>
        </w:tc>
        <w:tc>
          <w:tcPr>
            <w:tcW w:w="1218" w:type="dxa"/>
            <w:noWrap w:val="0"/>
            <w:tcMar>
              <w:top w:w="0" w:type="dxa"/>
              <w:left w:w="105" w:type="dxa"/>
              <w:bottom w:w="0" w:type="dxa"/>
              <w:right w:w="105" w:type="dxa"/>
            </w:tcMar>
            <w:vAlign w:val="top"/>
          </w:tcPr>
          <w:p w14:paraId="06B6E009">
            <w:pPr>
              <w:widowControl/>
              <w:spacing w:line="380" w:lineRule="exact"/>
              <w:jc w:val="left"/>
              <w:rPr>
                <w:rFonts w:hint="eastAsia" w:ascii="宋体" w:hAnsi="宋体" w:cs="宋体"/>
                <w:sz w:val="24"/>
                <w:highlight w:val="none"/>
              </w:rPr>
            </w:pPr>
          </w:p>
        </w:tc>
        <w:tc>
          <w:tcPr>
            <w:tcW w:w="1218" w:type="dxa"/>
            <w:noWrap w:val="0"/>
            <w:tcMar>
              <w:top w:w="0" w:type="dxa"/>
              <w:left w:w="105" w:type="dxa"/>
              <w:bottom w:w="0" w:type="dxa"/>
              <w:right w:w="105" w:type="dxa"/>
            </w:tcMar>
            <w:vAlign w:val="top"/>
          </w:tcPr>
          <w:p w14:paraId="2D64B6AB">
            <w:pPr>
              <w:widowControl/>
              <w:spacing w:line="380" w:lineRule="exact"/>
              <w:jc w:val="left"/>
              <w:rPr>
                <w:rFonts w:hint="eastAsia" w:ascii="宋体" w:hAnsi="宋体" w:cs="宋体"/>
                <w:sz w:val="24"/>
                <w:highlight w:val="none"/>
              </w:rPr>
            </w:pPr>
          </w:p>
        </w:tc>
        <w:tc>
          <w:tcPr>
            <w:tcW w:w="1218" w:type="dxa"/>
            <w:noWrap w:val="0"/>
            <w:tcMar>
              <w:top w:w="0" w:type="dxa"/>
              <w:left w:w="105" w:type="dxa"/>
              <w:bottom w:w="0" w:type="dxa"/>
              <w:right w:w="105" w:type="dxa"/>
            </w:tcMar>
            <w:vAlign w:val="top"/>
          </w:tcPr>
          <w:p w14:paraId="04446D10">
            <w:pPr>
              <w:widowControl/>
              <w:spacing w:line="380" w:lineRule="exact"/>
              <w:jc w:val="left"/>
              <w:rPr>
                <w:rFonts w:hint="eastAsia" w:ascii="宋体" w:hAnsi="宋体" w:cs="宋体"/>
                <w:sz w:val="24"/>
                <w:highlight w:val="none"/>
              </w:rPr>
            </w:pPr>
          </w:p>
        </w:tc>
        <w:tc>
          <w:tcPr>
            <w:tcW w:w="754" w:type="dxa"/>
            <w:noWrap w:val="0"/>
            <w:tcMar>
              <w:top w:w="0" w:type="dxa"/>
              <w:left w:w="105" w:type="dxa"/>
              <w:bottom w:w="0" w:type="dxa"/>
              <w:right w:w="105" w:type="dxa"/>
            </w:tcMar>
            <w:vAlign w:val="top"/>
          </w:tcPr>
          <w:p w14:paraId="11CBFA6F">
            <w:pPr>
              <w:widowControl/>
              <w:spacing w:line="380" w:lineRule="exact"/>
              <w:jc w:val="left"/>
              <w:rPr>
                <w:rFonts w:hint="eastAsia" w:ascii="宋体" w:hAnsi="宋体" w:cs="宋体"/>
                <w:sz w:val="24"/>
                <w:highlight w:val="none"/>
              </w:rPr>
            </w:pPr>
          </w:p>
        </w:tc>
      </w:tr>
    </w:tbl>
    <w:p w14:paraId="74C2C2DF">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★注意：</w:t>
      </w:r>
    </w:p>
    <w:p w14:paraId="0965DBAC">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1、本表应按照下列规定填写：</w:t>
      </w:r>
    </w:p>
    <w:p w14:paraId="09BE5140">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1.1“采购包”、“品目号”、“货物名称”及“数量”应与招标文件《采购标的一览表》中的有关内容（“采购包”、“品目号”、“采购标的”及“数量”）保持一致。</w:t>
      </w:r>
    </w:p>
    <w:p w14:paraId="63D9FE4C">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1.2“投标标的”为货物的：</w:t>
      </w:r>
      <w:r>
        <w:rPr>
          <w:rStyle w:val="33"/>
          <w:rFonts w:hint="eastAsia" w:ascii="宋体" w:hAnsi="宋体" w:cs="宋体"/>
          <w:highlight w:val="none"/>
        </w:rPr>
        <w:t>“规格”</w:t>
      </w:r>
      <w:r>
        <w:rPr>
          <w:rFonts w:hint="eastAsia" w:ascii="宋体" w:hAnsi="宋体" w:cs="宋体"/>
          <w:highlight w:val="none"/>
        </w:rPr>
        <w:t>项下应填写货物制造厂商赋予的品牌（属于节能、环保清单产品的货物，填写的品牌名称应与清单载明的品牌名称保持一致）及具体型号。</w:t>
      </w:r>
      <w:r>
        <w:rPr>
          <w:rStyle w:val="33"/>
          <w:rFonts w:hint="eastAsia" w:ascii="宋体" w:hAnsi="宋体" w:cs="宋体"/>
          <w:highlight w:val="none"/>
        </w:rPr>
        <w:t>“来源地”</w:t>
      </w:r>
      <w:r>
        <w:rPr>
          <w:rFonts w:hint="eastAsia" w:ascii="宋体" w:hAnsi="宋体" w:cs="宋体"/>
          <w:highlight w:val="none"/>
        </w:rPr>
        <w:t>应填写货物的原产地。</w:t>
      </w:r>
      <w:r>
        <w:rPr>
          <w:rStyle w:val="33"/>
          <w:rFonts w:hint="eastAsia" w:ascii="宋体" w:hAnsi="宋体" w:cs="宋体"/>
          <w:highlight w:val="none"/>
        </w:rPr>
        <w:t>“备注”</w:t>
      </w:r>
      <w:r>
        <w:rPr>
          <w:rFonts w:hint="eastAsia" w:ascii="宋体" w:hAnsi="宋体" w:cs="宋体"/>
          <w:highlight w:val="none"/>
        </w:rPr>
        <w:t>项下应填写货物的详细性能说明及供货范围清单（若有），其中供货范围清单包括但不限于：组成货物的主要件和关键件的名称、数量、原产地，专用工具（若有）的名称、数量、原产地，备品备件（若有）的名称、数量、原产地等。</w:t>
      </w:r>
    </w:p>
    <w:p w14:paraId="7C5E6AEB">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1.3“投标标的”为服务的：</w:t>
      </w:r>
      <w:r>
        <w:rPr>
          <w:rStyle w:val="33"/>
          <w:rFonts w:hint="eastAsia" w:ascii="宋体" w:hAnsi="宋体" w:cs="宋体"/>
          <w:highlight w:val="none"/>
        </w:rPr>
        <w:t>“型号规格”</w:t>
      </w:r>
      <w:r>
        <w:rPr>
          <w:rFonts w:hint="eastAsia" w:ascii="宋体" w:hAnsi="宋体" w:cs="宋体"/>
          <w:highlight w:val="none"/>
        </w:rPr>
        <w:t>项下应填写服务提供者提供的服务标准及品牌（若有）。</w:t>
      </w:r>
      <w:r>
        <w:rPr>
          <w:rStyle w:val="33"/>
          <w:rFonts w:hint="eastAsia" w:ascii="宋体" w:hAnsi="宋体" w:cs="宋体"/>
          <w:highlight w:val="none"/>
        </w:rPr>
        <w:t>“来源地”</w:t>
      </w:r>
      <w:r>
        <w:rPr>
          <w:rFonts w:hint="eastAsia" w:ascii="宋体" w:hAnsi="宋体" w:cs="宋体"/>
          <w:highlight w:val="none"/>
        </w:rPr>
        <w:t>应填写服务提供者的所在地。</w:t>
      </w:r>
      <w:r>
        <w:rPr>
          <w:rStyle w:val="33"/>
          <w:rFonts w:hint="eastAsia" w:ascii="宋体" w:hAnsi="宋体" w:cs="宋体"/>
          <w:highlight w:val="none"/>
        </w:rPr>
        <w:t>“备注”</w:t>
      </w:r>
      <w:r>
        <w:rPr>
          <w:rFonts w:hint="eastAsia" w:ascii="宋体" w:hAnsi="宋体" w:cs="宋体"/>
          <w:highlight w:val="none"/>
        </w:rPr>
        <w:t>项下应填写关于服务标准所涵盖的具体项目或内容的说明等。</w:t>
      </w:r>
    </w:p>
    <w:p w14:paraId="5836875C">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2、投标人需要说明的内容若需特殊表达，应先在本表中进行相应说明，再另页应答，否则</w:t>
      </w:r>
      <w:r>
        <w:rPr>
          <w:rStyle w:val="33"/>
          <w:rFonts w:hint="eastAsia" w:ascii="宋体" w:hAnsi="宋体" w:cs="宋体"/>
          <w:highlight w:val="none"/>
        </w:rPr>
        <w:t>投标无效</w:t>
      </w:r>
      <w:r>
        <w:rPr>
          <w:rFonts w:hint="eastAsia" w:ascii="宋体" w:hAnsi="宋体" w:cs="宋体"/>
          <w:highlight w:val="none"/>
        </w:rPr>
        <w:t>。</w:t>
      </w:r>
    </w:p>
    <w:p w14:paraId="4254E89A">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3、投标文件中涉及</w:t>
      </w:r>
      <w:r>
        <w:rPr>
          <w:rStyle w:val="33"/>
          <w:rFonts w:hint="eastAsia" w:ascii="宋体" w:hAnsi="宋体" w:cs="宋体"/>
          <w:highlight w:val="none"/>
        </w:rPr>
        <w:t>“货物名称”、“数量”、“型号规格”、“来源地”</w:t>
      </w:r>
      <w:r>
        <w:rPr>
          <w:rFonts w:hint="eastAsia" w:ascii="宋体" w:hAnsi="宋体" w:cs="宋体"/>
          <w:highlight w:val="none"/>
        </w:rPr>
        <w:t>的内容若不一致，</w:t>
      </w:r>
      <w:r>
        <w:rPr>
          <w:rStyle w:val="33"/>
          <w:rFonts w:hint="eastAsia" w:ascii="宋体" w:hAnsi="宋体" w:cs="宋体"/>
          <w:highlight w:val="none"/>
        </w:rPr>
        <w:t>应以本表为准</w:t>
      </w:r>
      <w:r>
        <w:rPr>
          <w:rFonts w:hint="eastAsia" w:ascii="宋体" w:hAnsi="宋体" w:cs="宋体"/>
          <w:highlight w:val="none"/>
        </w:rPr>
        <w:t>。</w:t>
      </w:r>
    </w:p>
    <w:p w14:paraId="25D4E177">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4、投标文件正本中的本表应为原件。</w:t>
      </w:r>
    </w:p>
    <w:p w14:paraId="6FF0E3E2">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5C1B14F3">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700EDC15">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w:t>
      </w:r>
      <w:r>
        <w:rPr>
          <w:rFonts w:hint="eastAsia" w:ascii="宋体" w:hAnsi="宋体" w:cs="宋体"/>
          <w:highlight w:val="none"/>
          <w:u w:val="single"/>
        </w:rPr>
        <w:t>（全称并加盖单位公章）</w:t>
      </w:r>
    </w:p>
    <w:p w14:paraId="0596CA3D">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投标人代表签字：</w:t>
      </w:r>
      <w:r>
        <w:rPr>
          <w:rFonts w:hint="eastAsia" w:ascii="宋体" w:hAnsi="宋体" w:cs="宋体"/>
          <w:highlight w:val="none"/>
          <w:u w:val="single"/>
        </w:rPr>
        <w:t>                   </w:t>
      </w:r>
    </w:p>
    <w:p w14:paraId="6F4921CD">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日期：</w:t>
      </w:r>
      <w:r>
        <w:rPr>
          <w:rFonts w:hint="eastAsia" w:ascii="宋体" w:hAnsi="宋体" w:cs="宋体"/>
          <w:highlight w:val="none"/>
          <w:u w:val="single"/>
        </w:rPr>
        <w:t>    </w:t>
      </w:r>
      <w:r>
        <w:rPr>
          <w:rFonts w:hint="eastAsia" w:ascii="宋体" w:hAnsi="宋体" w:cs="宋体"/>
          <w:highlight w:val="none"/>
        </w:rPr>
        <w:t>年</w:t>
      </w:r>
      <w:r>
        <w:rPr>
          <w:rFonts w:hint="eastAsia" w:ascii="宋体" w:hAnsi="宋体" w:cs="宋体"/>
          <w:highlight w:val="none"/>
          <w:u w:val="single"/>
        </w:rPr>
        <w:t>   </w:t>
      </w:r>
      <w:r>
        <w:rPr>
          <w:rFonts w:hint="eastAsia" w:ascii="宋体" w:hAnsi="宋体" w:cs="宋体"/>
          <w:highlight w:val="none"/>
        </w:rPr>
        <w:t>月</w:t>
      </w:r>
      <w:r>
        <w:rPr>
          <w:rFonts w:hint="eastAsia" w:ascii="宋体" w:hAnsi="宋体" w:cs="宋体"/>
          <w:highlight w:val="none"/>
          <w:u w:val="single"/>
        </w:rPr>
        <w:t>   </w:t>
      </w:r>
      <w:r>
        <w:rPr>
          <w:rFonts w:hint="eastAsia" w:ascii="宋体" w:hAnsi="宋体" w:cs="宋体"/>
          <w:highlight w:val="none"/>
        </w:rPr>
        <w:t>日</w:t>
      </w:r>
    </w:p>
    <w:p w14:paraId="0E0C21F0">
      <w:pPr>
        <w:pStyle w:val="24"/>
        <w:widowControl/>
        <w:spacing w:before="0" w:beforeAutospacing="0" w:after="0" w:afterAutospacing="0" w:line="380" w:lineRule="exact"/>
        <w:rPr>
          <w:rFonts w:hint="eastAsia" w:ascii="宋体" w:hAnsi="宋体" w:cs="宋体"/>
          <w:highlight w:val="none"/>
        </w:rPr>
      </w:pPr>
      <w:r>
        <w:rPr>
          <w:rFonts w:hint="eastAsia" w:ascii="宋体" w:hAnsi="宋体" w:cs="宋体"/>
          <w:highlight w:val="none"/>
        </w:rPr>
        <w:t> </w:t>
      </w:r>
    </w:p>
    <w:p w14:paraId="360B2717">
      <w:pPr>
        <w:widowControl/>
        <w:spacing w:line="380" w:lineRule="exact"/>
        <w:jc w:val="center"/>
        <w:rPr>
          <w:rFonts w:hint="eastAsia" w:ascii="宋体" w:hAnsi="宋体" w:cs="宋体"/>
          <w:b/>
          <w:bCs/>
          <w:kern w:val="0"/>
          <w:sz w:val="24"/>
          <w:highlight w:val="none"/>
        </w:rPr>
      </w:pPr>
      <w:r>
        <w:rPr>
          <w:rFonts w:hint="eastAsia" w:ascii="宋体" w:hAnsi="宋体" w:cs="宋体"/>
          <w:b/>
          <w:bCs/>
          <w:kern w:val="0"/>
          <w:sz w:val="24"/>
          <w:highlight w:val="none"/>
        </w:rPr>
        <w:br w:type="page"/>
      </w:r>
      <w:r>
        <w:rPr>
          <w:rFonts w:hint="eastAsia" w:ascii="宋体" w:hAnsi="宋体" w:cs="宋体"/>
          <w:b/>
          <w:bCs/>
          <w:kern w:val="0"/>
          <w:sz w:val="24"/>
          <w:highlight w:val="none"/>
        </w:rPr>
        <w:t>2、技术和服务要求响应表</w:t>
      </w:r>
    </w:p>
    <w:p w14:paraId="640AF756">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237CA4A3">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招标编号：</w:t>
      </w:r>
      <w:r>
        <w:rPr>
          <w:rFonts w:hint="eastAsia" w:ascii="宋体" w:hAnsi="宋体" w:cs="宋体"/>
          <w:kern w:val="0"/>
          <w:sz w:val="24"/>
          <w:highlight w:val="none"/>
          <w:u w:val="single"/>
        </w:rPr>
        <w:t>                   </w:t>
      </w:r>
    </w:p>
    <w:tbl>
      <w:tblPr>
        <w:tblStyle w:val="30"/>
        <w:tblW w:w="0" w:type="auto"/>
        <w:tblCellSpacing w:w="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928"/>
        <w:gridCol w:w="705"/>
        <w:gridCol w:w="3190"/>
        <w:gridCol w:w="1418"/>
        <w:gridCol w:w="1392"/>
        <w:gridCol w:w="1605"/>
      </w:tblGrid>
      <w:tr w14:paraId="79815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55" w:hRule="atLeast"/>
          <w:tblCellSpacing w:w="15" w:type="dxa"/>
        </w:trPr>
        <w:tc>
          <w:tcPr>
            <w:tcW w:w="883" w:type="dxa"/>
            <w:noWrap w:val="0"/>
            <w:tcMar>
              <w:top w:w="0" w:type="dxa"/>
              <w:left w:w="105" w:type="dxa"/>
              <w:bottom w:w="0" w:type="dxa"/>
              <w:right w:w="105" w:type="dxa"/>
            </w:tcMar>
            <w:vAlign w:val="center"/>
          </w:tcPr>
          <w:p w14:paraId="3EDF0BBA">
            <w:pPr>
              <w:widowControl/>
              <w:spacing w:line="380" w:lineRule="exact"/>
              <w:jc w:val="center"/>
              <w:rPr>
                <w:rFonts w:hint="eastAsia" w:ascii="宋体" w:hAnsi="宋体" w:cs="宋体"/>
                <w:kern w:val="0"/>
                <w:sz w:val="24"/>
                <w:highlight w:val="none"/>
              </w:rPr>
            </w:pPr>
            <w:r>
              <w:rPr>
                <w:rFonts w:hint="eastAsia" w:ascii="宋体" w:hAnsi="宋体" w:cs="宋体"/>
                <w:kern w:val="0"/>
                <w:sz w:val="24"/>
                <w:highlight w:val="none"/>
              </w:rPr>
              <w:t>采购包</w:t>
            </w:r>
          </w:p>
        </w:tc>
        <w:tc>
          <w:tcPr>
            <w:tcW w:w="675" w:type="dxa"/>
            <w:tcBorders>
              <w:right w:val="single" w:color="auto" w:sz="4" w:space="0"/>
            </w:tcBorders>
            <w:noWrap w:val="0"/>
            <w:tcMar>
              <w:top w:w="0" w:type="dxa"/>
              <w:left w:w="105" w:type="dxa"/>
              <w:bottom w:w="0" w:type="dxa"/>
              <w:right w:w="105" w:type="dxa"/>
            </w:tcMar>
            <w:vAlign w:val="center"/>
          </w:tcPr>
          <w:p w14:paraId="4EEC85D0">
            <w:pPr>
              <w:widowControl/>
              <w:spacing w:line="380" w:lineRule="exact"/>
              <w:jc w:val="center"/>
              <w:rPr>
                <w:rFonts w:hint="eastAsia" w:ascii="宋体" w:hAnsi="宋体" w:cs="宋体"/>
                <w:kern w:val="0"/>
                <w:sz w:val="24"/>
                <w:highlight w:val="none"/>
              </w:rPr>
            </w:pPr>
            <w:r>
              <w:rPr>
                <w:rFonts w:hint="eastAsia" w:ascii="宋体" w:hAnsi="宋体" w:cs="宋体"/>
                <w:kern w:val="0"/>
                <w:sz w:val="24"/>
                <w:highlight w:val="none"/>
              </w:rPr>
              <w:t>序号</w:t>
            </w:r>
          </w:p>
        </w:tc>
        <w:tc>
          <w:tcPr>
            <w:tcW w:w="3160" w:type="dxa"/>
            <w:tcBorders>
              <w:left w:val="single" w:color="auto" w:sz="4" w:space="0"/>
            </w:tcBorders>
            <w:noWrap w:val="0"/>
            <w:tcMar>
              <w:top w:w="0" w:type="dxa"/>
              <w:left w:w="105" w:type="dxa"/>
              <w:bottom w:w="0" w:type="dxa"/>
              <w:right w:w="105" w:type="dxa"/>
            </w:tcMar>
            <w:vAlign w:val="center"/>
          </w:tcPr>
          <w:p w14:paraId="2C9BB2E0">
            <w:pPr>
              <w:spacing w:line="380" w:lineRule="exact"/>
              <w:jc w:val="center"/>
              <w:rPr>
                <w:rFonts w:hint="eastAsia" w:ascii="宋体" w:hAnsi="宋体" w:cs="宋体"/>
                <w:kern w:val="0"/>
                <w:sz w:val="24"/>
                <w:highlight w:val="none"/>
              </w:rPr>
            </w:pPr>
            <w:r>
              <w:rPr>
                <w:rFonts w:hint="eastAsia" w:ascii="宋体" w:hAnsi="宋体" w:cs="宋体"/>
                <w:kern w:val="0"/>
                <w:sz w:val="24"/>
                <w:highlight w:val="none"/>
              </w:rPr>
              <w:t>技术和服务要求</w:t>
            </w:r>
          </w:p>
        </w:tc>
        <w:tc>
          <w:tcPr>
            <w:tcW w:w="1388" w:type="dxa"/>
            <w:noWrap w:val="0"/>
            <w:tcMar>
              <w:top w:w="0" w:type="dxa"/>
              <w:left w:w="105" w:type="dxa"/>
              <w:bottom w:w="0" w:type="dxa"/>
              <w:right w:w="105" w:type="dxa"/>
            </w:tcMar>
            <w:vAlign w:val="center"/>
          </w:tcPr>
          <w:p w14:paraId="74F33747">
            <w:pPr>
              <w:widowControl/>
              <w:spacing w:line="380" w:lineRule="exact"/>
              <w:jc w:val="center"/>
              <w:rPr>
                <w:rFonts w:hint="eastAsia" w:ascii="宋体" w:hAnsi="宋体" w:cs="宋体"/>
                <w:kern w:val="0"/>
                <w:sz w:val="24"/>
                <w:highlight w:val="none"/>
              </w:rPr>
            </w:pPr>
            <w:r>
              <w:rPr>
                <w:rFonts w:hint="eastAsia" w:ascii="宋体" w:hAnsi="宋体" w:cs="宋体"/>
                <w:kern w:val="0"/>
                <w:sz w:val="24"/>
                <w:highlight w:val="none"/>
              </w:rPr>
              <w:t>投标响应</w:t>
            </w:r>
          </w:p>
        </w:tc>
        <w:tc>
          <w:tcPr>
            <w:tcW w:w="1362" w:type="dxa"/>
            <w:tcBorders>
              <w:right w:val="single" w:color="auto" w:sz="4" w:space="0"/>
            </w:tcBorders>
            <w:noWrap w:val="0"/>
            <w:tcMar>
              <w:top w:w="0" w:type="dxa"/>
              <w:left w:w="105" w:type="dxa"/>
              <w:bottom w:w="0" w:type="dxa"/>
              <w:right w:w="105" w:type="dxa"/>
            </w:tcMar>
            <w:vAlign w:val="center"/>
          </w:tcPr>
          <w:p w14:paraId="20A95EE0">
            <w:pPr>
              <w:widowControl/>
              <w:spacing w:line="380" w:lineRule="exact"/>
              <w:jc w:val="center"/>
              <w:rPr>
                <w:rFonts w:hint="eastAsia" w:ascii="宋体" w:hAnsi="宋体" w:cs="宋体"/>
                <w:kern w:val="0"/>
                <w:sz w:val="24"/>
                <w:highlight w:val="none"/>
              </w:rPr>
            </w:pPr>
            <w:r>
              <w:rPr>
                <w:rFonts w:hint="eastAsia" w:ascii="宋体" w:hAnsi="宋体" w:cs="宋体"/>
                <w:kern w:val="0"/>
                <w:sz w:val="24"/>
                <w:highlight w:val="none"/>
              </w:rPr>
              <w:t>是否偏离及说明</w:t>
            </w:r>
          </w:p>
        </w:tc>
        <w:tc>
          <w:tcPr>
            <w:tcW w:w="1560" w:type="dxa"/>
            <w:tcBorders>
              <w:left w:val="single" w:color="auto" w:sz="4" w:space="0"/>
            </w:tcBorders>
            <w:noWrap w:val="0"/>
            <w:vAlign w:val="center"/>
          </w:tcPr>
          <w:p w14:paraId="53E7227A">
            <w:pPr>
              <w:widowControl/>
              <w:spacing w:line="380" w:lineRule="exact"/>
              <w:jc w:val="center"/>
              <w:rPr>
                <w:rFonts w:hint="eastAsia" w:ascii="宋体" w:hAnsi="宋体" w:cs="宋体"/>
                <w:kern w:val="0"/>
                <w:sz w:val="24"/>
                <w:highlight w:val="none"/>
              </w:rPr>
            </w:pPr>
            <w:r>
              <w:rPr>
                <w:rStyle w:val="33"/>
                <w:rFonts w:hint="eastAsia" w:ascii="宋体" w:hAnsi="宋体" w:cs="宋体"/>
                <w:b w:val="0"/>
                <w:sz w:val="24"/>
                <w:highlight w:val="none"/>
              </w:rPr>
              <w:t>相应材料附件页码（如有）</w:t>
            </w:r>
          </w:p>
        </w:tc>
      </w:tr>
      <w:tr w14:paraId="3793B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883" w:type="dxa"/>
            <w:vMerge w:val="restart"/>
            <w:noWrap w:val="0"/>
            <w:tcMar>
              <w:top w:w="0" w:type="dxa"/>
              <w:left w:w="105" w:type="dxa"/>
              <w:bottom w:w="0" w:type="dxa"/>
              <w:right w:w="105" w:type="dxa"/>
            </w:tcMar>
            <w:vAlign w:val="center"/>
          </w:tcPr>
          <w:p w14:paraId="086D509E">
            <w:pPr>
              <w:widowControl/>
              <w:spacing w:line="380" w:lineRule="exact"/>
              <w:jc w:val="center"/>
              <w:rPr>
                <w:rFonts w:hint="eastAsia" w:ascii="宋体" w:hAnsi="宋体" w:cs="宋体"/>
                <w:kern w:val="0"/>
                <w:sz w:val="24"/>
                <w:highlight w:val="none"/>
              </w:rPr>
            </w:pPr>
          </w:p>
        </w:tc>
        <w:tc>
          <w:tcPr>
            <w:tcW w:w="675" w:type="dxa"/>
            <w:tcBorders>
              <w:right w:val="single" w:color="auto" w:sz="4" w:space="0"/>
            </w:tcBorders>
            <w:noWrap w:val="0"/>
            <w:tcMar>
              <w:top w:w="0" w:type="dxa"/>
              <w:left w:w="105" w:type="dxa"/>
              <w:bottom w:w="0" w:type="dxa"/>
              <w:right w:w="105" w:type="dxa"/>
            </w:tcMar>
            <w:vAlign w:val="top"/>
          </w:tcPr>
          <w:p w14:paraId="68018AB8">
            <w:pPr>
              <w:widowControl/>
              <w:spacing w:line="380" w:lineRule="exact"/>
              <w:jc w:val="left"/>
              <w:rPr>
                <w:rFonts w:hint="eastAsia" w:ascii="宋体" w:hAnsi="宋体" w:cs="宋体"/>
                <w:kern w:val="0"/>
                <w:sz w:val="24"/>
                <w:highlight w:val="none"/>
              </w:rPr>
            </w:pPr>
          </w:p>
        </w:tc>
        <w:tc>
          <w:tcPr>
            <w:tcW w:w="3160" w:type="dxa"/>
            <w:tcBorders>
              <w:left w:val="single" w:color="auto" w:sz="4" w:space="0"/>
            </w:tcBorders>
            <w:noWrap w:val="0"/>
            <w:tcMar>
              <w:top w:w="0" w:type="dxa"/>
              <w:left w:w="105" w:type="dxa"/>
              <w:bottom w:w="0" w:type="dxa"/>
              <w:right w:w="105" w:type="dxa"/>
            </w:tcMar>
            <w:vAlign w:val="top"/>
          </w:tcPr>
          <w:p w14:paraId="5271CF8D">
            <w:pPr>
              <w:widowControl/>
              <w:spacing w:line="380" w:lineRule="exact"/>
              <w:jc w:val="left"/>
              <w:rPr>
                <w:rFonts w:hint="eastAsia" w:ascii="宋体" w:hAnsi="宋体" w:cs="宋体"/>
                <w:kern w:val="0"/>
                <w:sz w:val="24"/>
                <w:highlight w:val="none"/>
              </w:rPr>
            </w:pPr>
          </w:p>
        </w:tc>
        <w:tc>
          <w:tcPr>
            <w:tcW w:w="1388" w:type="dxa"/>
            <w:noWrap w:val="0"/>
            <w:tcMar>
              <w:top w:w="0" w:type="dxa"/>
              <w:left w:w="105" w:type="dxa"/>
              <w:bottom w:w="0" w:type="dxa"/>
              <w:right w:w="105" w:type="dxa"/>
            </w:tcMar>
            <w:vAlign w:val="top"/>
          </w:tcPr>
          <w:p w14:paraId="1EA35B28">
            <w:pPr>
              <w:widowControl/>
              <w:spacing w:line="380" w:lineRule="exact"/>
              <w:jc w:val="left"/>
              <w:rPr>
                <w:rFonts w:hint="eastAsia" w:ascii="宋体" w:hAnsi="宋体" w:cs="宋体"/>
                <w:kern w:val="0"/>
                <w:sz w:val="24"/>
                <w:highlight w:val="none"/>
              </w:rPr>
            </w:pPr>
          </w:p>
        </w:tc>
        <w:tc>
          <w:tcPr>
            <w:tcW w:w="1362" w:type="dxa"/>
            <w:tcBorders>
              <w:right w:val="single" w:color="auto" w:sz="4" w:space="0"/>
            </w:tcBorders>
            <w:noWrap w:val="0"/>
            <w:tcMar>
              <w:top w:w="0" w:type="dxa"/>
              <w:left w:w="105" w:type="dxa"/>
              <w:bottom w:w="0" w:type="dxa"/>
              <w:right w:w="105" w:type="dxa"/>
            </w:tcMar>
            <w:vAlign w:val="top"/>
          </w:tcPr>
          <w:p w14:paraId="6A5750DC">
            <w:pPr>
              <w:widowControl/>
              <w:spacing w:line="380" w:lineRule="exact"/>
              <w:jc w:val="left"/>
              <w:rPr>
                <w:rFonts w:hint="eastAsia" w:ascii="宋体" w:hAnsi="宋体" w:cs="宋体"/>
                <w:kern w:val="0"/>
                <w:sz w:val="24"/>
                <w:highlight w:val="none"/>
              </w:rPr>
            </w:pPr>
          </w:p>
        </w:tc>
        <w:tc>
          <w:tcPr>
            <w:tcW w:w="1560" w:type="dxa"/>
            <w:tcBorders>
              <w:left w:val="single" w:color="auto" w:sz="4" w:space="0"/>
            </w:tcBorders>
            <w:noWrap w:val="0"/>
            <w:vAlign w:val="top"/>
          </w:tcPr>
          <w:p w14:paraId="2450395F">
            <w:pPr>
              <w:widowControl/>
              <w:spacing w:line="380" w:lineRule="exact"/>
              <w:jc w:val="left"/>
              <w:rPr>
                <w:rFonts w:hint="eastAsia" w:ascii="宋体" w:hAnsi="宋体" w:cs="宋体"/>
                <w:kern w:val="0"/>
                <w:sz w:val="24"/>
                <w:highlight w:val="none"/>
              </w:rPr>
            </w:pPr>
          </w:p>
        </w:tc>
      </w:tr>
      <w:tr w14:paraId="32542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883" w:type="dxa"/>
            <w:vMerge w:val="continue"/>
            <w:noWrap w:val="0"/>
            <w:tcMar>
              <w:top w:w="0" w:type="dxa"/>
              <w:left w:w="105" w:type="dxa"/>
              <w:bottom w:w="0" w:type="dxa"/>
              <w:right w:w="105" w:type="dxa"/>
            </w:tcMar>
            <w:vAlign w:val="center"/>
          </w:tcPr>
          <w:p w14:paraId="6FBDBDCB">
            <w:pPr>
              <w:widowControl/>
              <w:spacing w:line="380" w:lineRule="exact"/>
              <w:jc w:val="center"/>
              <w:rPr>
                <w:rFonts w:hint="eastAsia" w:ascii="宋体" w:hAnsi="宋体" w:cs="宋体"/>
                <w:kern w:val="0"/>
                <w:sz w:val="24"/>
                <w:highlight w:val="none"/>
              </w:rPr>
            </w:pPr>
          </w:p>
        </w:tc>
        <w:tc>
          <w:tcPr>
            <w:tcW w:w="675" w:type="dxa"/>
            <w:tcBorders>
              <w:right w:val="single" w:color="auto" w:sz="4" w:space="0"/>
            </w:tcBorders>
            <w:noWrap w:val="0"/>
            <w:tcMar>
              <w:top w:w="0" w:type="dxa"/>
              <w:left w:w="105" w:type="dxa"/>
              <w:bottom w:w="0" w:type="dxa"/>
              <w:right w:w="105" w:type="dxa"/>
            </w:tcMar>
            <w:vAlign w:val="top"/>
          </w:tcPr>
          <w:p w14:paraId="62A3F1FD">
            <w:pPr>
              <w:widowControl/>
              <w:spacing w:line="380" w:lineRule="exact"/>
              <w:jc w:val="left"/>
              <w:rPr>
                <w:rFonts w:hint="eastAsia" w:ascii="宋体" w:hAnsi="宋体" w:cs="宋体"/>
                <w:kern w:val="0"/>
                <w:sz w:val="24"/>
                <w:highlight w:val="none"/>
              </w:rPr>
            </w:pPr>
          </w:p>
        </w:tc>
        <w:tc>
          <w:tcPr>
            <w:tcW w:w="3160" w:type="dxa"/>
            <w:tcBorders>
              <w:left w:val="single" w:color="auto" w:sz="4" w:space="0"/>
            </w:tcBorders>
            <w:noWrap w:val="0"/>
            <w:tcMar>
              <w:top w:w="0" w:type="dxa"/>
              <w:left w:w="105" w:type="dxa"/>
              <w:bottom w:w="0" w:type="dxa"/>
              <w:right w:w="105" w:type="dxa"/>
            </w:tcMar>
            <w:vAlign w:val="top"/>
          </w:tcPr>
          <w:p w14:paraId="594F3A08">
            <w:pPr>
              <w:widowControl/>
              <w:spacing w:line="380" w:lineRule="exact"/>
              <w:jc w:val="left"/>
              <w:rPr>
                <w:rFonts w:hint="eastAsia" w:ascii="宋体" w:hAnsi="宋体" w:cs="宋体"/>
                <w:kern w:val="0"/>
                <w:sz w:val="24"/>
                <w:highlight w:val="none"/>
              </w:rPr>
            </w:pPr>
          </w:p>
        </w:tc>
        <w:tc>
          <w:tcPr>
            <w:tcW w:w="1388" w:type="dxa"/>
            <w:noWrap w:val="0"/>
            <w:tcMar>
              <w:top w:w="0" w:type="dxa"/>
              <w:left w:w="105" w:type="dxa"/>
              <w:bottom w:w="0" w:type="dxa"/>
              <w:right w:w="105" w:type="dxa"/>
            </w:tcMar>
            <w:vAlign w:val="top"/>
          </w:tcPr>
          <w:p w14:paraId="6FFDE62C">
            <w:pPr>
              <w:widowControl/>
              <w:spacing w:line="380" w:lineRule="exact"/>
              <w:jc w:val="left"/>
              <w:rPr>
                <w:rFonts w:hint="eastAsia" w:ascii="宋体" w:hAnsi="宋体" w:cs="宋体"/>
                <w:kern w:val="0"/>
                <w:sz w:val="24"/>
                <w:highlight w:val="none"/>
              </w:rPr>
            </w:pPr>
          </w:p>
        </w:tc>
        <w:tc>
          <w:tcPr>
            <w:tcW w:w="1362" w:type="dxa"/>
            <w:tcBorders>
              <w:right w:val="single" w:color="auto" w:sz="4" w:space="0"/>
            </w:tcBorders>
            <w:noWrap w:val="0"/>
            <w:tcMar>
              <w:top w:w="0" w:type="dxa"/>
              <w:left w:w="105" w:type="dxa"/>
              <w:bottom w:w="0" w:type="dxa"/>
              <w:right w:w="105" w:type="dxa"/>
            </w:tcMar>
            <w:vAlign w:val="top"/>
          </w:tcPr>
          <w:p w14:paraId="11561FE3">
            <w:pPr>
              <w:widowControl/>
              <w:spacing w:line="380" w:lineRule="exact"/>
              <w:jc w:val="left"/>
              <w:rPr>
                <w:rFonts w:hint="eastAsia" w:ascii="宋体" w:hAnsi="宋体" w:cs="宋体"/>
                <w:kern w:val="0"/>
                <w:sz w:val="24"/>
                <w:highlight w:val="none"/>
              </w:rPr>
            </w:pPr>
          </w:p>
        </w:tc>
        <w:tc>
          <w:tcPr>
            <w:tcW w:w="1560" w:type="dxa"/>
            <w:tcBorders>
              <w:left w:val="single" w:color="auto" w:sz="4" w:space="0"/>
            </w:tcBorders>
            <w:noWrap w:val="0"/>
            <w:vAlign w:val="top"/>
          </w:tcPr>
          <w:p w14:paraId="48C73223">
            <w:pPr>
              <w:widowControl/>
              <w:spacing w:line="380" w:lineRule="exact"/>
              <w:jc w:val="left"/>
              <w:rPr>
                <w:rFonts w:hint="eastAsia" w:ascii="宋体" w:hAnsi="宋体" w:cs="宋体"/>
                <w:kern w:val="0"/>
                <w:sz w:val="24"/>
                <w:highlight w:val="none"/>
              </w:rPr>
            </w:pPr>
          </w:p>
        </w:tc>
      </w:tr>
      <w:tr w14:paraId="2FA1F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883" w:type="dxa"/>
            <w:vMerge w:val="continue"/>
            <w:noWrap w:val="0"/>
            <w:tcMar>
              <w:top w:w="0" w:type="dxa"/>
              <w:left w:w="105" w:type="dxa"/>
              <w:bottom w:w="0" w:type="dxa"/>
              <w:right w:w="105" w:type="dxa"/>
            </w:tcMar>
            <w:vAlign w:val="center"/>
          </w:tcPr>
          <w:p w14:paraId="3B3B9D04">
            <w:pPr>
              <w:widowControl/>
              <w:spacing w:line="380" w:lineRule="exact"/>
              <w:jc w:val="center"/>
              <w:rPr>
                <w:rFonts w:hint="eastAsia" w:ascii="宋体" w:hAnsi="宋体" w:cs="宋体"/>
                <w:kern w:val="0"/>
                <w:sz w:val="24"/>
                <w:highlight w:val="none"/>
              </w:rPr>
            </w:pPr>
          </w:p>
        </w:tc>
        <w:tc>
          <w:tcPr>
            <w:tcW w:w="675" w:type="dxa"/>
            <w:tcBorders>
              <w:right w:val="single" w:color="auto" w:sz="4" w:space="0"/>
            </w:tcBorders>
            <w:noWrap w:val="0"/>
            <w:tcMar>
              <w:top w:w="0" w:type="dxa"/>
              <w:left w:w="105" w:type="dxa"/>
              <w:bottom w:w="0" w:type="dxa"/>
              <w:right w:w="105" w:type="dxa"/>
            </w:tcMar>
            <w:vAlign w:val="top"/>
          </w:tcPr>
          <w:p w14:paraId="2B449531">
            <w:pPr>
              <w:widowControl/>
              <w:spacing w:line="380" w:lineRule="exact"/>
              <w:jc w:val="left"/>
              <w:rPr>
                <w:rFonts w:hint="eastAsia" w:ascii="宋体" w:hAnsi="宋体" w:cs="宋体"/>
                <w:kern w:val="0"/>
                <w:sz w:val="24"/>
                <w:highlight w:val="none"/>
              </w:rPr>
            </w:pPr>
          </w:p>
        </w:tc>
        <w:tc>
          <w:tcPr>
            <w:tcW w:w="3160" w:type="dxa"/>
            <w:tcBorders>
              <w:left w:val="single" w:color="auto" w:sz="4" w:space="0"/>
            </w:tcBorders>
            <w:noWrap w:val="0"/>
            <w:tcMar>
              <w:top w:w="0" w:type="dxa"/>
              <w:left w:w="105" w:type="dxa"/>
              <w:bottom w:w="0" w:type="dxa"/>
              <w:right w:w="105" w:type="dxa"/>
            </w:tcMar>
            <w:vAlign w:val="top"/>
          </w:tcPr>
          <w:p w14:paraId="00450A00">
            <w:pPr>
              <w:widowControl/>
              <w:spacing w:line="380" w:lineRule="exact"/>
              <w:jc w:val="left"/>
              <w:rPr>
                <w:rFonts w:hint="eastAsia" w:ascii="宋体" w:hAnsi="宋体" w:cs="宋体"/>
                <w:kern w:val="0"/>
                <w:sz w:val="24"/>
                <w:highlight w:val="none"/>
              </w:rPr>
            </w:pPr>
          </w:p>
        </w:tc>
        <w:tc>
          <w:tcPr>
            <w:tcW w:w="1388" w:type="dxa"/>
            <w:noWrap w:val="0"/>
            <w:tcMar>
              <w:top w:w="0" w:type="dxa"/>
              <w:left w:w="105" w:type="dxa"/>
              <w:bottom w:w="0" w:type="dxa"/>
              <w:right w:w="105" w:type="dxa"/>
            </w:tcMar>
            <w:vAlign w:val="top"/>
          </w:tcPr>
          <w:p w14:paraId="54F13DA6">
            <w:pPr>
              <w:widowControl/>
              <w:spacing w:line="380" w:lineRule="exact"/>
              <w:jc w:val="left"/>
              <w:rPr>
                <w:rFonts w:hint="eastAsia" w:ascii="宋体" w:hAnsi="宋体" w:cs="宋体"/>
                <w:kern w:val="0"/>
                <w:sz w:val="24"/>
                <w:highlight w:val="none"/>
              </w:rPr>
            </w:pPr>
          </w:p>
        </w:tc>
        <w:tc>
          <w:tcPr>
            <w:tcW w:w="1362" w:type="dxa"/>
            <w:tcBorders>
              <w:right w:val="single" w:color="auto" w:sz="4" w:space="0"/>
            </w:tcBorders>
            <w:noWrap w:val="0"/>
            <w:tcMar>
              <w:top w:w="0" w:type="dxa"/>
              <w:left w:w="105" w:type="dxa"/>
              <w:bottom w:w="0" w:type="dxa"/>
              <w:right w:w="105" w:type="dxa"/>
            </w:tcMar>
            <w:vAlign w:val="top"/>
          </w:tcPr>
          <w:p w14:paraId="11B15992">
            <w:pPr>
              <w:widowControl/>
              <w:spacing w:line="380" w:lineRule="exact"/>
              <w:jc w:val="left"/>
              <w:rPr>
                <w:rFonts w:hint="eastAsia" w:ascii="宋体" w:hAnsi="宋体" w:cs="宋体"/>
                <w:kern w:val="0"/>
                <w:sz w:val="24"/>
                <w:highlight w:val="none"/>
              </w:rPr>
            </w:pPr>
          </w:p>
        </w:tc>
        <w:tc>
          <w:tcPr>
            <w:tcW w:w="1560" w:type="dxa"/>
            <w:tcBorders>
              <w:left w:val="single" w:color="auto" w:sz="4" w:space="0"/>
            </w:tcBorders>
            <w:noWrap w:val="0"/>
            <w:vAlign w:val="top"/>
          </w:tcPr>
          <w:p w14:paraId="6A9F7CD3">
            <w:pPr>
              <w:widowControl/>
              <w:spacing w:line="380" w:lineRule="exact"/>
              <w:jc w:val="left"/>
              <w:rPr>
                <w:rFonts w:hint="eastAsia" w:ascii="宋体" w:hAnsi="宋体" w:cs="宋体"/>
                <w:kern w:val="0"/>
                <w:sz w:val="24"/>
                <w:highlight w:val="none"/>
              </w:rPr>
            </w:pPr>
          </w:p>
        </w:tc>
      </w:tr>
      <w:tr w14:paraId="1A948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883" w:type="dxa"/>
            <w:vMerge w:val="continue"/>
            <w:noWrap w:val="0"/>
            <w:vAlign w:val="center"/>
          </w:tcPr>
          <w:p w14:paraId="4D3C920C">
            <w:pPr>
              <w:widowControl/>
              <w:spacing w:line="380" w:lineRule="exact"/>
              <w:jc w:val="left"/>
              <w:rPr>
                <w:rFonts w:hint="eastAsia" w:ascii="宋体" w:hAnsi="宋体" w:cs="宋体"/>
                <w:kern w:val="0"/>
                <w:sz w:val="24"/>
                <w:highlight w:val="none"/>
              </w:rPr>
            </w:pPr>
          </w:p>
        </w:tc>
        <w:tc>
          <w:tcPr>
            <w:tcW w:w="675" w:type="dxa"/>
            <w:tcBorders>
              <w:right w:val="single" w:color="auto" w:sz="4" w:space="0"/>
            </w:tcBorders>
            <w:noWrap w:val="0"/>
            <w:tcMar>
              <w:top w:w="0" w:type="dxa"/>
              <w:left w:w="105" w:type="dxa"/>
              <w:bottom w:w="0" w:type="dxa"/>
              <w:right w:w="105" w:type="dxa"/>
            </w:tcMar>
            <w:vAlign w:val="top"/>
          </w:tcPr>
          <w:p w14:paraId="1D39CA99">
            <w:pPr>
              <w:widowControl/>
              <w:spacing w:line="380" w:lineRule="exact"/>
              <w:jc w:val="left"/>
              <w:rPr>
                <w:rFonts w:hint="eastAsia" w:ascii="宋体" w:hAnsi="宋体" w:cs="宋体"/>
                <w:kern w:val="0"/>
                <w:sz w:val="24"/>
                <w:highlight w:val="none"/>
              </w:rPr>
            </w:pPr>
          </w:p>
        </w:tc>
        <w:tc>
          <w:tcPr>
            <w:tcW w:w="3160" w:type="dxa"/>
            <w:tcBorders>
              <w:left w:val="single" w:color="auto" w:sz="4" w:space="0"/>
            </w:tcBorders>
            <w:noWrap w:val="0"/>
            <w:tcMar>
              <w:top w:w="0" w:type="dxa"/>
              <w:left w:w="105" w:type="dxa"/>
              <w:bottom w:w="0" w:type="dxa"/>
              <w:right w:w="105" w:type="dxa"/>
            </w:tcMar>
            <w:vAlign w:val="top"/>
          </w:tcPr>
          <w:p w14:paraId="065682EC">
            <w:pPr>
              <w:widowControl/>
              <w:spacing w:line="380" w:lineRule="exact"/>
              <w:jc w:val="left"/>
              <w:rPr>
                <w:rFonts w:hint="eastAsia" w:ascii="宋体" w:hAnsi="宋体" w:cs="宋体"/>
                <w:kern w:val="0"/>
                <w:sz w:val="24"/>
                <w:highlight w:val="none"/>
              </w:rPr>
            </w:pPr>
          </w:p>
        </w:tc>
        <w:tc>
          <w:tcPr>
            <w:tcW w:w="1388" w:type="dxa"/>
            <w:noWrap w:val="0"/>
            <w:tcMar>
              <w:top w:w="0" w:type="dxa"/>
              <w:left w:w="105" w:type="dxa"/>
              <w:bottom w:w="0" w:type="dxa"/>
              <w:right w:w="105" w:type="dxa"/>
            </w:tcMar>
            <w:vAlign w:val="top"/>
          </w:tcPr>
          <w:p w14:paraId="298289F9">
            <w:pPr>
              <w:widowControl/>
              <w:spacing w:line="380" w:lineRule="exact"/>
              <w:jc w:val="left"/>
              <w:rPr>
                <w:rFonts w:hint="eastAsia" w:ascii="宋体" w:hAnsi="宋体" w:cs="宋体"/>
                <w:kern w:val="0"/>
                <w:sz w:val="24"/>
                <w:highlight w:val="none"/>
              </w:rPr>
            </w:pPr>
          </w:p>
        </w:tc>
        <w:tc>
          <w:tcPr>
            <w:tcW w:w="1362" w:type="dxa"/>
            <w:tcBorders>
              <w:right w:val="single" w:color="auto" w:sz="4" w:space="0"/>
            </w:tcBorders>
            <w:noWrap w:val="0"/>
            <w:tcMar>
              <w:top w:w="0" w:type="dxa"/>
              <w:left w:w="105" w:type="dxa"/>
              <w:bottom w:w="0" w:type="dxa"/>
              <w:right w:w="105" w:type="dxa"/>
            </w:tcMar>
            <w:vAlign w:val="top"/>
          </w:tcPr>
          <w:p w14:paraId="46D88905">
            <w:pPr>
              <w:widowControl/>
              <w:spacing w:line="380" w:lineRule="exact"/>
              <w:jc w:val="left"/>
              <w:rPr>
                <w:rFonts w:hint="eastAsia" w:ascii="宋体" w:hAnsi="宋体" w:cs="宋体"/>
                <w:kern w:val="0"/>
                <w:sz w:val="24"/>
                <w:highlight w:val="none"/>
              </w:rPr>
            </w:pPr>
          </w:p>
        </w:tc>
        <w:tc>
          <w:tcPr>
            <w:tcW w:w="1560" w:type="dxa"/>
            <w:tcBorders>
              <w:left w:val="single" w:color="auto" w:sz="4" w:space="0"/>
            </w:tcBorders>
            <w:noWrap w:val="0"/>
            <w:vAlign w:val="top"/>
          </w:tcPr>
          <w:p w14:paraId="104F2FAE">
            <w:pPr>
              <w:widowControl/>
              <w:spacing w:line="380" w:lineRule="exact"/>
              <w:jc w:val="left"/>
              <w:rPr>
                <w:rFonts w:hint="eastAsia" w:ascii="宋体" w:hAnsi="宋体" w:cs="宋体"/>
                <w:kern w:val="0"/>
                <w:sz w:val="24"/>
                <w:highlight w:val="none"/>
              </w:rPr>
            </w:pPr>
          </w:p>
        </w:tc>
      </w:tr>
    </w:tbl>
    <w:p w14:paraId="43942433">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★注意：</w:t>
      </w:r>
    </w:p>
    <w:p w14:paraId="203EB9F6">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1、本表应按照下列规定填写：</w:t>
      </w:r>
    </w:p>
    <w:p w14:paraId="7C4CCE50">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1.1“技术和服务要求”项下填写的内容应与招标文件第五章“技术和服务要求”的内容保持一致。</w:t>
      </w:r>
    </w:p>
    <w:p w14:paraId="647641F2">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1.2“投标响应”项下应填写具体的响应内容并与“技术和服务要求”项下填写的内容逐项对应；对“技术和服务要求”项下涉及“≥或＞”、“≤或＜”及某个区间值范围内的内容，应填写具体的数值。</w:t>
      </w:r>
    </w:p>
    <w:p w14:paraId="4ABB0E11">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1.3“是否偏离及说明”项下应按下列规定填写：优于的，填写“正偏离”；符合的，填写“无偏离”；低于的，填写“负偏离”。没有明确应答的，视为完全接受招标文件要求。</w:t>
      </w:r>
    </w:p>
    <w:p w14:paraId="3D8DBDC8">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2、投标人需要说明的内容若需特殊表达，应先在本表中进行相应说明，再另页应答，否则</w:t>
      </w:r>
      <w:r>
        <w:rPr>
          <w:rFonts w:hint="eastAsia" w:ascii="宋体" w:hAnsi="宋体" w:cs="宋体"/>
          <w:b/>
          <w:bCs/>
          <w:kern w:val="0"/>
          <w:sz w:val="24"/>
          <w:highlight w:val="none"/>
        </w:rPr>
        <w:t>投标无效</w:t>
      </w:r>
      <w:r>
        <w:rPr>
          <w:rFonts w:hint="eastAsia" w:ascii="宋体" w:hAnsi="宋体" w:cs="宋体"/>
          <w:kern w:val="0"/>
          <w:sz w:val="24"/>
          <w:highlight w:val="none"/>
        </w:rPr>
        <w:t>。</w:t>
      </w:r>
    </w:p>
    <w:p w14:paraId="7ED39E06">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3、投标文件正本中的本表应为原件。</w:t>
      </w:r>
    </w:p>
    <w:p w14:paraId="10A606A1">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363F77F0">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4817164E">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投标人：</w:t>
      </w:r>
      <w:r>
        <w:rPr>
          <w:rFonts w:hint="eastAsia" w:ascii="宋体" w:hAnsi="宋体" w:cs="宋体"/>
          <w:kern w:val="0"/>
          <w:sz w:val="24"/>
          <w:highlight w:val="none"/>
          <w:u w:val="single"/>
        </w:rPr>
        <w:t>（全称并加盖单位公章）</w:t>
      </w:r>
    </w:p>
    <w:p w14:paraId="6414AB9B">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投标人代表签字：</w:t>
      </w:r>
      <w:r>
        <w:rPr>
          <w:rFonts w:hint="eastAsia" w:ascii="宋体" w:hAnsi="宋体" w:cs="宋体"/>
          <w:kern w:val="0"/>
          <w:sz w:val="24"/>
          <w:highlight w:val="none"/>
          <w:u w:val="single"/>
        </w:rPr>
        <w:t>                   </w:t>
      </w:r>
    </w:p>
    <w:p w14:paraId="1A664E3E">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日期：</w:t>
      </w:r>
      <w:r>
        <w:rPr>
          <w:rFonts w:hint="eastAsia" w:ascii="宋体" w:hAnsi="宋体" w:cs="宋体"/>
          <w:kern w:val="0"/>
          <w:sz w:val="24"/>
          <w:highlight w:val="none"/>
          <w:u w:val="single"/>
        </w:rPr>
        <w:t>    </w:t>
      </w:r>
      <w:r>
        <w:rPr>
          <w:rFonts w:hint="eastAsia" w:ascii="宋体" w:hAnsi="宋体" w:cs="宋体"/>
          <w:kern w:val="0"/>
          <w:sz w:val="24"/>
          <w:highlight w:val="none"/>
        </w:rPr>
        <w:t>年</w:t>
      </w:r>
      <w:r>
        <w:rPr>
          <w:rFonts w:hint="eastAsia" w:ascii="宋体" w:hAnsi="宋体" w:cs="宋体"/>
          <w:kern w:val="0"/>
          <w:sz w:val="24"/>
          <w:highlight w:val="none"/>
          <w:u w:val="single"/>
        </w:rPr>
        <w:t>   </w:t>
      </w:r>
      <w:r>
        <w:rPr>
          <w:rFonts w:hint="eastAsia" w:ascii="宋体" w:hAnsi="宋体" w:cs="宋体"/>
          <w:kern w:val="0"/>
          <w:sz w:val="24"/>
          <w:highlight w:val="none"/>
        </w:rPr>
        <w:t>月</w:t>
      </w:r>
      <w:r>
        <w:rPr>
          <w:rFonts w:hint="eastAsia" w:ascii="宋体" w:hAnsi="宋体" w:cs="宋体"/>
          <w:kern w:val="0"/>
          <w:sz w:val="24"/>
          <w:highlight w:val="none"/>
          <w:u w:val="single"/>
        </w:rPr>
        <w:t>   </w:t>
      </w:r>
      <w:r>
        <w:rPr>
          <w:rFonts w:hint="eastAsia" w:ascii="宋体" w:hAnsi="宋体" w:cs="宋体"/>
          <w:kern w:val="0"/>
          <w:sz w:val="24"/>
          <w:highlight w:val="none"/>
        </w:rPr>
        <w:t>日</w:t>
      </w:r>
    </w:p>
    <w:p w14:paraId="72D93FF7">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3524EA02">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60D275AD">
      <w:pPr>
        <w:widowControl/>
        <w:spacing w:line="380" w:lineRule="exact"/>
        <w:jc w:val="center"/>
        <w:rPr>
          <w:rFonts w:hint="eastAsia" w:ascii="宋体" w:hAnsi="宋体" w:cs="宋体"/>
          <w:kern w:val="0"/>
          <w:sz w:val="24"/>
          <w:highlight w:val="none"/>
        </w:rPr>
      </w:pPr>
      <w:r>
        <w:rPr>
          <w:rFonts w:hint="eastAsia" w:ascii="宋体" w:hAnsi="宋体" w:cs="宋体"/>
          <w:b/>
          <w:bCs/>
          <w:kern w:val="0"/>
          <w:sz w:val="24"/>
          <w:highlight w:val="none"/>
        </w:rPr>
        <w:br w:type="page"/>
      </w:r>
      <w:r>
        <w:rPr>
          <w:rFonts w:hint="eastAsia" w:ascii="宋体" w:hAnsi="宋体" w:cs="宋体"/>
          <w:b/>
          <w:bCs/>
          <w:kern w:val="0"/>
          <w:sz w:val="24"/>
          <w:highlight w:val="none"/>
        </w:rPr>
        <w:t>3、商务条件响应表</w:t>
      </w:r>
    </w:p>
    <w:p w14:paraId="7BB0FA2E">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687EC19E">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招标编号：</w:t>
      </w:r>
      <w:r>
        <w:rPr>
          <w:rFonts w:hint="eastAsia" w:ascii="宋体" w:hAnsi="宋体" w:cs="宋体"/>
          <w:kern w:val="0"/>
          <w:sz w:val="24"/>
          <w:highlight w:val="none"/>
          <w:u w:val="single"/>
        </w:rPr>
        <w:t>                   </w:t>
      </w:r>
    </w:p>
    <w:tbl>
      <w:tblPr>
        <w:tblStyle w:val="30"/>
        <w:tblW w:w="0" w:type="auto"/>
        <w:tblCellSpacing w:w="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991"/>
        <w:gridCol w:w="735"/>
        <w:gridCol w:w="2192"/>
        <w:gridCol w:w="1834"/>
        <w:gridCol w:w="1388"/>
        <w:gridCol w:w="2029"/>
      </w:tblGrid>
      <w:tr w14:paraId="6D78D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946" w:type="dxa"/>
            <w:noWrap w:val="0"/>
            <w:tcMar>
              <w:top w:w="0" w:type="dxa"/>
              <w:left w:w="105" w:type="dxa"/>
              <w:bottom w:w="0" w:type="dxa"/>
              <w:right w:w="105" w:type="dxa"/>
            </w:tcMar>
            <w:vAlign w:val="center"/>
          </w:tcPr>
          <w:p w14:paraId="2E6DE555">
            <w:pPr>
              <w:widowControl/>
              <w:spacing w:line="380" w:lineRule="exact"/>
              <w:jc w:val="center"/>
              <w:rPr>
                <w:rFonts w:hint="eastAsia" w:ascii="宋体" w:hAnsi="宋体" w:cs="宋体"/>
                <w:kern w:val="0"/>
                <w:sz w:val="24"/>
                <w:highlight w:val="none"/>
              </w:rPr>
            </w:pPr>
            <w:r>
              <w:rPr>
                <w:rFonts w:hint="eastAsia" w:ascii="宋体" w:hAnsi="宋体" w:cs="宋体"/>
                <w:kern w:val="0"/>
                <w:sz w:val="24"/>
                <w:highlight w:val="none"/>
              </w:rPr>
              <w:t>采购包</w:t>
            </w:r>
          </w:p>
        </w:tc>
        <w:tc>
          <w:tcPr>
            <w:tcW w:w="705" w:type="dxa"/>
            <w:noWrap w:val="0"/>
            <w:tcMar>
              <w:top w:w="0" w:type="dxa"/>
              <w:left w:w="105" w:type="dxa"/>
              <w:bottom w:w="0" w:type="dxa"/>
              <w:right w:w="105" w:type="dxa"/>
            </w:tcMar>
            <w:vAlign w:val="center"/>
          </w:tcPr>
          <w:p w14:paraId="6D1E274B">
            <w:pPr>
              <w:widowControl/>
              <w:spacing w:line="380" w:lineRule="exact"/>
              <w:jc w:val="center"/>
              <w:rPr>
                <w:rFonts w:hint="eastAsia" w:ascii="宋体" w:hAnsi="宋体" w:cs="宋体"/>
                <w:kern w:val="0"/>
                <w:sz w:val="24"/>
                <w:highlight w:val="none"/>
              </w:rPr>
            </w:pPr>
            <w:r>
              <w:rPr>
                <w:rFonts w:hint="eastAsia" w:ascii="宋体" w:hAnsi="宋体" w:cs="宋体"/>
                <w:kern w:val="0"/>
                <w:sz w:val="24"/>
                <w:highlight w:val="none"/>
              </w:rPr>
              <w:t>序号</w:t>
            </w:r>
          </w:p>
        </w:tc>
        <w:tc>
          <w:tcPr>
            <w:tcW w:w="2162" w:type="dxa"/>
            <w:noWrap w:val="0"/>
            <w:tcMar>
              <w:top w:w="0" w:type="dxa"/>
              <w:left w:w="105" w:type="dxa"/>
              <w:bottom w:w="0" w:type="dxa"/>
              <w:right w:w="105" w:type="dxa"/>
            </w:tcMar>
            <w:vAlign w:val="center"/>
          </w:tcPr>
          <w:p w14:paraId="0A36AF0F">
            <w:pPr>
              <w:spacing w:line="380" w:lineRule="exact"/>
              <w:jc w:val="center"/>
              <w:rPr>
                <w:rFonts w:hint="eastAsia" w:ascii="宋体" w:hAnsi="宋体" w:cs="宋体"/>
                <w:kern w:val="0"/>
                <w:sz w:val="24"/>
                <w:highlight w:val="none"/>
              </w:rPr>
            </w:pPr>
            <w:r>
              <w:rPr>
                <w:rFonts w:hint="eastAsia" w:ascii="宋体" w:hAnsi="宋体" w:cs="宋体"/>
                <w:kern w:val="0"/>
                <w:sz w:val="24"/>
                <w:highlight w:val="none"/>
              </w:rPr>
              <w:t>商务条件</w:t>
            </w:r>
          </w:p>
        </w:tc>
        <w:tc>
          <w:tcPr>
            <w:tcW w:w="1804" w:type="dxa"/>
            <w:noWrap w:val="0"/>
            <w:tcMar>
              <w:top w:w="0" w:type="dxa"/>
              <w:left w:w="105" w:type="dxa"/>
              <w:bottom w:w="0" w:type="dxa"/>
              <w:right w:w="105" w:type="dxa"/>
            </w:tcMar>
            <w:vAlign w:val="center"/>
          </w:tcPr>
          <w:p w14:paraId="505096BC">
            <w:pPr>
              <w:widowControl/>
              <w:spacing w:line="380" w:lineRule="exact"/>
              <w:jc w:val="center"/>
              <w:rPr>
                <w:rFonts w:hint="eastAsia" w:ascii="宋体" w:hAnsi="宋体" w:cs="宋体"/>
                <w:kern w:val="0"/>
                <w:sz w:val="24"/>
                <w:highlight w:val="none"/>
              </w:rPr>
            </w:pPr>
            <w:r>
              <w:rPr>
                <w:rFonts w:hint="eastAsia" w:ascii="宋体" w:hAnsi="宋体" w:cs="宋体"/>
                <w:kern w:val="0"/>
                <w:sz w:val="24"/>
                <w:highlight w:val="none"/>
              </w:rPr>
              <w:t>投标响应</w:t>
            </w:r>
          </w:p>
        </w:tc>
        <w:tc>
          <w:tcPr>
            <w:tcW w:w="1358" w:type="dxa"/>
            <w:noWrap w:val="0"/>
            <w:tcMar>
              <w:top w:w="0" w:type="dxa"/>
              <w:left w:w="105" w:type="dxa"/>
              <w:bottom w:w="0" w:type="dxa"/>
              <w:right w:w="105" w:type="dxa"/>
            </w:tcMar>
            <w:vAlign w:val="center"/>
          </w:tcPr>
          <w:p w14:paraId="67DAC7BE">
            <w:pPr>
              <w:widowControl/>
              <w:spacing w:line="380" w:lineRule="exact"/>
              <w:jc w:val="center"/>
              <w:rPr>
                <w:rFonts w:hint="eastAsia" w:ascii="宋体" w:hAnsi="宋体" w:cs="宋体"/>
                <w:kern w:val="0"/>
                <w:sz w:val="24"/>
                <w:highlight w:val="none"/>
              </w:rPr>
            </w:pPr>
            <w:r>
              <w:rPr>
                <w:rFonts w:hint="eastAsia" w:ascii="宋体" w:hAnsi="宋体" w:cs="宋体"/>
                <w:kern w:val="0"/>
                <w:sz w:val="24"/>
                <w:highlight w:val="none"/>
              </w:rPr>
              <w:t>是否偏离及说明</w:t>
            </w:r>
          </w:p>
        </w:tc>
        <w:tc>
          <w:tcPr>
            <w:tcW w:w="1984" w:type="dxa"/>
            <w:noWrap w:val="0"/>
            <w:tcMar>
              <w:top w:w="0" w:type="dxa"/>
              <w:left w:w="105" w:type="dxa"/>
              <w:bottom w:w="0" w:type="dxa"/>
              <w:right w:w="105" w:type="dxa"/>
            </w:tcMar>
            <w:vAlign w:val="center"/>
          </w:tcPr>
          <w:p w14:paraId="0CB1CCAB">
            <w:pPr>
              <w:widowControl/>
              <w:spacing w:line="380" w:lineRule="exact"/>
              <w:jc w:val="center"/>
              <w:rPr>
                <w:rFonts w:hint="eastAsia" w:ascii="宋体" w:hAnsi="宋体" w:eastAsia="宋体" w:cs="宋体"/>
                <w:kern w:val="0"/>
                <w:sz w:val="24"/>
                <w:highlight w:val="none"/>
                <w:lang w:eastAsia="zh-CN"/>
              </w:rPr>
            </w:pPr>
            <w:r>
              <w:rPr>
                <w:rStyle w:val="33"/>
                <w:rFonts w:hint="eastAsia" w:ascii="宋体" w:hAnsi="宋体" w:cs="宋体"/>
                <w:b w:val="0"/>
                <w:sz w:val="24"/>
                <w:highlight w:val="none"/>
              </w:rPr>
              <w:t>相应材料附件页码（如有</w:t>
            </w:r>
            <w:r>
              <w:rPr>
                <w:rStyle w:val="33"/>
                <w:rFonts w:hint="eastAsia" w:ascii="宋体" w:hAnsi="宋体" w:cs="宋体"/>
                <w:b w:val="0"/>
                <w:sz w:val="24"/>
                <w:highlight w:val="none"/>
                <w:lang w:eastAsia="zh-CN"/>
              </w:rPr>
              <w:t>）</w:t>
            </w:r>
          </w:p>
        </w:tc>
      </w:tr>
      <w:tr w14:paraId="167D1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946" w:type="dxa"/>
            <w:vMerge w:val="restart"/>
            <w:noWrap w:val="0"/>
            <w:tcMar>
              <w:top w:w="0" w:type="dxa"/>
              <w:left w:w="105" w:type="dxa"/>
              <w:bottom w:w="0" w:type="dxa"/>
              <w:right w:w="105" w:type="dxa"/>
            </w:tcMar>
            <w:vAlign w:val="center"/>
          </w:tcPr>
          <w:p w14:paraId="2B204DA1">
            <w:pPr>
              <w:widowControl/>
              <w:spacing w:line="380" w:lineRule="exact"/>
              <w:jc w:val="center"/>
              <w:rPr>
                <w:rFonts w:hint="eastAsia" w:ascii="宋体" w:hAnsi="宋体" w:cs="宋体"/>
                <w:kern w:val="0"/>
                <w:sz w:val="24"/>
                <w:highlight w:val="none"/>
              </w:rPr>
            </w:pPr>
            <w:r>
              <w:rPr>
                <w:rFonts w:hint="eastAsia" w:ascii="宋体" w:hAnsi="宋体" w:cs="宋体"/>
                <w:kern w:val="0"/>
                <w:sz w:val="24"/>
                <w:highlight w:val="none"/>
              </w:rPr>
              <w:t>*</w:t>
            </w:r>
          </w:p>
        </w:tc>
        <w:tc>
          <w:tcPr>
            <w:tcW w:w="705" w:type="dxa"/>
            <w:noWrap w:val="0"/>
            <w:tcMar>
              <w:top w:w="0" w:type="dxa"/>
              <w:left w:w="105" w:type="dxa"/>
              <w:bottom w:w="0" w:type="dxa"/>
              <w:right w:w="105" w:type="dxa"/>
            </w:tcMar>
            <w:vAlign w:val="top"/>
          </w:tcPr>
          <w:p w14:paraId="7AC65898">
            <w:pPr>
              <w:widowControl/>
              <w:spacing w:line="380" w:lineRule="exact"/>
              <w:jc w:val="left"/>
              <w:rPr>
                <w:rFonts w:hint="eastAsia" w:ascii="宋体" w:hAnsi="宋体" w:cs="宋体"/>
                <w:kern w:val="0"/>
                <w:sz w:val="24"/>
                <w:highlight w:val="none"/>
              </w:rPr>
            </w:pPr>
          </w:p>
        </w:tc>
        <w:tc>
          <w:tcPr>
            <w:tcW w:w="2162" w:type="dxa"/>
            <w:noWrap w:val="0"/>
            <w:tcMar>
              <w:top w:w="0" w:type="dxa"/>
              <w:left w:w="105" w:type="dxa"/>
              <w:bottom w:w="0" w:type="dxa"/>
              <w:right w:w="105" w:type="dxa"/>
            </w:tcMar>
            <w:vAlign w:val="top"/>
          </w:tcPr>
          <w:p w14:paraId="096F6899">
            <w:pPr>
              <w:widowControl/>
              <w:spacing w:line="380" w:lineRule="exact"/>
              <w:jc w:val="left"/>
              <w:rPr>
                <w:rFonts w:hint="eastAsia" w:ascii="宋体" w:hAnsi="宋体" w:cs="宋体"/>
                <w:kern w:val="0"/>
                <w:sz w:val="24"/>
                <w:highlight w:val="none"/>
              </w:rPr>
            </w:pPr>
          </w:p>
        </w:tc>
        <w:tc>
          <w:tcPr>
            <w:tcW w:w="1804" w:type="dxa"/>
            <w:noWrap w:val="0"/>
            <w:tcMar>
              <w:top w:w="0" w:type="dxa"/>
              <w:left w:w="105" w:type="dxa"/>
              <w:bottom w:w="0" w:type="dxa"/>
              <w:right w:w="105" w:type="dxa"/>
            </w:tcMar>
            <w:vAlign w:val="top"/>
          </w:tcPr>
          <w:p w14:paraId="260A689C">
            <w:pPr>
              <w:widowControl/>
              <w:spacing w:line="380" w:lineRule="exact"/>
              <w:jc w:val="left"/>
              <w:rPr>
                <w:rFonts w:hint="eastAsia" w:ascii="宋体" w:hAnsi="宋体" w:cs="宋体"/>
                <w:kern w:val="0"/>
                <w:sz w:val="24"/>
                <w:highlight w:val="none"/>
              </w:rPr>
            </w:pPr>
          </w:p>
        </w:tc>
        <w:tc>
          <w:tcPr>
            <w:tcW w:w="1358" w:type="dxa"/>
            <w:noWrap w:val="0"/>
            <w:tcMar>
              <w:top w:w="0" w:type="dxa"/>
              <w:left w:w="105" w:type="dxa"/>
              <w:bottom w:w="0" w:type="dxa"/>
              <w:right w:w="105" w:type="dxa"/>
            </w:tcMar>
            <w:vAlign w:val="top"/>
          </w:tcPr>
          <w:p w14:paraId="36C5301D">
            <w:pPr>
              <w:widowControl/>
              <w:spacing w:line="380" w:lineRule="exact"/>
              <w:jc w:val="left"/>
              <w:rPr>
                <w:rFonts w:hint="eastAsia" w:ascii="宋体" w:hAnsi="宋体" w:cs="宋体"/>
                <w:kern w:val="0"/>
                <w:sz w:val="24"/>
                <w:highlight w:val="none"/>
              </w:rPr>
            </w:pPr>
          </w:p>
        </w:tc>
        <w:tc>
          <w:tcPr>
            <w:tcW w:w="1984" w:type="dxa"/>
            <w:noWrap w:val="0"/>
            <w:tcMar>
              <w:top w:w="0" w:type="dxa"/>
              <w:left w:w="105" w:type="dxa"/>
              <w:bottom w:w="0" w:type="dxa"/>
              <w:right w:w="105" w:type="dxa"/>
            </w:tcMar>
            <w:vAlign w:val="top"/>
          </w:tcPr>
          <w:p w14:paraId="41F30BCA">
            <w:pPr>
              <w:widowControl/>
              <w:spacing w:line="380" w:lineRule="exact"/>
              <w:jc w:val="left"/>
              <w:rPr>
                <w:rFonts w:hint="eastAsia" w:ascii="宋体" w:hAnsi="宋体" w:cs="宋体"/>
                <w:kern w:val="0"/>
                <w:sz w:val="24"/>
                <w:highlight w:val="none"/>
              </w:rPr>
            </w:pPr>
          </w:p>
        </w:tc>
      </w:tr>
      <w:tr w14:paraId="6B967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trPr>
        <w:tc>
          <w:tcPr>
            <w:tcW w:w="946" w:type="dxa"/>
            <w:vMerge w:val="continue"/>
            <w:noWrap w:val="0"/>
            <w:vAlign w:val="center"/>
          </w:tcPr>
          <w:p w14:paraId="4CDFFE05">
            <w:pPr>
              <w:widowControl/>
              <w:spacing w:line="380" w:lineRule="exact"/>
              <w:jc w:val="left"/>
              <w:rPr>
                <w:rFonts w:hint="eastAsia" w:ascii="宋体" w:hAnsi="宋体" w:cs="宋体"/>
                <w:kern w:val="0"/>
                <w:sz w:val="24"/>
                <w:highlight w:val="none"/>
              </w:rPr>
            </w:pPr>
          </w:p>
        </w:tc>
        <w:tc>
          <w:tcPr>
            <w:tcW w:w="705" w:type="dxa"/>
            <w:noWrap w:val="0"/>
            <w:tcMar>
              <w:top w:w="0" w:type="dxa"/>
              <w:left w:w="105" w:type="dxa"/>
              <w:bottom w:w="0" w:type="dxa"/>
              <w:right w:w="105" w:type="dxa"/>
            </w:tcMar>
            <w:vAlign w:val="top"/>
          </w:tcPr>
          <w:p w14:paraId="4ACCA671">
            <w:pPr>
              <w:widowControl/>
              <w:spacing w:line="380" w:lineRule="exact"/>
              <w:jc w:val="left"/>
              <w:rPr>
                <w:rFonts w:hint="eastAsia" w:ascii="宋体" w:hAnsi="宋体" w:cs="宋体"/>
                <w:kern w:val="0"/>
                <w:sz w:val="24"/>
                <w:highlight w:val="none"/>
              </w:rPr>
            </w:pPr>
          </w:p>
        </w:tc>
        <w:tc>
          <w:tcPr>
            <w:tcW w:w="2162" w:type="dxa"/>
            <w:noWrap w:val="0"/>
            <w:tcMar>
              <w:top w:w="0" w:type="dxa"/>
              <w:left w:w="105" w:type="dxa"/>
              <w:bottom w:w="0" w:type="dxa"/>
              <w:right w:w="105" w:type="dxa"/>
            </w:tcMar>
            <w:vAlign w:val="top"/>
          </w:tcPr>
          <w:p w14:paraId="30EB378C">
            <w:pPr>
              <w:widowControl/>
              <w:spacing w:line="380" w:lineRule="exact"/>
              <w:jc w:val="left"/>
              <w:rPr>
                <w:rFonts w:hint="eastAsia" w:ascii="宋体" w:hAnsi="宋体" w:cs="宋体"/>
                <w:kern w:val="0"/>
                <w:sz w:val="24"/>
                <w:highlight w:val="none"/>
              </w:rPr>
            </w:pPr>
          </w:p>
        </w:tc>
        <w:tc>
          <w:tcPr>
            <w:tcW w:w="1804" w:type="dxa"/>
            <w:noWrap w:val="0"/>
            <w:tcMar>
              <w:top w:w="0" w:type="dxa"/>
              <w:left w:w="105" w:type="dxa"/>
              <w:bottom w:w="0" w:type="dxa"/>
              <w:right w:w="105" w:type="dxa"/>
            </w:tcMar>
            <w:vAlign w:val="top"/>
          </w:tcPr>
          <w:p w14:paraId="0ED4D622">
            <w:pPr>
              <w:widowControl/>
              <w:spacing w:line="380" w:lineRule="exact"/>
              <w:jc w:val="left"/>
              <w:rPr>
                <w:rFonts w:hint="eastAsia" w:ascii="宋体" w:hAnsi="宋体" w:cs="宋体"/>
                <w:kern w:val="0"/>
                <w:sz w:val="24"/>
                <w:highlight w:val="none"/>
              </w:rPr>
            </w:pPr>
          </w:p>
        </w:tc>
        <w:tc>
          <w:tcPr>
            <w:tcW w:w="1358" w:type="dxa"/>
            <w:noWrap w:val="0"/>
            <w:tcMar>
              <w:top w:w="0" w:type="dxa"/>
              <w:left w:w="105" w:type="dxa"/>
              <w:bottom w:w="0" w:type="dxa"/>
              <w:right w:w="105" w:type="dxa"/>
            </w:tcMar>
            <w:vAlign w:val="top"/>
          </w:tcPr>
          <w:p w14:paraId="1693B167">
            <w:pPr>
              <w:widowControl/>
              <w:spacing w:line="380" w:lineRule="exact"/>
              <w:jc w:val="left"/>
              <w:rPr>
                <w:rFonts w:hint="eastAsia" w:ascii="宋体" w:hAnsi="宋体" w:cs="宋体"/>
                <w:kern w:val="0"/>
                <w:sz w:val="24"/>
                <w:highlight w:val="none"/>
              </w:rPr>
            </w:pPr>
          </w:p>
        </w:tc>
        <w:tc>
          <w:tcPr>
            <w:tcW w:w="1984" w:type="dxa"/>
            <w:noWrap w:val="0"/>
            <w:tcMar>
              <w:top w:w="0" w:type="dxa"/>
              <w:left w:w="105" w:type="dxa"/>
              <w:bottom w:w="0" w:type="dxa"/>
              <w:right w:w="105" w:type="dxa"/>
            </w:tcMar>
            <w:vAlign w:val="top"/>
          </w:tcPr>
          <w:p w14:paraId="76818032">
            <w:pPr>
              <w:widowControl/>
              <w:spacing w:line="380" w:lineRule="exact"/>
              <w:jc w:val="left"/>
              <w:rPr>
                <w:rFonts w:hint="eastAsia" w:ascii="宋体" w:hAnsi="宋体" w:cs="宋体"/>
                <w:kern w:val="0"/>
                <w:sz w:val="24"/>
                <w:highlight w:val="none"/>
              </w:rPr>
            </w:pPr>
          </w:p>
        </w:tc>
      </w:tr>
    </w:tbl>
    <w:p w14:paraId="1FCDCB00">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★注意：</w:t>
      </w:r>
    </w:p>
    <w:p w14:paraId="432D001A">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1、本表应按照下列规定填写：</w:t>
      </w:r>
    </w:p>
    <w:p w14:paraId="5F1061F7">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1.1“商务条件”项下填写的内容应与招标文件第五章“商务条件”的内容保持一致。</w:t>
      </w:r>
    </w:p>
    <w:p w14:paraId="4A580F64">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1.2“投标响应”项下应填写具体的响应内容并与“商务条件”项下填写的内容逐项对应；对“商务条件”项下涉及“≥或＞”、“≤或＜”及某个区间值范围内的内容，应填写具体的数值。</w:t>
      </w:r>
    </w:p>
    <w:p w14:paraId="304D0D01">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1.3“是否偏离及说明”项下应按下列规定填写：优于的，填写“正偏离”；符合的，填写“无偏离”；低于的，填写“负偏离”。没有明确应答的，视为完全接受招标文件要求。</w:t>
      </w:r>
    </w:p>
    <w:p w14:paraId="708504B9">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2、投标人需要说明的内容若需特殊表达，应先在本表中进行相应说明，再另页应答，否则</w:t>
      </w:r>
      <w:r>
        <w:rPr>
          <w:rFonts w:hint="eastAsia" w:ascii="宋体" w:hAnsi="宋体" w:cs="宋体"/>
          <w:b/>
          <w:bCs/>
          <w:kern w:val="0"/>
          <w:sz w:val="24"/>
          <w:highlight w:val="none"/>
        </w:rPr>
        <w:t>投标无效</w:t>
      </w:r>
      <w:r>
        <w:rPr>
          <w:rFonts w:hint="eastAsia" w:ascii="宋体" w:hAnsi="宋体" w:cs="宋体"/>
          <w:kern w:val="0"/>
          <w:sz w:val="24"/>
          <w:highlight w:val="none"/>
        </w:rPr>
        <w:t>。</w:t>
      </w:r>
    </w:p>
    <w:p w14:paraId="4732CF5E">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3、投标文件正本中的本表应为原件。</w:t>
      </w:r>
    </w:p>
    <w:p w14:paraId="1F5EE96A">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1FB15A4F">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01CAEA16">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投标人：</w:t>
      </w:r>
      <w:r>
        <w:rPr>
          <w:rFonts w:hint="eastAsia" w:ascii="宋体" w:hAnsi="宋体" w:cs="宋体"/>
          <w:kern w:val="0"/>
          <w:sz w:val="24"/>
          <w:highlight w:val="none"/>
          <w:u w:val="single"/>
        </w:rPr>
        <w:t>（全称并加盖单位公章）</w:t>
      </w:r>
    </w:p>
    <w:p w14:paraId="7C35E42B">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投标人代表签字：</w:t>
      </w:r>
      <w:r>
        <w:rPr>
          <w:rFonts w:hint="eastAsia" w:ascii="宋体" w:hAnsi="宋体" w:cs="宋体"/>
          <w:kern w:val="0"/>
          <w:sz w:val="24"/>
          <w:highlight w:val="none"/>
          <w:u w:val="single"/>
        </w:rPr>
        <w:t>         </w:t>
      </w:r>
    </w:p>
    <w:p w14:paraId="1F73B744">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日期：</w:t>
      </w:r>
      <w:r>
        <w:rPr>
          <w:rFonts w:hint="eastAsia" w:ascii="宋体" w:hAnsi="宋体" w:cs="宋体"/>
          <w:kern w:val="0"/>
          <w:sz w:val="24"/>
          <w:highlight w:val="none"/>
          <w:u w:val="single"/>
        </w:rPr>
        <w:t>    </w:t>
      </w:r>
      <w:r>
        <w:rPr>
          <w:rFonts w:hint="eastAsia" w:ascii="宋体" w:hAnsi="宋体" w:cs="宋体"/>
          <w:kern w:val="0"/>
          <w:sz w:val="24"/>
          <w:highlight w:val="none"/>
        </w:rPr>
        <w:t>年</w:t>
      </w:r>
      <w:r>
        <w:rPr>
          <w:rFonts w:hint="eastAsia" w:ascii="宋体" w:hAnsi="宋体" w:cs="宋体"/>
          <w:kern w:val="0"/>
          <w:sz w:val="24"/>
          <w:highlight w:val="none"/>
          <w:u w:val="single"/>
        </w:rPr>
        <w:t>   </w:t>
      </w:r>
      <w:r>
        <w:rPr>
          <w:rFonts w:hint="eastAsia" w:ascii="宋体" w:hAnsi="宋体" w:cs="宋体"/>
          <w:kern w:val="0"/>
          <w:sz w:val="24"/>
          <w:highlight w:val="none"/>
        </w:rPr>
        <w:t>月</w:t>
      </w:r>
      <w:r>
        <w:rPr>
          <w:rFonts w:hint="eastAsia" w:ascii="宋体" w:hAnsi="宋体" w:cs="宋体"/>
          <w:kern w:val="0"/>
          <w:sz w:val="24"/>
          <w:highlight w:val="none"/>
          <w:u w:val="single"/>
        </w:rPr>
        <w:t>   </w:t>
      </w:r>
      <w:r>
        <w:rPr>
          <w:rFonts w:hint="eastAsia" w:ascii="宋体" w:hAnsi="宋体" w:cs="宋体"/>
          <w:kern w:val="0"/>
          <w:sz w:val="24"/>
          <w:highlight w:val="none"/>
        </w:rPr>
        <w:t>日</w:t>
      </w:r>
    </w:p>
    <w:p w14:paraId="60189FCB">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2AA36A22">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254A3306">
      <w:pPr>
        <w:widowControl/>
        <w:spacing w:line="380" w:lineRule="exact"/>
        <w:jc w:val="center"/>
        <w:rPr>
          <w:rFonts w:hint="eastAsia" w:ascii="宋体" w:hAnsi="宋体" w:cs="宋体"/>
          <w:kern w:val="0"/>
          <w:sz w:val="24"/>
          <w:highlight w:val="none"/>
        </w:rPr>
      </w:pPr>
    </w:p>
    <w:p w14:paraId="572CE464">
      <w:pPr>
        <w:pStyle w:val="13"/>
        <w:rPr>
          <w:rFonts w:hint="eastAsia" w:ascii="宋体" w:hAnsi="宋体" w:cs="宋体"/>
          <w:highlight w:val="none"/>
        </w:rPr>
      </w:pPr>
    </w:p>
    <w:p w14:paraId="3F74065E">
      <w:pPr>
        <w:widowControl/>
        <w:spacing w:line="380" w:lineRule="exact"/>
        <w:jc w:val="center"/>
        <w:rPr>
          <w:rFonts w:hint="eastAsia" w:ascii="宋体" w:hAnsi="宋体" w:cs="宋体"/>
          <w:kern w:val="0"/>
          <w:sz w:val="24"/>
          <w:highlight w:val="none"/>
        </w:rPr>
      </w:pPr>
      <w:r>
        <w:rPr>
          <w:rFonts w:hint="eastAsia" w:ascii="宋体" w:hAnsi="宋体" w:cs="宋体"/>
          <w:kern w:val="0"/>
          <w:sz w:val="24"/>
          <w:highlight w:val="none"/>
        </w:rPr>
        <w:br w:type="page"/>
      </w:r>
      <w:r>
        <w:rPr>
          <w:rFonts w:hint="eastAsia" w:ascii="宋体" w:hAnsi="宋体" w:cs="宋体"/>
          <w:b/>
          <w:bCs/>
          <w:kern w:val="0"/>
          <w:sz w:val="24"/>
          <w:highlight w:val="none"/>
        </w:rPr>
        <w:t>4、投标人提交的其他资料（若有）</w:t>
      </w:r>
    </w:p>
    <w:p w14:paraId="2D7D4F03">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619F45E8">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7B903805">
      <w:pPr>
        <w:widowControl/>
        <w:spacing w:line="380" w:lineRule="exact"/>
        <w:jc w:val="center"/>
        <w:rPr>
          <w:rFonts w:hint="eastAsia" w:ascii="宋体" w:hAnsi="宋体" w:cs="宋体"/>
          <w:kern w:val="0"/>
          <w:sz w:val="24"/>
          <w:highlight w:val="none"/>
        </w:rPr>
      </w:pPr>
      <w:r>
        <w:rPr>
          <w:rFonts w:hint="eastAsia" w:ascii="宋体" w:hAnsi="宋体" w:cs="宋体"/>
          <w:kern w:val="0"/>
          <w:sz w:val="24"/>
          <w:highlight w:val="none"/>
        </w:rPr>
        <w:t>编制说明</w:t>
      </w:r>
    </w:p>
    <w:p w14:paraId="34C019D1">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23BCA87C">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1、招标文件要求提交的除</w:t>
      </w:r>
      <w:r>
        <w:rPr>
          <w:rFonts w:hint="eastAsia" w:ascii="宋体" w:hAnsi="宋体" w:cs="宋体"/>
          <w:b/>
          <w:bCs/>
          <w:kern w:val="0"/>
          <w:sz w:val="24"/>
          <w:highlight w:val="none"/>
        </w:rPr>
        <w:t>“资格及资信证明部分”、“报价部分”</w:t>
      </w:r>
      <w:r>
        <w:rPr>
          <w:rFonts w:hint="eastAsia" w:ascii="宋体" w:hAnsi="宋体" w:cs="宋体"/>
          <w:kern w:val="0"/>
          <w:sz w:val="24"/>
          <w:highlight w:val="none"/>
        </w:rPr>
        <w:t>外的其他证明材料或资料加盖投标人的单位公章后应在此项下提交。</w:t>
      </w:r>
    </w:p>
    <w:p w14:paraId="61D392E4">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2、招标文件要求投标人提供方案（包括但不限于：组织、实施、技术、服务方案等）的，投标人应在此项下提交。</w:t>
      </w:r>
    </w:p>
    <w:p w14:paraId="0C5D42AD">
      <w:pPr>
        <w:widowControl/>
        <w:spacing w:line="380" w:lineRule="exact"/>
        <w:jc w:val="left"/>
        <w:rPr>
          <w:rFonts w:ascii="宋体" w:hAnsi="宋体" w:cs="宋体"/>
          <w:kern w:val="0"/>
          <w:sz w:val="24"/>
          <w:highlight w:val="none"/>
        </w:rPr>
      </w:pPr>
      <w:r>
        <w:rPr>
          <w:rFonts w:hint="eastAsia" w:ascii="宋体" w:hAnsi="宋体" w:cs="宋体"/>
          <w:kern w:val="0"/>
          <w:sz w:val="24"/>
          <w:highlight w:val="none"/>
        </w:rPr>
        <w:t>3、本招标文件的投标文件格式已列出招标内容及要求中所需的承诺函格式，若有缺漏的，请投标人自行补充。</w:t>
      </w:r>
    </w:p>
    <w:p w14:paraId="6F201EED">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4、除招标文件另有规定外，投标人认为需要提交的其他证明材料或资料加盖投标人的单位公章后应在此项下提交。</w:t>
      </w:r>
    </w:p>
    <w:p w14:paraId="289011DB">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144F8B45">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11D19637">
      <w:pPr>
        <w:widowControl/>
        <w:spacing w:line="380" w:lineRule="exact"/>
        <w:jc w:val="left"/>
        <w:rPr>
          <w:rFonts w:hint="eastAsia" w:ascii="宋体" w:hAnsi="宋体" w:cs="宋体"/>
          <w:kern w:val="0"/>
          <w:sz w:val="24"/>
          <w:highlight w:val="none"/>
        </w:rPr>
      </w:pPr>
      <w:r>
        <w:rPr>
          <w:rFonts w:hint="eastAsia" w:ascii="宋体" w:hAnsi="宋体" w:cs="宋体"/>
          <w:kern w:val="0"/>
          <w:sz w:val="24"/>
          <w:highlight w:val="none"/>
        </w:rPr>
        <w:t> </w:t>
      </w:r>
    </w:p>
    <w:p w14:paraId="78E798C5">
      <w:pPr>
        <w:widowControl/>
        <w:spacing w:line="380" w:lineRule="exact"/>
        <w:jc w:val="left"/>
        <w:rPr>
          <w:rFonts w:hint="eastAsia" w:ascii="宋体" w:hAnsi="宋体" w:cs="宋体"/>
          <w:kern w:val="0"/>
          <w:sz w:val="24"/>
          <w:highlight w:val="none"/>
        </w:rPr>
      </w:pPr>
    </w:p>
    <w:p w14:paraId="3E8FCF46">
      <w:pPr>
        <w:widowControl/>
        <w:spacing w:line="380" w:lineRule="exact"/>
        <w:jc w:val="left"/>
        <w:rPr>
          <w:rFonts w:hint="eastAsia" w:ascii="宋体" w:hAnsi="宋体" w:cs="宋体"/>
          <w:kern w:val="0"/>
          <w:sz w:val="24"/>
          <w:highlight w:val="none"/>
        </w:rPr>
      </w:pPr>
    </w:p>
    <w:p w14:paraId="644D325F">
      <w:pPr>
        <w:widowControl/>
        <w:spacing w:line="380" w:lineRule="exact"/>
        <w:jc w:val="left"/>
        <w:rPr>
          <w:rFonts w:hint="eastAsia" w:ascii="宋体" w:hAnsi="宋体" w:cs="宋体"/>
          <w:kern w:val="0"/>
          <w:sz w:val="24"/>
          <w:highlight w:val="none"/>
        </w:rPr>
      </w:pPr>
    </w:p>
    <w:p w14:paraId="0E98B37B">
      <w:pPr>
        <w:widowControl/>
        <w:spacing w:line="380" w:lineRule="exact"/>
        <w:jc w:val="left"/>
        <w:rPr>
          <w:rFonts w:hint="eastAsia" w:ascii="宋体" w:hAnsi="宋体" w:cs="宋体"/>
          <w:kern w:val="0"/>
          <w:sz w:val="24"/>
          <w:highlight w:val="none"/>
        </w:rPr>
      </w:pPr>
    </w:p>
    <w:p w14:paraId="3A91325F">
      <w:pPr>
        <w:widowControl/>
        <w:spacing w:line="380" w:lineRule="exact"/>
        <w:jc w:val="left"/>
        <w:rPr>
          <w:rFonts w:hint="eastAsia" w:ascii="宋体" w:hAnsi="宋体" w:cs="宋体"/>
          <w:kern w:val="0"/>
          <w:sz w:val="24"/>
          <w:highlight w:val="none"/>
        </w:rPr>
      </w:pPr>
    </w:p>
    <w:p w14:paraId="4C9E5E03">
      <w:pPr>
        <w:widowControl/>
        <w:spacing w:line="380" w:lineRule="exact"/>
        <w:jc w:val="left"/>
        <w:rPr>
          <w:rFonts w:hint="eastAsia" w:ascii="宋体" w:hAnsi="宋体" w:cs="宋体"/>
          <w:kern w:val="0"/>
          <w:sz w:val="24"/>
          <w:highlight w:val="none"/>
        </w:rPr>
      </w:pPr>
    </w:p>
    <w:p w14:paraId="37B73B2E">
      <w:pPr>
        <w:widowControl/>
        <w:spacing w:line="380" w:lineRule="exact"/>
        <w:jc w:val="left"/>
        <w:rPr>
          <w:rFonts w:hint="eastAsia" w:ascii="宋体" w:hAnsi="宋体" w:cs="宋体"/>
          <w:kern w:val="0"/>
          <w:sz w:val="24"/>
          <w:highlight w:val="none"/>
        </w:rPr>
      </w:pPr>
    </w:p>
    <w:p w14:paraId="45FE5C18">
      <w:pPr>
        <w:widowControl/>
        <w:spacing w:line="380" w:lineRule="exact"/>
        <w:jc w:val="left"/>
        <w:rPr>
          <w:rFonts w:hint="eastAsia" w:ascii="宋体" w:hAnsi="宋体" w:cs="宋体"/>
          <w:kern w:val="0"/>
          <w:sz w:val="24"/>
          <w:highlight w:val="none"/>
        </w:rPr>
      </w:pPr>
    </w:p>
    <w:p w14:paraId="7B8001C4">
      <w:pPr>
        <w:widowControl/>
        <w:spacing w:line="380" w:lineRule="exact"/>
        <w:jc w:val="left"/>
        <w:rPr>
          <w:rFonts w:hint="eastAsia" w:ascii="宋体" w:hAnsi="宋体" w:cs="宋体"/>
          <w:kern w:val="0"/>
          <w:sz w:val="24"/>
          <w:highlight w:val="none"/>
        </w:rPr>
      </w:pPr>
    </w:p>
    <w:p w14:paraId="3965380D">
      <w:pPr>
        <w:widowControl/>
        <w:spacing w:line="380" w:lineRule="exact"/>
        <w:jc w:val="left"/>
        <w:rPr>
          <w:rFonts w:hint="eastAsia" w:ascii="宋体" w:hAnsi="宋体" w:cs="宋体"/>
          <w:kern w:val="0"/>
          <w:sz w:val="24"/>
          <w:highlight w:val="none"/>
        </w:rPr>
      </w:pPr>
    </w:p>
    <w:p w14:paraId="7DD1B2C4">
      <w:pPr>
        <w:widowControl/>
        <w:spacing w:line="380" w:lineRule="exact"/>
        <w:jc w:val="left"/>
        <w:rPr>
          <w:rFonts w:hint="eastAsia" w:ascii="宋体" w:hAnsi="宋体" w:cs="宋体"/>
          <w:kern w:val="0"/>
          <w:sz w:val="24"/>
          <w:highlight w:val="none"/>
        </w:rPr>
      </w:pPr>
    </w:p>
    <w:p w14:paraId="0DABB887">
      <w:pPr>
        <w:rPr>
          <w:highlight w:val="none"/>
        </w:rPr>
      </w:pPr>
    </w:p>
    <w:p w14:paraId="14591CCC">
      <w:pPr>
        <w:rPr>
          <w:highlight w:val="none"/>
        </w:rPr>
      </w:pPr>
    </w:p>
    <w:p w14:paraId="5A1F882A">
      <w:pPr>
        <w:rPr>
          <w:highlight w:val="none"/>
        </w:rPr>
      </w:pPr>
    </w:p>
    <w:sectPr>
      <w:footerReference r:id="rId4" w:type="default"/>
      <w:pgSz w:w="11906" w:h="16838"/>
      <w:pgMar w:top="1440" w:right="1417" w:bottom="1440" w:left="141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Nirmala UI">
    <w:panose1 w:val="020B0502040204020203"/>
    <w:charset w:val="00"/>
    <w:family w:val="swiss"/>
    <w:pitch w:val="default"/>
    <w:sig w:usb0="80FF8023" w:usb1="0200004A" w:usb2="00000200" w:usb3="00040000" w:csb0="00000001" w:csb1="00000000"/>
  </w:font>
  <w:font w:name="Arial Narrow">
    <w:altName w:val="Arial"/>
    <w:panose1 w:val="020B0606020202030204"/>
    <w:charset w:val="00"/>
    <w:family w:val="swiss"/>
    <w:pitch w:val="default"/>
    <w:sig w:usb0="00000000" w:usb1="00000000" w:usb2="00000000" w:usb3="00000000" w:csb0="2000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8F56B">
    <w:pPr>
      <w:pStyle w:val="20"/>
      <w:jc w:val="left"/>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962BB1">
                          <w:pPr>
                            <w:pStyle w:val="20"/>
                            <w:rPr>
                              <w:sz w:val="21"/>
                              <w:szCs w:val="32"/>
                            </w:rPr>
                          </w:pPr>
                          <w:r>
                            <w:rPr>
                              <w:sz w:val="21"/>
                              <w:szCs w:val="32"/>
                            </w:rPr>
                            <w:t xml:space="preserve">第 </w:t>
                          </w:r>
                          <w:r>
                            <w:rPr>
                              <w:sz w:val="21"/>
                              <w:szCs w:val="32"/>
                            </w:rPr>
                            <w:fldChar w:fldCharType="begin"/>
                          </w:r>
                          <w:r>
                            <w:rPr>
                              <w:sz w:val="21"/>
                              <w:szCs w:val="32"/>
                            </w:rPr>
                            <w:instrText xml:space="preserve"> PAGE  \* MERGEFORMAT </w:instrText>
                          </w:r>
                          <w:r>
                            <w:rPr>
                              <w:sz w:val="21"/>
                              <w:szCs w:val="32"/>
                            </w:rPr>
                            <w:fldChar w:fldCharType="separate"/>
                          </w:r>
                          <w:r>
                            <w:rPr>
                              <w:sz w:val="21"/>
                              <w:szCs w:val="32"/>
                            </w:rPr>
                            <w:t>0</w:t>
                          </w:r>
                          <w:r>
                            <w:rPr>
                              <w:sz w:val="21"/>
                              <w:szCs w:val="32"/>
                            </w:rPr>
                            <w:fldChar w:fldCharType="end"/>
                          </w:r>
                          <w:r>
                            <w:rPr>
                              <w:sz w:val="21"/>
                              <w:szCs w:val="32"/>
                            </w:rPr>
                            <w:t xml:space="preserve"> 页 共 </w:t>
                          </w:r>
                          <w:r>
                            <w:rPr>
                              <w:sz w:val="21"/>
                              <w:szCs w:val="32"/>
                            </w:rPr>
                            <w:fldChar w:fldCharType="begin"/>
                          </w:r>
                          <w:r>
                            <w:rPr>
                              <w:sz w:val="21"/>
                              <w:szCs w:val="32"/>
                            </w:rPr>
                            <w:instrText xml:space="preserve"> NUMPAGES  \* MERGEFORMAT </w:instrText>
                          </w:r>
                          <w:r>
                            <w:rPr>
                              <w:sz w:val="21"/>
                              <w:szCs w:val="32"/>
                            </w:rPr>
                            <w:fldChar w:fldCharType="separate"/>
                          </w:r>
                          <w:r>
                            <w:rPr>
                              <w:sz w:val="21"/>
                              <w:szCs w:val="32"/>
                            </w:rPr>
                            <w:t>73</w:t>
                          </w:r>
                          <w:r>
                            <w:rPr>
                              <w:sz w:val="21"/>
                              <w:szCs w:val="32"/>
                            </w:rPr>
                            <w:fldChar w:fldCharType="end"/>
                          </w:r>
                          <w:r>
                            <w:rPr>
                              <w:sz w:val="21"/>
                              <w:szCs w:val="32"/>
                            </w:rPr>
                            <w:t xml:space="preserve"> 页</w:t>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rDT4Z3gEAAL4DAAAOAAAAAAAA&#10;AAEAIAAAAB4BAABkcnMvZTJvRG9jLnhtbFBLBQYAAAAABgAGAFkBAABuBQAAAAA=&#10;">
              <v:fill on="f" focussize="0,0"/>
              <v:stroke on="f"/>
              <v:imagedata o:title=""/>
              <o:lock v:ext="edit" aspectratio="f"/>
              <v:textbox inset="0mm,0mm,0mm,0mm" style="mso-fit-shape-to-text:t;">
                <w:txbxContent>
                  <w:p w14:paraId="00962BB1">
                    <w:pPr>
                      <w:pStyle w:val="20"/>
                      <w:rPr>
                        <w:sz w:val="21"/>
                        <w:szCs w:val="32"/>
                      </w:rPr>
                    </w:pPr>
                    <w:r>
                      <w:rPr>
                        <w:sz w:val="21"/>
                        <w:szCs w:val="32"/>
                      </w:rPr>
                      <w:t xml:space="preserve">第 </w:t>
                    </w:r>
                    <w:r>
                      <w:rPr>
                        <w:sz w:val="21"/>
                        <w:szCs w:val="32"/>
                      </w:rPr>
                      <w:fldChar w:fldCharType="begin"/>
                    </w:r>
                    <w:r>
                      <w:rPr>
                        <w:sz w:val="21"/>
                        <w:szCs w:val="32"/>
                      </w:rPr>
                      <w:instrText xml:space="preserve"> PAGE  \* MERGEFORMAT </w:instrText>
                    </w:r>
                    <w:r>
                      <w:rPr>
                        <w:sz w:val="21"/>
                        <w:szCs w:val="32"/>
                      </w:rPr>
                      <w:fldChar w:fldCharType="separate"/>
                    </w:r>
                    <w:r>
                      <w:rPr>
                        <w:sz w:val="21"/>
                        <w:szCs w:val="32"/>
                      </w:rPr>
                      <w:t>0</w:t>
                    </w:r>
                    <w:r>
                      <w:rPr>
                        <w:sz w:val="21"/>
                        <w:szCs w:val="32"/>
                      </w:rPr>
                      <w:fldChar w:fldCharType="end"/>
                    </w:r>
                    <w:r>
                      <w:rPr>
                        <w:sz w:val="21"/>
                        <w:szCs w:val="32"/>
                      </w:rPr>
                      <w:t xml:space="preserve"> 页 共 </w:t>
                    </w:r>
                    <w:r>
                      <w:rPr>
                        <w:sz w:val="21"/>
                        <w:szCs w:val="32"/>
                      </w:rPr>
                      <w:fldChar w:fldCharType="begin"/>
                    </w:r>
                    <w:r>
                      <w:rPr>
                        <w:sz w:val="21"/>
                        <w:szCs w:val="32"/>
                      </w:rPr>
                      <w:instrText xml:space="preserve"> NUMPAGES  \* MERGEFORMAT </w:instrText>
                    </w:r>
                    <w:r>
                      <w:rPr>
                        <w:sz w:val="21"/>
                        <w:szCs w:val="32"/>
                      </w:rPr>
                      <w:fldChar w:fldCharType="separate"/>
                    </w:r>
                    <w:r>
                      <w:rPr>
                        <w:sz w:val="21"/>
                        <w:szCs w:val="32"/>
                      </w:rPr>
                      <w:t>73</w:t>
                    </w:r>
                    <w:r>
                      <w:rPr>
                        <w:sz w:val="21"/>
                        <w:szCs w:val="32"/>
                      </w:rPr>
                      <w:fldChar w:fldCharType="end"/>
                    </w:r>
                    <w:r>
                      <w:rPr>
                        <w:sz w:val="21"/>
                        <w:szCs w:val="32"/>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080623">
    <w:pPr>
      <w:pStyle w:val="2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477010" cy="1905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477010" cy="190500"/>
                      </a:xfrm>
                      <a:prstGeom prst="rect">
                        <a:avLst/>
                      </a:prstGeom>
                      <a:noFill/>
                      <a:ln>
                        <a:noFill/>
                      </a:ln>
                    </wps:spPr>
                    <wps:txbx>
                      <w:txbxContent>
                        <w:p w14:paraId="6868DD37">
                          <w:pPr>
                            <w:pStyle w:val="20"/>
                            <w:jc w:val="left"/>
                            <w:rPr>
                              <w:rFonts w:hint="eastAsia" w:ascii="宋体" w:hAnsi="宋体" w:cs="宋体"/>
                              <w:sz w:val="21"/>
                              <w:szCs w:val="21"/>
                            </w:rPr>
                          </w:pPr>
                          <w:r>
                            <w:rPr>
                              <w:rFonts w:hint="eastAsia" w:ascii="宋体" w:hAnsi="宋体" w:cs="宋体"/>
                              <w:sz w:val="21"/>
                              <w:szCs w:val="21"/>
                            </w:rPr>
                            <w:t xml:space="preserve">第 </w:t>
                          </w: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hint="eastAsia" w:ascii="宋体" w:hAnsi="宋体" w:cs="宋体"/>
                              <w:sz w:val="21"/>
                              <w:szCs w:val="21"/>
                            </w:rPr>
                            <w:t>2</w:t>
                          </w:r>
                          <w:r>
                            <w:rPr>
                              <w:rFonts w:hint="eastAsia" w:ascii="宋体" w:hAnsi="宋体" w:cs="宋体"/>
                              <w:sz w:val="21"/>
                              <w:szCs w:val="21"/>
                            </w:rPr>
                            <w:fldChar w:fldCharType="end"/>
                          </w:r>
                          <w:r>
                            <w:rPr>
                              <w:rFonts w:hint="eastAsia" w:ascii="宋体" w:hAnsi="宋体" w:cs="宋体"/>
                              <w:sz w:val="21"/>
                              <w:szCs w:val="21"/>
                            </w:rPr>
                            <w:t xml:space="preserve"> 页 共 </w:t>
                          </w:r>
                          <w:r>
                            <w:rPr>
                              <w:rFonts w:hint="eastAsia" w:ascii="宋体" w:hAnsi="宋体" w:cs="宋体"/>
                              <w:sz w:val="21"/>
                              <w:szCs w:val="21"/>
                            </w:rPr>
                            <w:fldChar w:fldCharType="begin"/>
                          </w:r>
                          <w:r>
                            <w:rPr>
                              <w:rFonts w:hint="eastAsia" w:ascii="宋体" w:hAnsi="宋体" w:cs="宋体"/>
                              <w:sz w:val="21"/>
                              <w:szCs w:val="21"/>
                            </w:rPr>
                            <w:instrText xml:space="preserve"> NUMPAGES  \* MERGEFORMAT </w:instrText>
                          </w:r>
                          <w:r>
                            <w:rPr>
                              <w:rFonts w:hint="eastAsia" w:ascii="宋体" w:hAnsi="宋体" w:cs="宋体"/>
                              <w:sz w:val="21"/>
                              <w:szCs w:val="21"/>
                            </w:rPr>
                            <w:fldChar w:fldCharType="separate"/>
                          </w:r>
                          <w:r>
                            <w:rPr>
                              <w:rFonts w:hint="eastAsia" w:ascii="宋体" w:hAnsi="宋体" w:cs="宋体"/>
                              <w:sz w:val="21"/>
                              <w:szCs w:val="21"/>
                            </w:rPr>
                            <w:t>73</w:t>
                          </w:r>
                          <w:r>
                            <w:rPr>
                              <w:rFonts w:hint="eastAsia" w:ascii="宋体" w:hAnsi="宋体" w:cs="宋体"/>
                              <w:sz w:val="21"/>
                              <w:szCs w:val="21"/>
                            </w:rPr>
                            <w:fldChar w:fldCharType="end"/>
                          </w:r>
                          <w:r>
                            <w:rPr>
                              <w:rFonts w:hint="eastAsia" w:ascii="宋体" w:hAnsi="宋体" w:cs="宋体"/>
                              <w:sz w:val="21"/>
                              <w:szCs w:val="21"/>
                            </w:rPr>
                            <w:t xml:space="preserve"> 页</w:t>
                          </w:r>
                        </w:p>
                      </w:txbxContent>
                    </wps:txbx>
                    <wps:bodyPr vert="horz" wrap="square" lIns="0" tIns="0" rIns="0" bIns="0" anchor="t" anchorCtr="0" upright="1"/>
                  </wps:wsp>
                </a:graphicData>
              </a:graphic>
            </wp:anchor>
          </w:drawing>
        </mc:Choice>
        <mc:Fallback>
          <w:pict>
            <v:shape id="文本框 3" o:spid="_x0000_s1026" o:spt="202" type="#_x0000_t202" style="position:absolute;left:0pt;margin-top:0pt;height:15pt;width:116.3pt;mso-position-horizontal:center;mso-position-horizontal-relative:margin;z-index:251659264;mso-width-relative:page;mso-height-relative:page;" filled="f" stroked="f" coordsize="21600,21600" o:gfxdata="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PY/Nz1AAAAAQBAAAPAAAAAAAAAAEA&#10;IAAAACIAAABkcnMvZG93bnJldi54bWxQSwECFAAUAAAACACHTuJACA8vLNoBAAClAwAADgAAAAAA&#10;AAABACAAAAAjAQAAZHJzL2Uyb0RvYy54bWxQSwUGAAAAAAYABgBZAQAAbwUAAAAA&#10;">
              <v:fill on="f" focussize="0,0"/>
              <v:stroke on="f"/>
              <v:imagedata o:title=""/>
              <o:lock v:ext="edit" aspectratio="f"/>
              <v:textbox inset="0mm,0mm,0mm,0mm">
                <w:txbxContent>
                  <w:p w14:paraId="6868DD37">
                    <w:pPr>
                      <w:pStyle w:val="20"/>
                      <w:jc w:val="left"/>
                      <w:rPr>
                        <w:rFonts w:hint="eastAsia" w:ascii="宋体" w:hAnsi="宋体" w:cs="宋体"/>
                        <w:sz w:val="21"/>
                        <w:szCs w:val="21"/>
                      </w:rPr>
                    </w:pPr>
                    <w:r>
                      <w:rPr>
                        <w:rFonts w:hint="eastAsia" w:ascii="宋体" w:hAnsi="宋体" w:cs="宋体"/>
                        <w:sz w:val="21"/>
                        <w:szCs w:val="21"/>
                      </w:rPr>
                      <w:t xml:space="preserve">第 </w:t>
                    </w: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hint="eastAsia" w:ascii="宋体" w:hAnsi="宋体" w:cs="宋体"/>
                        <w:sz w:val="21"/>
                        <w:szCs w:val="21"/>
                      </w:rPr>
                      <w:t>2</w:t>
                    </w:r>
                    <w:r>
                      <w:rPr>
                        <w:rFonts w:hint="eastAsia" w:ascii="宋体" w:hAnsi="宋体" w:cs="宋体"/>
                        <w:sz w:val="21"/>
                        <w:szCs w:val="21"/>
                      </w:rPr>
                      <w:fldChar w:fldCharType="end"/>
                    </w:r>
                    <w:r>
                      <w:rPr>
                        <w:rFonts w:hint="eastAsia" w:ascii="宋体" w:hAnsi="宋体" w:cs="宋体"/>
                        <w:sz w:val="21"/>
                        <w:szCs w:val="21"/>
                      </w:rPr>
                      <w:t xml:space="preserve"> 页 共 </w:t>
                    </w:r>
                    <w:r>
                      <w:rPr>
                        <w:rFonts w:hint="eastAsia" w:ascii="宋体" w:hAnsi="宋体" w:cs="宋体"/>
                        <w:sz w:val="21"/>
                        <w:szCs w:val="21"/>
                      </w:rPr>
                      <w:fldChar w:fldCharType="begin"/>
                    </w:r>
                    <w:r>
                      <w:rPr>
                        <w:rFonts w:hint="eastAsia" w:ascii="宋体" w:hAnsi="宋体" w:cs="宋体"/>
                        <w:sz w:val="21"/>
                        <w:szCs w:val="21"/>
                      </w:rPr>
                      <w:instrText xml:space="preserve"> NUMPAGES  \* MERGEFORMAT </w:instrText>
                    </w:r>
                    <w:r>
                      <w:rPr>
                        <w:rFonts w:hint="eastAsia" w:ascii="宋体" w:hAnsi="宋体" w:cs="宋体"/>
                        <w:sz w:val="21"/>
                        <w:szCs w:val="21"/>
                      </w:rPr>
                      <w:fldChar w:fldCharType="separate"/>
                    </w:r>
                    <w:r>
                      <w:rPr>
                        <w:rFonts w:hint="eastAsia" w:ascii="宋体" w:hAnsi="宋体" w:cs="宋体"/>
                        <w:sz w:val="21"/>
                        <w:szCs w:val="21"/>
                      </w:rPr>
                      <w:t>73</w:t>
                    </w:r>
                    <w:r>
                      <w:rPr>
                        <w:rFonts w:hint="eastAsia" w:ascii="宋体" w:hAnsi="宋体" w:cs="宋体"/>
                        <w:sz w:val="21"/>
                        <w:szCs w:val="21"/>
                      </w:rPr>
                      <w:fldChar w:fldCharType="end"/>
                    </w:r>
                    <w:r>
                      <w:rPr>
                        <w:rFonts w:hint="eastAsia" w:ascii="宋体" w:hAnsi="宋体" w:cs="宋体"/>
                        <w:sz w:val="21"/>
                        <w:szCs w:val="21"/>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797AD2"/>
    <w:multiLevelType w:val="multilevel"/>
    <w:tmpl w:val="19797AD2"/>
    <w:lvl w:ilvl="0" w:tentative="0">
      <w:start w:val="1"/>
      <w:numFmt w:val="chineseCountingThousand"/>
      <w:lvlText w:val="第%1章"/>
      <w:lvlJc w:val="left"/>
      <w:pPr>
        <w:ind w:left="432" w:hanging="432"/>
      </w:pPr>
      <w:rPr>
        <w:rFonts w:hint="eastAsia"/>
      </w:rPr>
    </w:lvl>
    <w:lvl w:ilvl="1" w:tentative="0">
      <w:start w:val="1"/>
      <w:numFmt w:val="decimal"/>
      <w:isLgl/>
      <w:lvlText w:val="%1.%2"/>
      <w:lvlJc w:val="left"/>
      <w:pPr>
        <w:ind w:left="142" w:firstLine="0"/>
      </w:pPr>
      <w:rPr>
        <w:rFonts w:hint="eastAsia"/>
        <w:b/>
        <w:bCs w:val="0"/>
        <w:i w:val="0"/>
        <w:iCs w:val="0"/>
        <w:caps w:val="0"/>
        <w:smallCaps w:val="0"/>
        <w:strike w:val="0"/>
        <w:dstrike w:val="0"/>
        <w:vanish w:val="0"/>
        <w:color w:val="000000"/>
        <w:spacing w:val="0"/>
        <w:position w:val="0"/>
        <w:u w:val="none"/>
        <w:vertAlign w:val="baseline"/>
      </w:rPr>
    </w:lvl>
    <w:lvl w:ilvl="2" w:tentative="0">
      <w:start w:val="1"/>
      <w:numFmt w:val="decimal"/>
      <w:isLgl/>
      <w:lvlText w:val="%1.%2.%3"/>
      <w:lvlJc w:val="left"/>
      <w:pPr>
        <w:ind w:left="0" w:firstLine="0"/>
      </w:pPr>
      <w:rPr>
        <w:rFonts w:hint="eastAsia"/>
        <w:b w:val="0"/>
        <w:bCs w:val="0"/>
        <w:i w:val="0"/>
        <w:iCs w:val="0"/>
        <w:caps w:val="0"/>
        <w:smallCaps w:val="0"/>
        <w:strike w:val="0"/>
        <w:dstrike w:val="0"/>
        <w:vanish w:val="0"/>
        <w:color w:val="000000"/>
        <w:spacing w:val="0"/>
        <w:position w:val="0"/>
        <w:u w:val="none"/>
        <w:vertAlign w:val="baseline"/>
        <w:lang w:val="en-US"/>
      </w:rPr>
    </w:lvl>
    <w:lvl w:ilvl="3" w:tentative="0">
      <w:start w:val="1"/>
      <w:numFmt w:val="decimal"/>
      <w:pStyle w:val="5"/>
      <w:isLgl/>
      <w:lvlText w:val="%1.%2.%3.%4"/>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lvl w:ilvl="4" w:tentative="0">
      <w:start w:val="1"/>
      <w:numFmt w:val="decimal"/>
      <w:pStyle w:val="6"/>
      <w:isLgl/>
      <w:lvlText w:val="%1.%2.%3.%4.%5"/>
      <w:lvlJc w:val="left"/>
      <w:pPr>
        <w:ind w:left="0" w:firstLine="0"/>
      </w:pPr>
      <w:rPr>
        <w:rFonts w:hint="eastAsia"/>
      </w:rPr>
    </w:lvl>
    <w:lvl w:ilvl="5" w:tentative="0">
      <w:start w:val="1"/>
      <w:numFmt w:val="decimal"/>
      <w:isLgl/>
      <w:lvlText w:val="%1.%2.%3.%4.%5.%6"/>
      <w:lvlJc w:val="left"/>
      <w:pPr>
        <w:ind w:left="0" w:firstLine="0"/>
      </w:pPr>
      <w:rPr>
        <w:rFonts w:hint="eastAsia"/>
      </w:rPr>
    </w:lvl>
    <w:lvl w:ilvl="6" w:tentative="0">
      <w:start w:val="1"/>
      <w:numFmt w:val="decimal"/>
      <w:isLgl/>
      <w:lvlText w:val="%1.%2.%3.%4.%5.%6.%7"/>
      <w:lvlJc w:val="left"/>
      <w:pPr>
        <w:ind w:left="0" w:firstLine="0"/>
      </w:pPr>
      <w:rPr>
        <w:rFonts w:hint="eastAsia"/>
      </w:rPr>
    </w:lvl>
    <w:lvl w:ilvl="7" w:tentative="0">
      <w:start w:val="1"/>
      <w:numFmt w:val="decimal"/>
      <w:isLgl/>
      <w:lvlText w:val="%1.%2.%3.%4.%5.%6.%7.%8"/>
      <w:lvlJc w:val="left"/>
      <w:pPr>
        <w:ind w:left="0" w:firstLine="0"/>
      </w:pPr>
      <w:rPr>
        <w:rFonts w:hint="eastAsia"/>
      </w:rPr>
    </w:lvl>
    <w:lvl w:ilvl="8" w:tentative="0">
      <w:start w:val="1"/>
      <w:numFmt w:val="decimal"/>
      <w:lvlText w:val="%1.%2.%3.%4.%5.%6.%7.%8.%9"/>
      <w:lvlJc w:val="left"/>
      <w:pPr>
        <w:ind w:left="1584" w:hanging="1584"/>
      </w:pPr>
      <w:rPr>
        <w:rFonts w:hint="eastAsia"/>
      </w:rPr>
    </w:lvl>
  </w:abstractNum>
  <w:abstractNum w:abstractNumId="1">
    <w:nsid w:val="312812D5"/>
    <w:multiLevelType w:val="multilevel"/>
    <w:tmpl w:val="312812D5"/>
    <w:lvl w:ilvl="0" w:tentative="0">
      <w:start w:val="1"/>
      <w:numFmt w:val="japaneseCounting"/>
      <w:pStyle w:val="73"/>
      <w:lvlText w:val="%1、"/>
      <w:lvlJc w:val="left"/>
      <w:pPr>
        <w:tabs>
          <w:tab w:val="left" w:pos="720"/>
        </w:tabs>
        <w:ind w:left="720" w:hanging="720"/>
      </w:pPr>
    </w:lvl>
    <w:lvl w:ilvl="1" w:tentative="0">
      <w:start w:val="1"/>
      <w:numFmt w:val="japaneseCounting"/>
      <w:lvlText w:val="（%2）"/>
      <w:lvlJc w:val="left"/>
      <w:pPr>
        <w:tabs>
          <w:tab w:val="left" w:pos="1500"/>
        </w:tabs>
        <w:ind w:left="1500" w:hanging="108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314B5888"/>
    <w:multiLevelType w:val="multilevel"/>
    <w:tmpl w:val="314B5888"/>
    <w:lvl w:ilvl="0" w:tentative="0">
      <w:start w:val="1"/>
      <w:numFmt w:val="decimal"/>
      <w:pStyle w:val="82"/>
      <w:suff w:val="space"/>
      <w:lvlText w:val="%1 "/>
      <w:lvlJc w:val="left"/>
      <w:pPr>
        <w:ind w:left="567" w:hanging="425"/>
      </w:pPr>
      <w:rPr>
        <w:rFonts w:hint="default" w:ascii="Times New Roman" w:hAnsi="Times New Roman" w:eastAsia="黑体"/>
        <w:b/>
        <w:i w:val="0"/>
        <w:color w:val="auto"/>
        <w:sz w:val="32"/>
      </w:rPr>
    </w:lvl>
    <w:lvl w:ilvl="1" w:tentative="0">
      <w:start w:val="1"/>
      <w:numFmt w:val="decimal"/>
      <w:pStyle w:val="92"/>
      <w:suff w:val="space"/>
      <w:lvlText w:val="%1.%2 "/>
      <w:lvlJc w:val="left"/>
      <w:pPr>
        <w:ind w:left="851" w:hanging="425"/>
      </w:pPr>
      <w:rPr>
        <w:rFonts w:hint="eastAsia"/>
      </w:rPr>
    </w:lvl>
    <w:lvl w:ilvl="2" w:tentative="0">
      <w:start w:val="1"/>
      <w:numFmt w:val="decimal"/>
      <w:suff w:val="space"/>
      <w:lvlText w:val="%1.%2.%3 "/>
      <w:lvlJc w:val="left"/>
      <w:pPr>
        <w:ind w:left="2127" w:hanging="426"/>
      </w:pPr>
      <w:rPr>
        <w:rFonts w:hint="default" w:ascii="Times New Roman" w:hAnsi="Times New Roman" w:eastAsia="黑体"/>
        <w:color w:val="auto"/>
        <w:sz w:val="28"/>
      </w:rPr>
    </w:lvl>
    <w:lvl w:ilvl="3" w:tentative="0">
      <w:start w:val="1"/>
      <w:numFmt w:val="decimal"/>
      <w:isLgl/>
      <w:suff w:val="space"/>
      <w:lvlText w:val="%1.%2.%3.%4"/>
      <w:lvlJc w:val="left"/>
      <w:pPr>
        <w:ind w:left="992" w:hanging="425"/>
      </w:pPr>
      <w:rPr>
        <w:rFonts w:hint="eastAsia"/>
      </w:rPr>
    </w:lvl>
    <w:lvl w:ilvl="4" w:tentative="0">
      <w:start w:val="1"/>
      <w:numFmt w:val="decimal"/>
      <w:isLgl/>
      <w:suff w:val="space"/>
      <w:lvlText w:val="%2.%3.%4.%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386909D8"/>
    <w:multiLevelType w:val="singleLevel"/>
    <w:tmpl w:val="386909D8"/>
    <w:lvl w:ilvl="0" w:tentative="0">
      <w:start w:val="8"/>
      <w:numFmt w:val="decimal"/>
      <w:suff w:val="nothing"/>
      <w:lvlText w:val="%1、"/>
      <w:lvlJc w:val="left"/>
    </w:lvl>
  </w:abstractNum>
  <w:abstractNum w:abstractNumId="4">
    <w:nsid w:val="638B5C6E"/>
    <w:multiLevelType w:val="multilevel"/>
    <w:tmpl w:val="638B5C6E"/>
    <w:lvl w:ilvl="0" w:tentative="0">
      <w:start w:val="1"/>
      <w:numFmt w:val="chineseCountingThousand"/>
      <w:lvlText w:val="第%1章"/>
      <w:lvlJc w:val="left"/>
      <w:pPr>
        <w:ind w:left="432" w:hanging="432"/>
      </w:pPr>
      <w:rPr>
        <w:rFonts w:hint="eastAsia"/>
      </w:rPr>
    </w:lvl>
    <w:lvl w:ilvl="1" w:tentative="0">
      <w:start w:val="1"/>
      <w:numFmt w:val="decimal"/>
      <w:isLgl/>
      <w:lvlText w:val="%1.%2"/>
      <w:lvlJc w:val="left"/>
      <w:pPr>
        <w:ind w:left="420" w:firstLine="0"/>
      </w:pPr>
      <w:rPr>
        <w:rFonts w:hint="eastAsia"/>
        <w:b/>
        <w:bCs w:val="0"/>
        <w:i w:val="0"/>
        <w:iCs w:val="0"/>
        <w:caps w:val="0"/>
        <w:smallCaps w:val="0"/>
        <w:strike w:val="0"/>
        <w:dstrike w:val="0"/>
        <w:vanish w:val="0"/>
        <w:color w:val="000000"/>
        <w:spacing w:val="0"/>
        <w:position w:val="0"/>
        <w:u w:val="none"/>
        <w:vertAlign w:val="baseline"/>
      </w:rPr>
    </w:lvl>
    <w:lvl w:ilvl="2" w:tentative="0">
      <w:start w:val="1"/>
      <w:numFmt w:val="decimal"/>
      <w:isLgl/>
      <w:lvlText w:val="%1.%2.%3"/>
      <w:lvlJc w:val="left"/>
      <w:pPr>
        <w:ind w:left="0" w:firstLine="0"/>
      </w:pPr>
      <w:rPr>
        <w:rFonts w:hint="eastAsia"/>
        <w:b w:val="0"/>
        <w:bCs w:val="0"/>
        <w:i w:val="0"/>
        <w:iCs w:val="0"/>
        <w:caps w:val="0"/>
        <w:smallCaps w:val="0"/>
        <w:strike w:val="0"/>
        <w:dstrike w:val="0"/>
        <w:vanish w:val="0"/>
        <w:color w:val="000000"/>
        <w:spacing w:val="0"/>
        <w:position w:val="0"/>
        <w:u w:val="none"/>
        <w:vertAlign w:val="baseline"/>
        <w:lang w:val="en-US"/>
      </w:rPr>
    </w:lvl>
    <w:lvl w:ilvl="3" w:tentative="0">
      <w:start w:val="1"/>
      <w:numFmt w:val="decimal"/>
      <w:isLgl/>
      <w:lvlText w:val="%1.%2.%3.%4"/>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lvl w:ilvl="4" w:tentative="0">
      <w:start w:val="1"/>
      <w:numFmt w:val="decimal"/>
      <w:isLgl/>
      <w:lvlText w:val="%1.%2.%3.%4.%5"/>
      <w:lvlJc w:val="left"/>
      <w:pPr>
        <w:ind w:left="0" w:firstLine="0"/>
      </w:pPr>
      <w:rPr>
        <w:rFonts w:hint="eastAsia"/>
      </w:rPr>
    </w:lvl>
    <w:lvl w:ilvl="5" w:tentative="0">
      <w:start w:val="1"/>
      <w:numFmt w:val="decimal"/>
      <w:pStyle w:val="7"/>
      <w:isLgl/>
      <w:suff w:val="nothing"/>
      <w:lvlText w:val="%1.%2.%3.%4.%5.%6"/>
      <w:lvlJc w:val="left"/>
      <w:pPr>
        <w:ind w:left="0" w:firstLine="0"/>
      </w:pPr>
      <w:rPr>
        <w:rFonts w:hint="eastAsia"/>
      </w:rPr>
    </w:lvl>
    <w:lvl w:ilvl="6" w:tentative="0">
      <w:start w:val="1"/>
      <w:numFmt w:val="decimal"/>
      <w:pStyle w:val="8"/>
      <w:isLgl/>
      <w:suff w:val="nothing"/>
      <w:lvlText w:val="%1.%2.%3.%4.%5.%6.%7"/>
      <w:lvlJc w:val="left"/>
      <w:pPr>
        <w:ind w:left="0" w:firstLine="0"/>
      </w:pPr>
      <w:rPr>
        <w:rFonts w:hint="eastAsia"/>
        <w:lang w:val="en-US"/>
      </w:rPr>
    </w:lvl>
    <w:lvl w:ilvl="7" w:tentative="0">
      <w:start w:val="1"/>
      <w:numFmt w:val="decimal"/>
      <w:isLgl/>
      <w:lvlText w:val="%1.%2.%3.%4.%5.%6.%7.%8"/>
      <w:lvlJc w:val="left"/>
      <w:pPr>
        <w:ind w:left="0" w:firstLine="0"/>
      </w:pPr>
      <w:rPr>
        <w:rFonts w:hint="eastAsia"/>
      </w:rPr>
    </w:lvl>
    <w:lvl w:ilvl="8" w:tentative="0">
      <w:start w:val="1"/>
      <w:numFmt w:val="decimal"/>
      <w:lvlText w:val="%1.%2.%3.%4.%5.%6.%7.%8.%9"/>
      <w:lvlJc w:val="left"/>
      <w:pPr>
        <w:ind w:left="1584" w:hanging="1584"/>
      </w:pPr>
      <w:rPr>
        <w:rFonts w:hint="eastAsia"/>
      </w:rPr>
    </w:lvl>
  </w:abstractNum>
  <w:abstractNum w:abstractNumId="5">
    <w:nsid w:val="6950886B"/>
    <w:multiLevelType w:val="singleLevel"/>
    <w:tmpl w:val="6950886B"/>
    <w:lvl w:ilvl="0" w:tentative="0">
      <w:start w:val="1"/>
      <w:numFmt w:val="decimal"/>
      <w:suff w:val="nothing"/>
      <w:lvlText w:val="%1）"/>
      <w:lvlJc w:val="left"/>
    </w:lvl>
  </w:abstractNum>
  <w:abstractNum w:abstractNumId="6">
    <w:nsid w:val="6EB1412E"/>
    <w:multiLevelType w:val="singleLevel"/>
    <w:tmpl w:val="6EB1412E"/>
    <w:lvl w:ilvl="0" w:tentative="0">
      <w:start w:val="1"/>
      <w:numFmt w:val="decimal"/>
      <w:pStyle w:val="112"/>
      <w:lvlText w:val="表%1 "/>
      <w:lvlJc w:val="center"/>
      <w:pPr>
        <w:tabs>
          <w:tab w:val="left" w:pos="360"/>
        </w:tabs>
        <w:ind w:left="0" w:firstLine="0"/>
      </w:pPr>
      <w:rPr>
        <w:rFonts w:hint="default" w:ascii="宋体" w:hAnsi="宋体" w:eastAsia="宋体"/>
      </w:rPr>
    </w:lvl>
  </w:abstractNum>
  <w:num w:numId="1">
    <w:abstractNumId w:val="0"/>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jY2VjNjJlMDRkNDg4NmUyMDJhOGZjNDAxY2FiM2MifQ=="/>
    <w:docVar w:name="KSO_WPS_MARK_KEY" w:val="10728224-3a3e-4c64-b974-09dbeaf2d81c"/>
  </w:docVars>
  <w:rsids>
    <w:rsidRoot w:val="00172A27"/>
    <w:rsid w:val="00004D2A"/>
    <w:rsid w:val="00007FB9"/>
    <w:rsid w:val="00010790"/>
    <w:rsid w:val="0001087C"/>
    <w:rsid w:val="0002041A"/>
    <w:rsid w:val="000204CF"/>
    <w:rsid w:val="00021FBD"/>
    <w:rsid w:val="00023164"/>
    <w:rsid w:val="000232E9"/>
    <w:rsid w:val="00024164"/>
    <w:rsid w:val="00027E52"/>
    <w:rsid w:val="00027F82"/>
    <w:rsid w:val="00030BB1"/>
    <w:rsid w:val="00040102"/>
    <w:rsid w:val="0004098D"/>
    <w:rsid w:val="00043333"/>
    <w:rsid w:val="00044A0A"/>
    <w:rsid w:val="00044DE0"/>
    <w:rsid w:val="00046FF7"/>
    <w:rsid w:val="00051F63"/>
    <w:rsid w:val="00062C54"/>
    <w:rsid w:val="00065C1B"/>
    <w:rsid w:val="000710C7"/>
    <w:rsid w:val="00080B2D"/>
    <w:rsid w:val="00080FB8"/>
    <w:rsid w:val="00081757"/>
    <w:rsid w:val="00081F5C"/>
    <w:rsid w:val="0008594F"/>
    <w:rsid w:val="0009031E"/>
    <w:rsid w:val="00091790"/>
    <w:rsid w:val="000962F2"/>
    <w:rsid w:val="00097362"/>
    <w:rsid w:val="000A0B60"/>
    <w:rsid w:val="000A0E10"/>
    <w:rsid w:val="000A1393"/>
    <w:rsid w:val="000A4079"/>
    <w:rsid w:val="000A45A5"/>
    <w:rsid w:val="000A5530"/>
    <w:rsid w:val="000A65CE"/>
    <w:rsid w:val="000A747B"/>
    <w:rsid w:val="000B0A5E"/>
    <w:rsid w:val="000B2115"/>
    <w:rsid w:val="000B40C6"/>
    <w:rsid w:val="000B44D3"/>
    <w:rsid w:val="000B5404"/>
    <w:rsid w:val="000B63DE"/>
    <w:rsid w:val="000C0198"/>
    <w:rsid w:val="000C024B"/>
    <w:rsid w:val="000C0659"/>
    <w:rsid w:val="000C2923"/>
    <w:rsid w:val="000C2DC2"/>
    <w:rsid w:val="000C32D6"/>
    <w:rsid w:val="000C4AF7"/>
    <w:rsid w:val="000C5698"/>
    <w:rsid w:val="000C7101"/>
    <w:rsid w:val="000D4EDA"/>
    <w:rsid w:val="000D6BE1"/>
    <w:rsid w:val="000D74B7"/>
    <w:rsid w:val="000D7D67"/>
    <w:rsid w:val="000E202C"/>
    <w:rsid w:val="000E2556"/>
    <w:rsid w:val="000E2EBD"/>
    <w:rsid w:val="000F2567"/>
    <w:rsid w:val="000F2BEF"/>
    <w:rsid w:val="000F4B49"/>
    <w:rsid w:val="000F58F4"/>
    <w:rsid w:val="000F617B"/>
    <w:rsid w:val="000F70E0"/>
    <w:rsid w:val="001000AD"/>
    <w:rsid w:val="00102DE6"/>
    <w:rsid w:val="00104973"/>
    <w:rsid w:val="0010519A"/>
    <w:rsid w:val="001062CE"/>
    <w:rsid w:val="00107938"/>
    <w:rsid w:val="00107DB5"/>
    <w:rsid w:val="00107F4F"/>
    <w:rsid w:val="00110243"/>
    <w:rsid w:val="00111174"/>
    <w:rsid w:val="00112E49"/>
    <w:rsid w:val="001138EC"/>
    <w:rsid w:val="00116666"/>
    <w:rsid w:val="00120C2A"/>
    <w:rsid w:val="00122374"/>
    <w:rsid w:val="001240B2"/>
    <w:rsid w:val="00126D0A"/>
    <w:rsid w:val="00131F6C"/>
    <w:rsid w:val="001332F4"/>
    <w:rsid w:val="00134074"/>
    <w:rsid w:val="00134AA6"/>
    <w:rsid w:val="00142AB0"/>
    <w:rsid w:val="00142B90"/>
    <w:rsid w:val="001435D5"/>
    <w:rsid w:val="00146A5C"/>
    <w:rsid w:val="0015434F"/>
    <w:rsid w:val="00154896"/>
    <w:rsid w:val="00155EC0"/>
    <w:rsid w:val="00161741"/>
    <w:rsid w:val="001654F4"/>
    <w:rsid w:val="00166318"/>
    <w:rsid w:val="001664AA"/>
    <w:rsid w:val="00167A05"/>
    <w:rsid w:val="0017403E"/>
    <w:rsid w:val="00181A80"/>
    <w:rsid w:val="00187B2B"/>
    <w:rsid w:val="0019105D"/>
    <w:rsid w:val="00191ED9"/>
    <w:rsid w:val="001933B6"/>
    <w:rsid w:val="001A4D0A"/>
    <w:rsid w:val="001A6ACE"/>
    <w:rsid w:val="001A738E"/>
    <w:rsid w:val="001B3148"/>
    <w:rsid w:val="001B4E43"/>
    <w:rsid w:val="001B5AD1"/>
    <w:rsid w:val="001C0245"/>
    <w:rsid w:val="001C308A"/>
    <w:rsid w:val="001C552D"/>
    <w:rsid w:val="001D01C9"/>
    <w:rsid w:val="001D16FB"/>
    <w:rsid w:val="001D6548"/>
    <w:rsid w:val="001D7CCD"/>
    <w:rsid w:val="001E0039"/>
    <w:rsid w:val="001E10DE"/>
    <w:rsid w:val="001E2B25"/>
    <w:rsid w:val="001E39FA"/>
    <w:rsid w:val="001E5A67"/>
    <w:rsid w:val="001E6ADD"/>
    <w:rsid w:val="001E6D2A"/>
    <w:rsid w:val="001F0D7D"/>
    <w:rsid w:val="001F19DC"/>
    <w:rsid w:val="001F1E1F"/>
    <w:rsid w:val="001F5144"/>
    <w:rsid w:val="001F6CB5"/>
    <w:rsid w:val="001F6E3F"/>
    <w:rsid w:val="00201B86"/>
    <w:rsid w:val="0020261E"/>
    <w:rsid w:val="00207B2F"/>
    <w:rsid w:val="00210CE1"/>
    <w:rsid w:val="002128A2"/>
    <w:rsid w:val="00213F5A"/>
    <w:rsid w:val="002161F0"/>
    <w:rsid w:val="0021795A"/>
    <w:rsid w:val="0022112E"/>
    <w:rsid w:val="00225B4F"/>
    <w:rsid w:val="00225DE4"/>
    <w:rsid w:val="00226CBB"/>
    <w:rsid w:val="0022754E"/>
    <w:rsid w:val="00233466"/>
    <w:rsid w:val="00235E79"/>
    <w:rsid w:val="00235FF9"/>
    <w:rsid w:val="00237A6E"/>
    <w:rsid w:val="002455C1"/>
    <w:rsid w:val="002466AD"/>
    <w:rsid w:val="00250D3D"/>
    <w:rsid w:val="00250E16"/>
    <w:rsid w:val="0025271D"/>
    <w:rsid w:val="00254248"/>
    <w:rsid w:val="00256352"/>
    <w:rsid w:val="002573E0"/>
    <w:rsid w:val="00261CE0"/>
    <w:rsid w:val="002626DB"/>
    <w:rsid w:val="0026531A"/>
    <w:rsid w:val="00265811"/>
    <w:rsid w:val="00266A8A"/>
    <w:rsid w:val="00285085"/>
    <w:rsid w:val="00285CDC"/>
    <w:rsid w:val="00285E3B"/>
    <w:rsid w:val="00286718"/>
    <w:rsid w:val="00292F04"/>
    <w:rsid w:val="00294277"/>
    <w:rsid w:val="00294679"/>
    <w:rsid w:val="00296A88"/>
    <w:rsid w:val="00297362"/>
    <w:rsid w:val="00297689"/>
    <w:rsid w:val="00297718"/>
    <w:rsid w:val="00297902"/>
    <w:rsid w:val="002A0953"/>
    <w:rsid w:val="002A2413"/>
    <w:rsid w:val="002A251E"/>
    <w:rsid w:val="002A4FEE"/>
    <w:rsid w:val="002B0337"/>
    <w:rsid w:val="002B270F"/>
    <w:rsid w:val="002B2AC4"/>
    <w:rsid w:val="002B59F6"/>
    <w:rsid w:val="002C6787"/>
    <w:rsid w:val="002D22B8"/>
    <w:rsid w:val="002D3304"/>
    <w:rsid w:val="002D5042"/>
    <w:rsid w:val="002E1FEE"/>
    <w:rsid w:val="002E2997"/>
    <w:rsid w:val="002E58F3"/>
    <w:rsid w:val="002F06D0"/>
    <w:rsid w:val="002F1251"/>
    <w:rsid w:val="002F57A1"/>
    <w:rsid w:val="002F6BA0"/>
    <w:rsid w:val="00303808"/>
    <w:rsid w:val="00307253"/>
    <w:rsid w:val="00312F81"/>
    <w:rsid w:val="00316B20"/>
    <w:rsid w:val="003210D2"/>
    <w:rsid w:val="00326096"/>
    <w:rsid w:val="00326A7F"/>
    <w:rsid w:val="003303C2"/>
    <w:rsid w:val="003316E1"/>
    <w:rsid w:val="00340038"/>
    <w:rsid w:val="0034483B"/>
    <w:rsid w:val="003460EF"/>
    <w:rsid w:val="00346703"/>
    <w:rsid w:val="0035491C"/>
    <w:rsid w:val="00356E87"/>
    <w:rsid w:val="00360A14"/>
    <w:rsid w:val="003617A7"/>
    <w:rsid w:val="003654B6"/>
    <w:rsid w:val="00366A2D"/>
    <w:rsid w:val="00373285"/>
    <w:rsid w:val="00381F4D"/>
    <w:rsid w:val="00384EC4"/>
    <w:rsid w:val="00385196"/>
    <w:rsid w:val="003878C6"/>
    <w:rsid w:val="00391EE7"/>
    <w:rsid w:val="00392DFF"/>
    <w:rsid w:val="00395899"/>
    <w:rsid w:val="00395C6D"/>
    <w:rsid w:val="00395D98"/>
    <w:rsid w:val="00395F91"/>
    <w:rsid w:val="00396F9A"/>
    <w:rsid w:val="003A2462"/>
    <w:rsid w:val="003A255D"/>
    <w:rsid w:val="003A3131"/>
    <w:rsid w:val="003A605E"/>
    <w:rsid w:val="003A6DE6"/>
    <w:rsid w:val="003A7234"/>
    <w:rsid w:val="003B0A31"/>
    <w:rsid w:val="003B119C"/>
    <w:rsid w:val="003B304D"/>
    <w:rsid w:val="003C0652"/>
    <w:rsid w:val="003C19A0"/>
    <w:rsid w:val="003C5194"/>
    <w:rsid w:val="003C7BBC"/>
    <w:rsid w:val="003D2E53"/>
    <w:rsid w:val="003D30D3"/>
    <w:rsid w:val="003D3A25"/>
    <w:rsid w:val="003D461D"/>
    <w:rsid w:val="003D5209"/>
    <w:rsid w:val="003E30FC"/>
    <w:rsid w:val="003E3586"/>
    <w:rsid w:val="003E4AC0"/>
    <w:rsid w:val="003E5084"/>
    <w:rsid w:val="003E5F10"/>
    <w:rsid w:val="003E7A40"/>
    <w:rsid w:val="003E7E85"/>
    <w:rsid w:val="003F10E5"/>
    <w:rsid w:val="003F23CE"/>
    <w:rsid w:val="003F35B7"/>
    <w:rsid w:val="003F4673"/>
    <w:rsid w:val="003F58E6"/>
    <w:rsid w:val="003F68DE"/>
    <w:rsid w:val="003F7E67"/>
    <w:rsid w:val="003F7EF4"/>
    <w:rsid w:val="0040178F"/>
    <w:rsid w:val="004021F0"/>
    <w:rsid w:val="00404355"/>
    <w:rsid w:val="004109AF"/>
    <w:rsid w:val="0041167E"/>
    <w:rsid w:val="00416146"/>
    <w:rsid w:val="00416C7B"/>
    <w:rsid w:val="0041772C"/>
    <w:rsid w:val="004178C8"/>
    <w:rsid w:val="004221B7"/>
    <w:rsid w:val="00422BE5"/>
    <w:rsid w:val="00423D07"/>
    <w:rsid w:val="00424767"/>
    <w:rsid w:val="00427E33"/>
    <w:rsid w:val="00435FD2"/>
    <w:rsid w:val="00437910"/>
    <w:rsid w:val="00437C59"/>
    <w:rsid w:val="00441AF7"/>
    <w:rsid w:val="00444F4C"/>
    <w:rsid w:val="00445A80"/>
    <w:rsid w:val="00446214"/>
    <w:rsid w:val="00446496"/>
    <w:rsid w:val="00447BCA"/>
    <w:rsid w:val="0045161E"/>
    <w:rsid w:val="004534F7"/>
    <w:rsid w:val="004538F6"/>
    <w:rsid w:val="00454661"/>
    <w:rsid w:val="004551B4"/>
    <w:rsid w:val="00456175"/>
    <w:rsid w:val="0046013A"/>
    <w:rsid w:val="00461DBD"/>
    <w:rsid w:val="004645E1"/>
    <w:rsid w:val="00464B35"/>
    <w:rsid w:val="004668BB"/>
    <w:rsid w:val="004714BA"/>
    <w:rsid w:val="00475F85"/>
    <w:rsid w:val="00475FDD"/>
    <w:rsid w:val="004828C8"/>
    <w:rsid w:val="0048325F"/>
    <w:rsid w:val="004851EF"/>
    <w:rsid w:val="00490D00"/>
    <w:rsid w:val="0049177E"/>
    <w:rsid w:val="004923EF"/>
    <w:rsid w:val="004950EB"/>
    <w:rsid w:val="00497232"/>
    <w:rsid w:val="00497C41"/>
    <w:rsid w:val="00497F95"/>
    <w:rsid w:val="004A4E49"/>
    <w:rsid w:val="004A5998"/>
    <w:rsid w:val="004B0C54"/>
    <w:rsid w:val="004B2A6E"/>
    <w:rsid w:val="004B3D2C"/>
    <w:rsid w:val="004B3E97"/>
    <w:rsid w:val="004B4554"/>
    <w:rsid w:val="004B4A32"/>
    <w:rsid w:val="004B5922"/>
    <w:rsid w:val="004C04E8"/>
    <w:rsid w:val="004C13FB"/>
    <w:rsid w:val="004C21D6"/>
    <w:rsid w:val="004C3952"/>
    <w:rsid w:val="004C3EA8"/>
    <w:rsid w:val="004C76C3"/>
    <w:rsid w:val="004D20AF"/>
    <w:rsid w:val="004D2C57"/>
    <w:rsid w:val="004D2F68"/>
    <w:rsid w:val="004D5D73"/>
    <w:rsid w:val="004D6184"/>
    <w:rsid w:val="004E1B08"/>
    <w:rsid w:val="004E3A96"/>
    <w:rsid w:val="004E6F7F"/>
    <w:rsid w:val="004F218C"/>
    <w:rsid w:val="004F30D1"/>
    <w:rsid w:val="004F4013"/>
    <w:rsid w:val="004F47F4"/>
    <w:rsid w:val="004F7BC8"/>
    <w:rsid w:val="00500D91"/>
    <w:rsid w:val="0051281B"/>
    <w:rsid w:val="005139A1"/>
    <w:rsid w:val="0052124D"/>
    <w:rsid w:val="00523194"/>
    <w:rsid w:val="00524CEE"/>
    <w:rsid w:val="005256B4"/>
    <w:rsid w:val="00531735"/>
    <w:rsid w:val="00534DF4"/>
    <w:rsid w:val="00535D44"/>
    <w:rsid w:val="00535DA9"/>
    <w:rsid w:val="00536603"/>
    <w:rsid w:val="00536EDD"/>
    <w:rsid w:val="0054015F"/>
    <w:rsid w:val="005404CD"/>
    <w:rsid w:val="005525D4"/>
    <w:rsid w:val="00554AC5"/>
    <w:rsid w:val="00556B02"/>
    <w:rsid w:val="0056435A"/>
    <w:rsid w:val="005651C7"/>
    <w:rsid w:val="0056556B"/>
    <w:rsid w:val="005658E4"/>
    <w:rsid w:val="0056590E"/>
    <w:rsid w:val="005665E2"/>
    <w:rsid w:val="00572E8C"/>
    <w:rsid w:val="00573D6B"/>
    <w:rsid w:val="00575565"/>
    <w:rsid w:val="00581ABC"/>
    <w:rsid w:val="00582117"/>
    <w:rsid w:val="00582132"/>
    <w:rsid w:val="00582B22"/>
    <w:rsid w:val="0058346E"/>
    <w:rsid w:val="005902B2"/>
    <w:rsid w:val="005933EA"/>
    <w:rsid w:val="00593E90"/>
    <w:rsid w:val="00593F54"/>
    <w:rsid w:val="00595605"/>
    <w:rsid w:val="005956D3"/>
    <w:rsid w:val="00595FCF"/>
    <w:rsid w:val="00595FDE"/>
    <w:rsid w:val="00597A41"/>
    <w:rsid w:val="00597E70"/>
    <w:rsid w:val="005A01D3"/>
    <w:rsid w:val="005A1550"/>
    <w:rsid w:val="005A3038"/>
    <w:rsid w:val="005B01B4"/>
    <w:rsid w:val="005B2334"/>
    <w:rsid w:val="005B31F7"/>
    <w:rsid w:val="005B5128"/>
    <w:rsid w:val="005B74C1"/>
    <w:rsid w:val="005C0CE7"/>
    <w:rsid w:val="005C2A12"/>
    <w:rsid w:val="005C31BA"/>
    <w:rsid w:val="005C38DE"/>
    <w:rsid w:val="005C3CBC"/>
    <w:rsid w:val="005C5B35"/>
    <w:rsid w:val="005C6C27"/>
    <w:rsid w:val="005C71A9"/>
    <w:rsid w:val="005D083F"/>
    <w:rsid w:val="005D22D2"/>
    <w:rsid w:val="005D2F74"/>
    <w:rsid w:val="005D38A6"/>
    <w:rsid w:val="005E3FF6"/>
    <w:rsid w:val="005E49A4"/>
    <w:rsid w:val="005E714D"/>
    <w:rsid w:val="005F09E1"/>
    <w:rsid w:val="005F14EF"/>
    <w:rsid w:val="005F4914"/>
    <w:rsid w:val="00602EB8"/>
    <w:rsid w:val="006046F7"/>
    <w:rsid w:val="00605B3D"/>
    <w:rsid w:val="0061206A"/>
    <w:rsid w:val="0061573C"/>
    <w:rsid w:val="00615EA1"/>
    <w:rsid w:val="00616040"/>
    <w:rsid w:val="0061605D"/>
    <w:rsid w:val="006174F3"/>
    <w:rsid w:val="00623583"/>
    <w:rsid w:val="00625EA9"/>
    <w:rsid w:val="006303BA"/>
    <w:rsid w:val="00630659"/>
    <w:rsid w:val="00632991"/>
    <w:rsid w:val="006357B0"/>
    <w:rsid w:val="006359E4"/>
    <w:rsid w:val="006369DB"/>
    <w:rsid w:val="00643127"/>
    <w:rsid w:val="006435D9"/>
    <w:rsid w:val="00651866"/>
    <w:rsid w:val="00653423"/>
    <w:rsid w:val="006539DA"/>
    <w:rsid w:val="006541F4"/>
    <w:rsid w:val="00654682"/>
    <w:rsid w:val="00656EAC"/>
    <w:rsid w:val="00657D77"/>
    <w:rsid w:val="00660121"/>
    <w:rsid w:val="00660A4C"/>
    <w:rsid w:val="006610ED"/>
    <w:rsid w:val="00662732"/>
    <w:rsid w:val="00663C2A"/>
    <w:rsid w:val="00664EE0"/>
    <w:rsid w:val="00666E9A"/>
    <w:rsid w:val="00671BA2"/>
    <w:rsid w:val="00672592"/>
    <w:rsid w:val="00674BDC"/>
    <w:rsid w:val="006770CE"/>
    <w:rsid w:val="006846D1"/>
    <w:rsid w:val="0069453F"/>
    <w:rsid w:val="0069661F"/>
    <w:rsid w:val="00696943"/>
    <w:rsid w:val="006A0C2C"/>
    <w:rsid w:val="006A0D85"/>
    <w:rsid w:val="006A11EF"/>
    <w:rsid w:val="006A2B14"/>
    <w:rsid w:val="006A4867"/>
    <w:rsid w:val="006A499F"/>
    <w:rsid w:val="006A4ABA"/>
    <w:rsid w:val="006A5762"/>
    <w:rsid w:val="006A6877"/>
    <w:rsid w:val="006A78FD"/>
    <w:rsid w:val="006B2AEE"/>
    <w:rsid w:val="006B321C"/>
    <w:rsid w:val="006B3AE1"/>
    <w:rsid w:val="006B78D7"/>
    <w:rsid w:val="006C0040"/>
    <w:rsid w:val="006C0961"/>
    <w:rsid w:val="006C101A"/>
    <w:rsid w:val="006C66BA"/>
    <w:rsid w:val="006C7BDE"/>
    <w:rsid w:val="006C7EE7"/>
    <w:rsid w:val="006C7F64"/>
    <w:rsid w:val="006D1411"/>
    <w:rsid w:val="006D20B2"/>
    <w:rsid w:val="006D393F"/>
    <w:rsid w:val="006D4394"/>
    <w:rsid w:val="006D60E0"/>
    <w:rsid w:val="006D6382"/>
    <w:rsid w:val="006E28F5"/>
    <w:rsid w:val="006E4A62"/>
    <w:rsid w:val="006E5B3C"/>
    <w:rsid w:val="006F0063"/>
    <w:rsid w:val="006F15F8"/>
    <w:rsid w:val="006F25DC"/>
    <w:rsid w:val="006F4FA8"/>
    <w:rsid w:val="00701092"/>
    <w:rsid w:val="0070460F"/>
    <w:rsid w:val="00710D9A"/>
    <w:rsid w:val="00711339"/>
    <w:rsid w:val="007200AE"/>
    <w:rsid w:val="007204F6"/>
    <w:rsid w:val="00720D8A"/>
    <w:rsid w:val="007245D2"/>
    <w:rsid w:val="00730A0B"/>
    <w:rsid w:val="00732545"/>
    <w:rsid w:val="007325DE"/>
    <w:rsid w:val="007359D3"/>
    <w:rsid w:val="007359E4"/>
    <w:rsid w:val="00736760"/>
    <w:rsid w:val="00740A6B"/>
    <w:rsid w:val="007410D4"/>
    <w:rsid w:val="00741832"/>
    <w:rsid w:val="00741E87"/>
    <w:rsid w:val="0074419A"/>
    <w:rsid w:val="0074531D"/>
    <w:rsid w:val="00745A72"/>
    <w:rsid w:val="00750D36"/>
    <w:rsid w:val="0075623B"/>
    <w:rsid w:val="0075646A"/>
    <w:rsid w:val="00760126"/>
    <w:rsid w:val="0076047F"/>
    <w:rsid w:val="00761670"/>
    <w:rsid w:val="00763DA8"/>
    <w:rsid w:val="00764793"/>
    <w:rsid w:val="007656A5"/>
    <w:rsid w:val="007663AB"/>
    <w:rsid w:val="00770F30"/>
    <w:rsid w:val="0077174A"/>
    <w:rsid w:val="0077582A"/>
    <w:rsid w:val="0077619A"/>
    <w:rsid w:val="007769FF"/>
    <w:rsid w:val="0078006C"/>
    <w:rsid w:val="00782B1A"/>
    <w:rsid w:val="00784E59"/>
    <w:rsid w:val="00786FB3"/>
    <w:rsid w:val="00787B59"/>
    <w:rsid w:val="0079250F"/>
    <w:rsid w:val="007930AD"/>
    <w:rsid w:val="007937B9"/>
    <w:rsid w:val="00793B1D"/>
    <w:rsid w:val="00794F2F"/>
    <w:rsid w:val="007956B4"/>
    <w:rsid w:val="007A242D"/>
    <w:rsid w:val="007A2BC4"/>
    <w:rsid w:val="007A3021"/>
    <w:rsid w:val="007B0282"/>
    <w:rsid w:val="007B271C"/>
    <w:rsid w:val="007B5661"/>
    <w:rsid w:val="007C43A5"/>
    <w:rsid w:val="007C636A"/>
    <w:rsid w:val="007C7391"/>
    <w:rsid w:val="007D286E"/>
    <w:rsid w:val="007D3289"/>
    <w:rsid w:val="007D3A88"/>
    <w:rsid w:val="007D5654"/>
    <w:rsid w:val="007E3110"/>
    <w:rsid w:val="007E35B9"/>
    <w:rsid w:val="007E3F3D"/>
    <w:rsid w:val="007E73A7"/>
    <w:rsid w:val="007F664F"/>
    <w:rsid w:val="0080029B"/>
    <w:rsid w:val="00800D72"/>
    <w:rsid w:val="00801F62"/>
    <w:rsid w:val="008026AE"/>
    <w:rsid w:val="00802FCF"/>
    <w:rsid w:val="00803157"/>
    <w:rsid w:val="00807155"/>
    <w:rsid w:val="00822789"/>
    <w:rsid w:val="00827670"/>
    <w:rsid w:val="00827968"/>
    <w:rsid w:val="008334CB"/>
    <w:rsid w:val="0083360B"/>
    <w:rsid w:val="00833768"/>
    <w:rsid w:val="00833B45"/>
    <w:rsid w:val="00834617"/>
    <w:rsid w:val="00835680"/>
    <w:rsid w:val="00841F2A"/>
    <w:rsid w:val="00842646"/>
    <w:rsid w:val="008430B3"/>
    <w:rsid w:val="00847220"/>
    <w:rsid w:val="00850267"/>
    <w:rsid w:val="008509AD"/>
    <w:rsid w:val="008554EB"/>
    <w:rsid w:val="00865D1B"/>
    <w:rsid w:val="008676B2"/>
    <w:rsid w:val="0087348B"/>
    <w:rsid w:val="008815BA"/>
    <w:rsid w:val="00881DCC"/>
    <w:rsid w:val="00886243"/>
    <w:rsid w:val="00894FEA"/>
    <w:rsid w:val="00896BA0"/>
    <w:rsid w:val="008A2A28"/>
    <w:rsid w:val="008A5E4A"/>
    <w:rsid w:val="008A739C"/>
    <w:rsid w:val="008B2046"/>
    <w:rsid w:val="008C0346"/>
    <w:rsid w:val="008C175E"/>
    <w:rsid w:val="008D1F82"/>
    <w:rsid w:val="008D3197"/>
    <w:rsid w:val="008D5C38"/>
    <w:rsid w:val="008D7AE4"/>
    <w:rsid w:val="008E1A33"/>
    <w:rsid w:val="008F2726"/>
    <w:rsid w:val="009014BE"/>
    <w:rsid w:val="009019CB"/>
    <w:rsid w:val="0090470D"/>
    <w:rsid w:val="00906F82"/>
    <w:rsid w:val="00907DFD"/>
    <w:rsid w:val="0091161D"/>
    <w:rsid w:val="00920162"/>
    <w:rsid w:val="009224FE"/>
    <w:rsid w:val="00922D60"/>
    <w:rsid w:val="00922DE6"/>
    <w:rsid w:val="00932164"/>
    <w:rsid w:val="00933A62"/>
    <w:rsid w:val="009346B2"/>
    <w:rsid w:val="00941DC1"/>
    <w:rsid w:val="00941EA6"/>
    <w:rsid w:val="009437A3"/>
    <w:rsid w:val="00943AB3"/>
    <w:rsid w:val="00944557"/>
    <w:rsid w:val="009460F8"/>
    <w:rsid w:val="009469FA"/>
    <w:rsid w:val="00950E47"/>
    <w:rsid w:val="009544D1"/>
    <w:rsid w:val="009566AE"/>
    <w:rsid w:val="009571C2"/>
    <w:rsid w:val="00957588"/>
    <w:rsid w:val="009601EA"/>
    <w:rsid w:val="00964E83"/>
    <w:rsid w:val="00965729"/>
    <w:rsid w:val="00965753"/>
    <w:rsid w:val="009748C9"/>
    <w:rsid w:val="00974BFC"/>
    <w:rsid w:val="009779C6"/>
    <w:rsid w:val="00982148"/>
    <w:rsid w:val="00982FAF"/>
    <w:rsid w:val="00983C51"/>
    <w:rsid w:val="009864A0"/>
    <w:rsid w:val="00987F82"/>
    <w:rsid w:val="00996502"/>
    <w:rsid w:val="009A14DD"/>
    <w:rsid w:val="009A15FE"/>
    <w:rsid w:val="009A5F9E"/>
    <w:rsid w:val="009B3437"/>
    <w:rsid w:val="009B3DAA"/>
    <w:rsid w:val="009B4F9B"/>
    <w:rsid w:val="009B71B2"/>
    <w:rsid w:val="009B7529"/>
    <w:rsid w:val="009C1460"/>
    <w:rsid w:val="009C4C21"/>
    <w:rsid w:val="009C5FA5"/>
    <w:rsid w:val="009D0489"/>
    <w:rsid w:val="009D18CA"/>
    <w:rsid w:val="009D194E"/>
    <w:rsid w:val="009E1465"/>
    <w:rsid w:val="009E4385"/>
    <w:rsid w:val="009E755E"/>
    <w:rsid w:val="009F1262"/>
    <w:rsid w:val="009F12A0"/>
    <w:rsid w:val="009F618F"/>
    <w:rsid w:val="009F71DF"/>
    <w:rsid w:val="00A02257"/>
    <w:rsid w:val="00A02FC4"/>
    <w:rsid w:val="00A03A6C"/>
    <w:rsid w:val="00A05E92"/>
    <w:rsid w:val="00A075BD"/>
    <w:rsid w:val="00A1218E"/>
    <w:rsid w:val="00A16369"/>
    <w:rsid w:val="00A16882"/>
    <w:rsid w:val="00A2413F"/>
    <w:rsid w:val="00A250B1"/>
    <w:rsid w:val="00A251D9"/>
    <w:rsid w:val="00A25F52"/>
    <w:rsid w:val="00A279E2"/>
    <w:rsid w:val="00A31C06"/>
    <w:rsid w:val="00A34B9E"/>
    <w:rsid w:val="00A41411"/>
    <w:rsid w:val="00A438C1"/>
    <w:rsid w:val="00A44930"/>
    <w:rsid w:val="00A44D77"/>
    <w:rsid w:val="00A47C92"/>
    <w:rsid w:val="00A52B43"/>
    <w:rsid w:val="00A566D5"/>
    <w:rsid w:val="00A60E2A"/>
    <w:rsid w:val="00A633B6"/>
    <w:rsid w:val="00A63F49"/>
    <w:rsid w:val="00A64B58"/>
    <w:rsid w:val="00A71E29"/>
    <w:rsid w:val="00A7227E"/>
    <w:rsid w:val="00A811E0"/>
    <w:rsid w:val="00A8326E"/>
    <w:rsid w:val="00A837BE"/>
    <w:rsid w:val="00A85624"/>
    <w:rsid w:val="00A85700"/>
    <w:rsid w:val="00A90382"/>
    <w:rsid w:val="00A93C04"/>
    <w:rsid w:val="00A95414"/>
    <w:rsid w:val="00A97EC7"/>
    <w:rsid w:val="00A97FE4"/>
    <w:rsid w:val="00AA4210"/>
    <w:rsid w:val="00AA4772"/>
    <w:rsid w:val="00AA55B7"/>
    <w:rsid w:val="00AA701D"/>
    <w:rsid w:val="00AB2E19"/>
    <w:rsid w:val="00AB61B7"/>
    <w:rsid w:val="00AC1CF9"/>
    <w:rsid w:val="00AC20B9"/>
    <w:rsid w:val="00AC24CE"/>
    <w:rsid w:val="00AC3725"/>
    <w:rsid w:val="00AC40D2"/>
    <w:rsid w:val="00AC697A"/>
    <w:rsid w:val="00AD021E"/>
    <w:rsid w:val="00AD4D40"/>
    <w:rsid w:val="00AD5780"/>
    <w:rsid w:val="00AD638A"/>
    <w:rsid w:val="00AD746C"/>
    <w:rsid w:val="00AE064D"/>
    <w:rsid w:val="00B01F7D"/>
    <w:rsid w:val="00B02A58"/>
    <w:rsid w:val="00B045CF"/>
    <w:rsid w:val="00B0792D"/>
    <w:rsid w:val="00B11E2A"/>
    <w:rsid w:val="00B127E6"/>
    <w:rsid w:val="00B12895"/>
    <w:rsid w:val="00B147BC"/>
    <w:rsid w:val="00B15AD6"/>
    <w:rsid w:val="00B217FF"/>
    <w:rsid w:val="00B21E33"/>
    <w:rsid w:val="00B223E3"/>
    <w:rsid w:val="00B232A3"/>
    <w:rsid w:val="00B23AF9"/>
    <w:rsid w:val="00B24723"/>
    <w:rsid w:val="00B25AE9"/>
    <w:rsid w:val="00B25B3A"/>
    <w:rsid w:val="00B25D2A"/>
    <w:rsid w:val="00B267BD"/>
    <w:rsid w:val="00B269F2"/>
    <w:rsid w:val="00B273F5"/>
    <w:rsid w:val="00B27E97"/>
    <w:rsid w:val="00B27FAA"/>
    <w:rsid w:val="00B3008C"/>
    <w:rsid w:val="00B309A2"/>
    <w:rsid w:val="00B37E37"/>
    <w:rsid w:val="00B40E4E"/>
    <w:rsid w:val="00B4129B"/>
    <w:rsid w:val="00B44AD6"/>
    <w:rsid w:val="00B50885"/>
    <w:rsid w:val="00B50F53"/>
    <w:rsid w:val="00B51588"/>
    <w:rsid w:val="00B55C56"/>
    <w:rsid w:val="00B61DEE"/>
    <w:rsid w:val="00B75FF8"/>
    <w:rsid w:val="00B76247"/>
    <w:rsid w:val="00B870ED"/>
    <w:rsid w:val="00B87178"/>
    <w:rsid w:val="00B876FD"/>
    <w:rsid w:val="00B901D7"/>
    <w:rsid w:val="00B927B5"/>
    <w:rsid w:val="00B92C01"/>
    <w:rsid w:val="00B9365B"/>
    <w:rsid w:val="00B93F0C"/>
    <w:rsid w:val="00B9456B"/>
    <w:rsid w:val="00B94FA5"/>
    <w:rsid w:val="00BA15A5"/>
    <w:rsid w:val="00BA2EAF"/>
    <w:rsid w:val="00BA74F6"/>
    <w:rsid w:val="00BA7CA7"/>
    <w:rsid w:val="00BB0AEF"/>
    <w:rsid w:val="00BB609E"/>
    <w:rsid w:val="00BB648C"/>
    <w:rsid w:val="00BB6B31"/>
    <w:rsid w:val="00BC03F6"/>
    <w:rsid w:val="00BC2516"/>
    <w:rsid w:val="00BC4E7B"/>
    <w:rsid w:val="00BD2D75"/>
    <w:rsid w:val="00BD4604"/>
    <w:rsid w:val="00BD54F9"/>
    <w:rsid w:val="00BE1489"/>
    <w:rsid w:val="00BE3D96"/>
    <w:rsid w:val="00BE491E"/>
    <w:rsid w:val="00BE4E47"/>
    <w:rsid w:val="00BF22FC"/>
    <w:rsid w:val="00BF3E16"/>
    <w:rsid w:val="00BF4D34"/>
    <w:rsid w:val="00BF750C"/>
    <w:rsid w:val="00BF7AAB"/>
    <w:rsid w:val="00C01BE3"/>
    <w:rsid w:val="00C03070"/>
    <w:rsid w:val="00C06891"/>
    <w:rsid w:val="00C06EC5"/>
    <w:rsid w:val="00C07906"/>
    <w:rsid w:val="00C11225"/>
    <w:rsid w:val="00C113E8"/>
    <w:rsid w:val="00C17454"/>
    <w:rsid w:val="00C17886"/>
    <w:rsid w:val="00C22B0F"/>
    <w:rsid w:val="00C2540B"/>
    <w:rsid w:val="00C254F0"/>
    <w:rsid w:val="00C30515"/>
    <w:rsid w:val="00C35552"/>
    <w:rsid w:val="00C362F0"/>
    <w:rsid w:val="00C42CBA"/>
    <w:rsid w:val="00C43415"/>
    <w:rsid w:val="00C43DA3"/>
    <w:rsid w:val="00C442AD"/>
    <w:rsid w:val="00C5207D"/>
    <w:rsid w:val="00C53423"/>
    <w:rsid w:val="00C53B80"/>
    <w:rsid w:val="00C54557"/>
    <w:rsid w:val="00C64084"/>
    <w:rsid w:val="00C6467A"/>
    <w:rsid w:val="00C64AF4"/>
    <w:rsid w:val="00C6539C"/>
    <w:rsid w:val="00C65612"/>
    <w:rsid w:val="00C71A50"/>
    <w:rsid w:val="00C72813"/>
    <w:rsid w:val="00C7292C"/>
    <w:rsid w:val="00C73008"/>
    <w:rsid w:val="00C73311"/>
    <w:rsid w:val="00C74C63"/>
    <w:rsid w:val="00C752FD"/>
    <w:rsid w:val="00C75582"/>
    <w:rsid w:val="00C75E9C"/>
    <w:rsid w:val="00C7795C"/>
    <w:rsid w:val="00C8010E"/>
    <w:rsid w:val="00C80598"/>
    <w:rsid w:val="00C81455"/>
    <w:rsid w:val="00C82929"/>
    <w:rsid w:val="00C82C56"/>
    <w:rsid w:val="00C85F76"/>
    <w:rsid w:val="00C868A7"/>
    <w:rsid w:val="00C902BE"/>
    <w:rsid w:val="00C90712"/>
    <w:rsid w:val="00C912E9"/>
    <w:rsid w:val="00C96650"/>
    <w:rsid w:val="00C974E2"/>
    <w:rsid w:val="00CA04EF"/>
    <w:rsid w:val="00CA2237"/>
    <w:rsid w:val="00CA2D08"/>
    <w:rsid w:val="00CA3840"/>
    <w:rsid w:val="00CA3DE2"/>
    <w:rsid w:val="00CA78B3"/>
    <w:rsid w:val="00CB014E"/>
    <w:rsid w:val="00CB072E"/>
    <w:rsid w:val="00CB1F58"/>
    <w:rsid w:val="00CB4C7A"/>
    <w:rsid w:val="00CB7144"/>
    <w:rsid w:val="00CC1674"/>
    <w:rsid w:val="00CC3DFF"/>
    <w:rsid w:val="00CC5333"/>
    <w:rsid w:val="00CC553D"/>
    <w:rsid w:val="00CC7EE4"/>
    <w:rsid w:val="00CD1038"/>
    <w:rsid w:val="00CD1E7D"/>
    <w:rsid w:val="00CD2EE1"/>
    <w:rsid w:val="00CD435D"/>
    <w:rsid w:val="00CE066C"/>
    <w:rsid w:val="00CE0674"/>
    <w:rsid w:val="00CE0959"/>
    <w:rsid w:val="00CE1979"/>
    <w:rsid w:val="00CE1F53"/>
    <w:rsid w:val="00CE21A6"/>
    <w:rsid w:val="00CE3B4A"/>
    <w:rsid w:val="00CF3752"/>
    <w:rsid w:val="00CF5E4C"/>
    <w:rsid w:val="00D135D8"/>
    <w:rsid w:val="00D1388E"/>
    <w:rsid w:val="00D164CF"/>
    <w:rsid w:val="00D206E7"/>
    <w:rsid w:val="00D22DF7"/>
    <w:rsid w:val="00D2369D"/>
    <w:rsid w:val="00D25D0F"/>
    <w:rsid w:val="00D26208"/>
    <w:rsid w:val="00D26E70"/>
    <w:rsid w:val="00D365FB"/>
    <w:rsid w:val="00D40993"/>
    <w:rsid w:val="00D42B38"/>
    <w:rsid w:val="00D43136"/>
    <w:rsid w:val="00D44028"/>
    <w:rsid w:val="00D458EC"/>
    <w:rsid w:val="00D5004D"/>
    <w:rsid w:val="00D518B7"/>
    <w:rsid w:val="00D520BA"/>
    <w:rsid w:val="00D521A0"/>
    <w:rsid w:val="00D526C1"/>
    <w:rsid w:val="00D52E95"/>
    <w:rsid w:val="00D5460D"/>
    <w:rsid w:val="00D562E2"/>
    <w:rsid w:val="00D565C6"/>
    <w:rsid w:val="00D56898"/>
    <w:rsid w:val="00D61293"/>
    <w:rsid w:val="00D61EBA"/>
    <w:rsid w:val="00D633FC"/>
    <w:rsid w:val="00D64568"/>
    <w:rsid w:val="00D655F7"/>
    <w:rsid w:val="00D66B23"/>
    <w:rsid w:val="00D72A9B"/>
    <w:rsid w:val="00D75067"/>
    <w:rsid w:val="00D81448"/>
    <w:rsid w:val="00D82FDF"/>
    <w:rsid w:val="00D84984"/>
    <w:rsid w:val="00D84A44"/>
    <w:rsid w:val="00D859FD"/>
    <w:rsid w:val="00D85FDF"/>
    <w:rsid w:val="00D86331"/>
    <w:rsid w:val="00D8643F"/>
    <w:rsid w:val="00D93B52"/>
    <w:rsid w:val="00D966F5"/>
    <w:rsid w:val="00DA10FF"/>
    <w:rsid w:val="00DA2881"/>
    <w:rsid w:val="00DA400E"/>
    <w:rsid w:val="00DA4881"/>
    <w:rsid w:val="00DB5F45"/>
    <w:rsid w:val="00DB5F5D"/>
    <w:rsid w:val="00DB64DB"/>
    <w:rsid w:val="00DC02CE"/>
    <w:rsid w:val="00DC0F76"/>
    <w:rsid w:val="00DC17C1"/>
    <w:rsid w:val="00DC19CB"/>
    <w:rsid w:val="00DC4D0D"/>
    <w:rsid w:val="00DC59C3"/>
    <w:rsid w:val="00DC61EB"/>
    <w:rsid w:val="00DD1564"/>
    <w:rsid w:val="00DD16E7"/>
    <w:rsid w:val="00DD6AEE"/>
    <w:rsid w:val="00DE229E"/>
    <w:rsid w:val="00DE416E"/>
    <w:rsid w:val="00DE4830"/>
    <w:rsid w:val="00DE4E73"/>
    <w:rsid w:val="00DE597A"/>
    <w:rsid w:val="00DE6BBD"/>
    <w:rsid w:val="00DF3F62"/>
    <w:rsid w:val="00E01DFC"/>
    <w:rsid w:val="00E04335"/>
    <w:rsid w:val="00E0553D"/>
    <w:rsid w:val="00E05A56"/>
    <w:rsid w:val="00E10D75"/>
    <w:rsid w:val="00E116DF"/>
    <w:rsid w:val="00E13FA0"/>
    <w:rsid w:val="00E15D9E"/>
    <w:rsid w:val="00E15FBC"/>
    <w:rsid w:val="00E218A7"/>
    <w:rsid w:val="00E27B50"/>
    <w:rsid w:val="00E31967"/>
    <w:rsid w:val="00E33B2C"/>
    <w:rsid w:val="00E350A4"/>
    <w:rsid w:val="00E35603"/>
    <w:rsid w:val="00E356A7"/>
    <w:rsid w:val="00E36446"/>
    <w:rsid w:val="00E377C0"/>
    <w:rsid w:val="00E37F01"/>
    <w:rsid w:val="00E43D5B"/>
    <w:rsid w:val="00E43E68"/>
    <w:rsid w:val="00E44EAB"/>
    <w:rsid w:val="00E45821"/>
    <w:rsid w:val="00E47A21"/>
    <w:rsid w:val="00E47E5C"/>
    <w:rsid w:val="00E50D5F"/>
    <w:rsid w:val="00E5336B"/>
    <w:rsid w:val="00E53D77"/>
    <w:rsid w:val="00E54C5D"/>
    <w:rsid w:val="00E57D34"/>
    <w:rsid w:val="00E6096E"/>
    <w:rsid w:val="00E62B1B"/>
    <w:rsid w:val="00E65C7F"/>
    <w:rsid w:val="00E73D5B"/>
    <w:rsid w:val="00E81B30"/>
    <w:rsid w:val="00E82610"/>
    <w:rsid w:val="00E8572B"/>
    <w:rsid w:val="00E86FDC"/>
    <w:rsid w:val="00E87DD5"/>
    <w:rsid w:val="00E90977"/>
    <w:rsid w:val="00E957DF"/>
    <w:rsid w:val="00E965FB"/>
    <w:rsid w:val="00EA080D"/>
    <w:rsid w:val="00EA2FD7"/>
    <w:rsid w:val="00EA3D01"/>
    <w:rsid w:val="00EA49E6"/>
    <w:rsid w:val="00EA4DC5"/>
    <w:rsid w:val="00EA61F2"/>
    <w:rsid w:val="00EB28C2"/>
    <w:rsid w:val="00EB3277"/>
    <w:rsid w:val="00EB61C5"/>
    <w:rsid w:val="00EB6592"/>
    <w:rsid w:val="00EB7A6E"/>
    <w:rsid w:val="00EC0E6D"/>
    <w:rsid w:val="00EC12C4"/>
    <w:rsid w:val="00EC3857"/>
    <w:rsid w:val="00EC3933"/>
    <w:rsid w:val="00EC50FD"/>
    <w:rsid w:val="00EC5403"/>
    <w:rsid w:val="00EC771B"/>
    <w:rsid w:val="00ED21BD"/>
    <w:rsid w:val="00ED32EC"/>
    <w:rsid w:val="00ED343C"/>
    <w:rsid w:val="00ED732E"/>
    <w:rsid w:val="00ED757B"/>
    <w:rsid w:val="00EE158D"/>
    <w:rsid w:val="00EE342C"/>
    <w:rsid w:val="00EE3484"/>
    <w:rsid w:val="00EE6CDC"/>
    <w:rsid w:val="00EE6D0A"/>
    <w:rsid w:val="00EE755F"/>
    <w:rsid w:val="00EF0CDC"/>
    <w:rsid w:val="00EF1507"/>
    <w:rsid w:val="00EF249C"/>
    <w:rsid w:val="00EF3230"/>
    <w:rsid w:val="00EF4A9C"/>
    <w:rsid w:val="00EF5341"/>
    <w:rsid w:val="00EF6231"/>
    <w:rsid w:val="00F0157A"/>
    <w:rsid w:val="00F0232B"/>
    <w:rsid w:val="00F07F90"/>
    <w:rsid w:val="00F12460"/>
    <w:rsid w:val="00F1306E"/>
    <w:rsid w:val="00F14C25"/>
    <w:rsid w:val="00F1682A"/>
    <w:rsid w:val="00F21BDD"/>
    <w:rsid w:val="00F22BAB"/>
    <w:rsid w:val="00F245FA"/>
    <w:rsid w:val="00F25733"/>
    <w:rsid w:val="00F26066"/>
    <w:rsid w:val="00F2731D"/>
    <w:rsid w:val="00F3046D"/>
    <w:rsid w:val="00F3055F"/>
    <w:rsid w:val="00F30A84"/>
    <w:rsid w:val="00F3152B"/>
    <w:rsid w:val="00F31CF2"/>
    <w:rsid w:val="00F336D0"/>
    <w:rsid w:val="00F35B17"/>
    <w:rsid w:val="00F43D11"/>
    <w:rsid w:val="00F440E5"/>
    <w:rsid w:val="00F44B58"/>
    <w:rsid w:val="00F45BEC"/>
    <w:rsid w:val="00F46158"/>
    <w:rsid w:val="00F46D15"/>
    <w:rsid w:val="00F4705A"/>
    <w:rsid w:val="00F50CB2"/>
    <w:rsid w:val="00F5760F"/>
    <w:rsid w:val="00F57D4C"/>
    <w:rsid w:val="00F603CB"/>
    <w:rsid w:val="00F6168D"/>
    <w:rsid w:val="00F61BF0"/>
    <w:rsid w:val="00F65BF5"/>
    <w:rsid w:val="00F66CCE"/>
    <w:rsid w:val="00F66E05"/>
    <w:rsid w:val="00F7020B"/>
    <w:rsid w:val="00F70DC1"/>
    <w:rsid w:val="00F721EE"/>
    <w:rsid w:val="00F73EEA"/>
    <w:rsid w:val="00F7487F"/>
    <w:rsid w:val="00F74BCE"/>
    <w:rsid w:val="00F7517A"/>
    <w:rsid w:val="00F77C8F"/>
    <w:rsid w:val="00F8001C"/>
    <w:rsid w:val="00F801CB"/>
    <w:rsid w:val="00F81B02"/>
    <w:rsid w:val="00F820DC"/>
    <w:rsid w:val="00F908EF"/>
    <w:rsid w:val="00F939E7"/>
    <w:rsid w:val="00F9421C"/>
    <w:rsid w:val="00F94C24"/>
    <w:rsid w:val="00F95424"/>
    <w:rsid w:val="00FB00DC"/>
    <w:rsid w:val="00FB21C4"/>
    <w:rsid w:val="00FB33BF"/>
    <w:rsid w:val="00FB48D5"/>
    <w:rsid w:val="00FC067F"/>
    <w:rsid w:val="00FC07BB"/>
    <w:rsid w:val="00FC130F"/>
    <w:rsid w:val="00FC53B7"/>
    <w:rsid w:val="00FC7DEA"/>
    <w:rsid w:val="00FD1FD1"/>
    <w:rsid w:val="00FD3AB9"/>
    <w:rsid w:val="00FD5DF7"/>
    <w:rsid w:val="00FD61AB"/>
    <w:rsid w:val="00FD63AD"/>
    <w:rsid w:val="00FD777F"/>
    <w:rsid w:val="00FD7DB2"/>
    <w:rsid w:val="00FE0D65"/>
    <w:rsid w:val="00FE0F39"/>
    <w:rsid w:val="00FE113D"/>
    <w:rsid w:val="00FE33EE"/>
    <w:rsid w:val="00FE4008"/>
    <w:rsid w:val="00FE6A71"/>
    <w:rsid w:val="00FF1F75"/>
    <w:rsid w:val="00FF4DC1"/>
    <w:rsid w:val="00FF4E61"/>
    <w:rsid w:val="00FF5514"/>
    <w:rsid w:val="00FF7DC6"/>
    <w:rsid w:val="01000564"/>
    <w:rsid w:val="010E76A8"/>
    <w:rsid w:val="011253ED"/>
    <w:rsid w:val="01203FAE"/>
    <w:rsid w:val="012642A7"/>
    <w:rsid w:val="013730A5"/>
    <w:rsid w:val="0139304C"/>
    <w:rsid w:val="013F7A9A"/>
    <w:rsid w:val="014F219D"/>
    <w:rsid w:val="014F5F03"/>
    <w:rsid w:val="01505F15"/>
    <w:rsid w:val="016951F0"/>
    <w:rsid w:val="017E63B3"/>
    <w:rsid w:val="01883901"/>
    <w:rsid w:val="01896282"/>
    <w:rsid w:val="018D3B33"/>
    <w:rsid w:val="019378B8"/>
    <w:rsid w:val="019D115B"/>
    <w:rsid w:val="01A87AFF"/>
    <w:rsid w:val="01AB76E1"/>
    <w:rsid w:val="01B36BD0"/>
    <w:rsid w:val="01BA0605"/>
    <w:rsid w:val="01BA268A"/>
    <w:rsid w:val="01C93645"/>
    <w:rsid w:val="01CA5CC8"/>
    <w:rsid w:val="01D37272"/>
    <w:rsid w:val="01D6466C"/>
    <w:rsid w:val="01DD1343"/>
    <w:rsid w:val="01F40F97"/>
    <w:rsid w:val="01FE5971"/>
    <w:rsid w:val="020273A5"/>
    <w:rsid w:val="020A3DE7"/>
    <w:rsid w:val="020C69B5"/>
    <w:rsid w:val="02184C85"/>
    <w:rsid w:val="02234280"/>
    <w:rsid w:val="02240FA3"/>
    <w:rsid w:val="022E15E9"/>
    <w:rsid w:val="023021DE"/>
    <w:rsid w:val="023D46EC"/>
    <w:rsid w:val="023F4642"/>
    <w:rsid w:val="024141DC"/>
    <w:rsid w:val="02445945"/>
    <w:rsid w:val="02445A7A"/>
    <w:rsid w:val="024A64B1"/>
    <w:rsid w:val="024B6E08"/>
    <w:rsid w:val="024E631A"/>
    <w:rsid w:val="02521B5A"/>
    <w:rsid w:val="025C4BAC"/>
    <w:rsid w:val="026003DA"/>
    <w:rsid w:val="0262045F"/>
    <w:rsid w:val="0273010D"/>
    <w:rsid w:val="028945B9"/>
    <w:rsid w:val="029307AF"/>
    <w:rsid w:val="029C1FDD"/>
    <w:rsid w:val="029F4F12"/>
    <w:rsid w:val="02A46D06"/>
    <w:rsid w:val="02AD2A9C"/>
    <w:rsid w:val="02AE07B4"/>
    <w:rsid w:val="02B116A5"/>
    <w:rsid w:val="02B50030"/>
    <w:rsid w:val="02BF3353"/>
    <w:rsid w:val="02C21F52"/>
    <w:rsid w:val="02C46BBB"/>
    <w:rsid w:val="02CD3CC1"/>
    <w:rsid w:val="02D7069C"/>
    <w:rsid w:val="02D87377"/>
    <w:rsid w:val="02DA7875"/>
    <w:rsid w:val="02DC5CB3"/>
    <w:rsid w:val="02DF2CE3"/>
    <w:rsid w:val="02EA1C73"/>
    <w:rsid w:val="02EF0B13"/>
    <w:rsid w:val="02F1741B"/>
    <w:rsid w:val="02F95761"/>
    <w:rsid w:val="02FF4A33"/>
    <w:rsid w:val="030518BB"/>
    <w:rsid w:val="03075147"/>
    <w:rsid w:val="030905B8"/>
    <w:rsid w:val="031B6791"/>
    <w:rsid w:val="03222CEA"/>
    <w:rsid w:val="032427B8"/>
    <w:rsid w:val="03253F62"/>
    <w:rsid w:val="0328539C"/>
    <w:rsid w:val="03381329"/>
    <w:rsid w:val="033E0386"/>
    <w:rsid w:val="0341645D"/>
    <w:rsid w:val="034B4974"/>
    <w:rsid w:val="035166A0"/>
    <w:rsid w:val="03525F75"/>
    <w:rsid w:val="035421CE"/>
    <w:rsid w:val="035459F7"/>
    <w:rsid w:val="03573AD5"/>
    <w:rsid w:val="0364380A"/>
    <w:rsid w:val="036F2ABF"/>
    <w:rsid w:val="03800747"/>
    <w:rsid w:val="03870314"/>
    <w:rsid w:val="03940932"/>
    <w:rsid w:val="03957B3C"/>
    <w:rsid w:val="03962F9D"/>
    <w:rsid w:val="03BC4D98"/>
    <w:rsid w:val="03C2759E"/>
    <w:rsid w:val="03C9792C"/>
    <w:rsid w:val="03D1158F"/>
    <w:rsid w:val="03E119BE"/>
    <w:rsid w:val="03EE3575"/>
    <w:rsid w:val="03EE372A"/>
    <w:rsid w:val="03F52369"/>
    <w:rsid w:val="03F6493E"/>
    <w:rsid w:val="040643CD"/>
    <w:rsid w:val="041B0A5C"/>
    <w:rsid w:val="041B6CAE"/>
    <w:rsid w:val="042913CB"/>
    <w:rsid w:val="042F134C"/>
    <w:rsid w:val="043256CF"/>
    <w:rsid w:val="044132C4"/>
    <w:rsid w:val="0446130E"/>
    <w:rsid w:val="04477AA3"/>
    <w:rsid w:val="044B1342"/>
    <w:rsid w:val="04754611"/>
    <w:rsid w:val="04850275"/>
    <w:rsid w:val="048B5269"/>
    <w:rsid w:val="048C49F2"/>
    <w:rsid w:val="04937F5B"/>
    <w:rsid w:val="04962EFD"/>
    <w:rsid w:val="04A9250C"/>
    <w:rsid w:val="04AB1614"/>
    <w:rsid w:val="04B2316F"/>
    <w:rsid w:val="04B91F33"/>
    <w:rsid w:val="04BA371A"/>
    <w:rsid w:val="04CD3744"/>
    <w:rsid w:val="04D1736D"/>
    <w:rsid w:val="04D454BD"/>
    <w:rsid w:val="04D72BD5"/>
    <w:rsid w:val="04DA26C6"/>
    <w:rsid w:val="04ED367B"/>
    <w:rsid w:val="04F8428D"/>
    <w:rsid w:val="04FD062F"/>
    <w:rsid w:val="05025778"/>
    <w:rsid w:val="05191AAA"/>
    <w:rsid w:val="051C0314"/>
    <w:rsid w:val="052027CE"/>
    <w:rsid w:val="05210F12"/>
    <w:rsid w:val="05257BBF"/>
    <w:rsid w:val="05263B5D"/>
    <w:rsid w:val="052B4CCF"/>
    <w:rsid w:val="05362390"/>
    <w:rsid w:val="053973EC"/>
    <w:rsid w:val="053E7690"/>
    <w:rsid w:val="053F6A98"/>
    <w:rsid w:val="053F716F"/>
    <w:rsid w:val="05485881"/>
    <w:rsid w:val="055674F2"/>
    <w:rsid w:val="055977BC"/>
    <w:rsid w:val="055C158D"/>
    <w:rsid w:val="056621AB"/>
    <w:rsid w:val="05774BC0"/>
    <w:rsid w:val="057822D8"/>
    <w:rsid w:val="05817C01"/>
    <w:rsid w:val="05956B70"/>
    <w:rsid w:val="059A3713"/>
    <w:rsid w:val="059B0710"/>
    <w:rsid w:val="059C5E11"/>
    <w:rsid w:val="05A03101"/>
    <w:rsid w:val="05A64EA5"/>
    <w:rsid w:val="05AB4F92"/>
    <w:rsid w:val="05C863D5"/>
    <w:rsid w:val="05D90BCF"/>
    <w:rsid w:val="05DB04A3"/>
    <w:rsid w:val="05DD7609"/>
    <w:rsid w:val="05DE7F94"/>
    <w:rsid w:val="05E27A84"/>
    <w:rsid w:val="05E47D35"/>
    <w:rsid w:val="05E80E12"/>
    <w:rsid w:val="05E97064"/>
    <w:rsid w:val="05EF3F4F"/>
    <w:rsid w:val="05F31A40"/>
    <w:rsid w:val="05F94DCD"/>
    <w:rsid w:val="06023C82"/>
    <w:rsid w:val="060519C4"/>
    <w:rsid w:val="06053772"/>
    <w:rsid w:val="061B0606"/>
    <w:rsid w:val="061F4BAB"/>
    <w:rsid w:val="06213087"/>
    <w:rsid w:val="0627383B"/>
    <w:rsid w:val="06285A1F"/>
    <w:rsid w:val="06336531"/>
    <w:rsid w:val="064A2DC6"/>
    <w:rsid w:val="064A6047"/>
    <w:rsid w:val="064C16BC"/>
    <w:rsid w:val="06557CCD"/>
    <w:rsid w:val="066102CF"/>
    <w:rsid w:val="066575D6"/>
    <w:rsid w:val="066611E0"/>
    <w:rsid w:val="067A7CBC"/>
    <w:rsid w:val="067D3496"/>
    <w:rsid w:val="069A035E"/>
    <w:rsid w:val="069D39AB"/>
    <w:rsid w:val="06A50DBA"/>
    <w:rsid w:val="06B916E8"/>
    <w:rsid w:val="06CB0518"/>
    <w:rsid w:val="06CC5FD2"/>
    <w:rsid w:val="06CD66BE"/>
    <w:rsid w:val="06CE3F28"/>
    <w:rsid w:val="06D51397"/>
    <w:rsid w:val="06D66EBD"/>
    <w:rsid w:val="06D73361"/>
    <w:rsid w:val="06E44E24"/>
    <w:rsid w:val="06ED0B31"/>
    <w:rsid w:val="06ED4C45"/>
    <w:rsid w:val="06F51A39"/>
    <w:rsid w:val="07000CCC"/>
    <w:rsid w:val="0701218C"/>
    <w:rsid w:val="0708351A"/>
    <w:rsid w:val="070A0EDC"/>
    <w:rsid w:val="070E6657"/>
    <w:rsid w:val="071F3B2E"/>
    <w:rsid w:val="0720073C"/>
    <w:rsid w:val="073312BA"/>
    <w:rsid w:val="0739271F"/>
    <w:rsid w:val="07434BE5"/>
    <w:rsid w:val="074428BF"/>
    <w:rsid w:val="075671B9"/>
    <w:rsid w:val="075F474D"/>
    <w:rsid w:val="07603356"/>
    <w:rsid w:val="07605CBE"/>
    <w:rsid w:val="0767274D"/>
    <w:rsid w:val="076C2DD9"/>
    <w:rsid w:val="07802484"/>
    <w:rsid w:val="079C3C62"/>
    <w:rsid w:val="07B03476"/>
    <w:rsid w:val="07B31F34"/>
    <w:rsid w:val="07B4551C"/>
    <w:rsid w:val="07B611C8"/>
    <w:rsid w:val="07C338E5"/>
    <w:rsid w:val="07D47E54"/>
    <w:rsid w:val="07E1193E"/>
    <w:rsid w:val="07E72A6D"/>
    <w:rsid w:val="07EF5CCC"/>
    <w:rsid w:val="08041A75"/>
    <w:rsid w:val="080F12FF"/>
    <w:rsid w:val="081538B4"/>
    <w:rsid w:val="08183C31"/>
    <w:rsid w:val="08200168"/>
    <w:rsid w:val="08204893"/>
    <w:rsid w:val="082121A1"/>
    <w:rsid w:val="082223BA"/>
    <w:rsid w:val="08275C22"/>
    <w:rsid w:val="082F0F7A"/>
    <w:rsid w:val="083D5445"/>
    <w:rsid w:val="083F44CE"/>
    <w:rsid w:val="08493DEA"/>
    <w:rsid w:val="084C7436"/>
    <w:rsid w:val="08510F03"/>
    <w:rsid w:val="08526E86"/>
    <w:rsid w:val="085F6B74"/>
    <w:rsid w:val="08656423"/>
    <w:rsid w:val="086B2D03"/>
    <w:rsid w:val="086C5D2B"/>
    <w:rsid w:val="086D3A08"/>
    <w:rsid w:val="0876673A"/>
    <w:rsid w:val="087E4435"/>
    <w:rsid w:val="0881380A"/>
    <w:rsid w:val="08852572"/>
    <w:rsid w:val="088F5575"/>
    <w:rsid w:val="08931509"/>
    <w:rsid w:val="089627F3"/>
    <w:rsid w:val="089B6C73"/>
    <w:rsid w:val="089D63A9"/>
    <w:rsid w:val="08AB6853"/>
    <w:rsid w:val="08AC4379"/>
    <w:rsid w:val="08B02A09"/>
    <w:rsid w:val="08B82D1E"/>
    <w:rsid w:val="08BB280E"/>
    <w:rsid w:val="08C2594B"/>
    <w:rsid w:val="08CC0577"/>
    <w:rsid w:val="08D72441"/>
    <w:rsid w:val="08D81F02"/>
    <w:rsid w:val="08D9166C"/>
    <w:rsid w:val="08EC29C7"/>
    <w:rsid w:val="08ED4EE5"/>
    <w:rsid w:val="08F0070A"/>
    <w:rsid w:val="08F6376F"/>
    <w:rsid w:val="08FD0532"/>
    <w:rsid w:val="08FD1254"/>
    <w:rsid w:val="090146C5"/>
    <w:rsid w:val="09092768"/>
    <w:rsid w:val="090C396D"/>
    <w:rsid w:val="091F0251"/>
    <w:rsid w:val="09246605"/>
    <w:rsid w:val="0924663A"/>
    <w:rsid w:val="09274D5B"/>
    <w:rsid w:val="092B0267"/>
    <w:rsid w:val="09327979"/>
    <w:rsid w:val="09383E5F"/>
    <w:rsid w:val="093D137F"/>
    <w:rsid w:val="093F1569"/>
    <w:rsid w:val="094D162B"/>
    <w:rsid w:val="09540018"/>
    <w:rsid w:val="09594D95"/>
    <w:rsid w:val="095A5B83"/>
    <w:rsid w:val="095A61AF"/>
    <w:rsid w:val="095E38C5"/>
    <w:rsid w:val="095E6A46"/>
    <w:rsid w:val="09616F12"/>
    <w:rsid w:val="0972111F"/>
    <w:rsid w:val="09773744"/>
    <w:rsid w:val="097846E4"/>
    <w:rsid w:val="097D75D7"/>
    <w:rsid w:val="098826F0"/>
    <w:rsid w:val="098B0CC2"/>
    <w:rsid w:val="098D5F59"/>
    <w:rsid w:val="098F4E2F"/>
    <w:rsid w:val="09954E0D"/>
    <w:rsid w:val="09957B2E"/>
    <w:rsid w:val="09A96DF4"/>
    <w:rsid w:val="09B23C11"/>
    <w:rsid w:val="09B627A2"/>
    <w:rsid w:val="09CD0A4B"/>
    <w:rsid w:val="09D46AD2"/>
    <w:rsid w:val="09D75426"/>
    <w:rsid w:val="09E5015C"/>
    <w:rsid w:val="09E725BC"/>
    <w:rsid w:val="09E813E1"/>
    <w:rsid w:val="09F50557"/>
    <w:rsid w:val="09F61AD0"/>
    <w:rsid w:val="09FB1114"/>
    <w:rsid w:val="09FE54DD"/>
    <w:rsid w:val="0A042457"/>
    <w:rsid w:val="0A0934B0"/>
    <w:rsid w:val="0A0A1357"/>
    <w:rsid w:val="0A0D119F"/>
    <w:rsid w:val="0A136152"/>
    <w:rsid w:val="0A14667A"/>
    <w:rsid w:val="0A147409"/>
    <w:rsid w:val="0A1E2878"/>
    <w:rsid w:val="0A2355DC"/>
    <w:rsid w:val="0A26225F"/>
    <w:rsid w:val="0A2F75F7"/>
    <w:rsid w:val="0A420803"/>
    <w:rsid w:val="0A434869"/>
    <w:rsid w:val="0A453416"/>
    <w:rsid w:val="0A4C1E6C"/>
    <w:rsid w:val="0A4F151F"/>
    <w:rsid w:val="0A527E72"/>
    <w:rsid w:val="0A635EA0"/>
    <w:rsid w:val="0A656ED5"/>
    <w:rsid w:val="0A6F38B0"/>
    <w:rsid w:val="0A777406"/>
    <w:rsid w:val="0A911A78"/>
    <w:rsid w:val="0A99797E"/>
    <w:rsid w:val="0A9A6B7F"/>
    <w:rsid w:val="0A9C2434"/>
    <w:rsid w:val="0AA338DC"/>
    <w:rsid w:val="0AAB28C8"/>
    <w:rsid w:val="0AAD02CE"/>
    <w:rsid w:val="0AC01B2F"/>
    <w:rsid w:val="0AC260D6"/>
    <w:rsid w:val="0ACC3BE6"/>
    <w:rsid w:val="0ADE52FB"/>
    <w:rsid w:val="0AEF56E2"/>
    <w:rsid w:val="0AFB1D4B"/>
    <w:rsid w:val="0B073AE9"/>
    <w:rsid w:val="0B106E41"/>
    <w:rsid w:val="0B170387"/>
    <w:rsid w:val="0B1A34B9"/>
    <w:rsid w:val="0B215A9F"/>
    <w:rsid w:val="0B2711C0"/>
    <w:rsid w:val="0B2740E0"/>
    <w:rsid w:val="0B2C099F"/>
    <w:rsid w:val="0B321B5D"/>
    <w:rsid w:val="0B323880"/>
    <w:rsid w:val="0B3A39A9"/>
    <w:rsid w:val="0B415214"/>
    <w:rsid w:val="0B445062"/>
    <w:rsid w:val="0B4F0E6D"/>
    <w:rsid w:val="0B516CFE"/>
    <w:rsid w:val="0B520436"/>
    <w:rsid w:val="0B587D66"/>
    <w:rsid w:val="0B5C6AC0"/>
    <w:rsid w:val="0B674587"/>
    <w:rsid w:val="0B736A20"/>
    <w:rsid w:val="0B756CA4"/>
    <w:rsid w:val="0B7B541D"/>
    <w:rsid w:val="0B846A84"/>
    <w:rsid w:val="0B8909A2"/>
    <w:rsid w:val="0B973D8B"/>
    <w:rsid w:val="0B9C06D5"/>
    <w:rsid w:val="0B9F01C5"/>
    <w:rsid w:val="0BA15124"/>
    <w:rsid w:val="0BBA5A78"/>
    <w:rsid w:val="0BBC7CD2"/>
    <w:rsid w:val="0BCD3D94"/>
    <w:rsid w:val="0BCD6AE0"/>
    <w:rsid w:val="0BD25930"/>
    <w:rsid w:val="0BD621BF"/>
    <w:rsid w:val="0BDC18A0"/>
    <w:rsid w:val="0BDE0CED"/>
    <w:rsid w:val="0BE34556"/>
    <w:rsid w:val="0BE81B6C"/>
    <w:rsid w:val="0BEA78F0"/>
    <w:rsid w:val="0BF33387"/>
    <w:rsid w:val="0BF9142F"/>
    <w:rsid w:val="0BFE3220"/>
    <w:rsid w:val="0C0C2D55"/>
    <w:rsid w:val="0C0D4BA3"/>
    <w:rsid w:val="0C0F5B9A"/>
    <w:rsid w:val="0C0F64D5"/>
    <w:rsid w:val="0C143D65"/>
    <w:rsid w:val="0C175FAD"/>
    <w:rsid w:val="0C1C6680"/>
    <w:rsid w:val="0C1E0792"/>
    <w:rsid w:val="0C234952"/>
    <w:rsid w:val="0C2661F0"/>
    <w:rsid w:val="0C356E21"/>
    <w:rsid w:val="0C3A6B03"/>
    <w:rsid w:val="0C400913"/>
    <w:rsid w:val="0C473EB3"/>
    <w:rsid w:val="0C497378"/>
    <w:rsid w:val="0C5138FA"/>
    <w:rsid w:val="0C522046"/>
    <w:rsid w:val="0C590754"/>
    <w:rsid w:val="0C62191E"/>
    <w:rsid w:val="0C6267F2"/>
    <w:rsid w:val="0C6329E2"/>
    <w:rsid w:val="0C654F6B"/>
    <w:rsid w:val="0C662A91"/>
    <w:rsid w:val="0C672EEF"/>
    <w:rsid w:val="0C684A5B"/>
    <w:rsid w:val="0C6E244B"/>
    <w:rsid w:val="0C792B06"/>
    <w:rsid w:val="0C810C31"/>
    <w:rsid w:val="0C913DEE"/>
    <w:rsid w:val="0C987750"/>
    <w:rsid w:val="0C9A6E8D"/>
    <w:rsid w:val="0C9B273A"/>
    <w:rsid w:val="0CB41810"/>
    <w:rsid w:val="0CB41A4E"/>
    <w:rsid w:val="0CBE467B"/>
    <w:rsid w:val="0CC25F19"/>
    <w:rsid w:val="0CC312A6"/>
    <w:rsid w:val="0CC52F4E"/>
    <w:rsid w:val="0CC63957"/>
    <w:rsid w:val="0CCC6D98"/>
    <w:rsid w:val="0CCD3E9E"/>
    <w:rsid w:val="0CCF1B1B"/>
    <w:rsid w:val="0CCF39D4"/>
    <w:rsid w:val="0CD563F7"/>
    <w:rsid w:val="0CDD26A4"/>
    <w:rsid w:val="0CF34325"/>
    <w:rsid w:val="0CF851F2"/>
    <w:rsid w:val="0CFE1FC1"/>
    <w:rsid w:val="0D0414C3"/>
    <w:rsid w:val="0D1A3FA7"/>
    <w:rsid w:val="0D2160D9"/>
    <w:rsid w:val="0D243986"/>
    <w:rsid w:val="0D344206"/>
    <w:rsid w:val="0D3F3A0E"/>
    <w:rsid w:val="0D4252AC"/>
    <w:rsid w:val="0D5A1BF7"/>
    <w:rsid w:val="0D5A4C96"/>
    <w:rsid w:val="0D5C636E"/>
    <w:rsid w:val="0D646EAC"/>
    <w:rsid w:val="0D6634F8"/>
    <w:rsid w:val="0D705975"/>
    <w:rsid w:val="0D725B91"/>
    <w:rsid w:val="0D757C0D"/>
    <w:rsid w:val="0D7D0368"/>
    <w:rsid w:val="0D865199"/>
    <w:rsid w:val="0D892EDB"/>
    <w:rsid w:val="0D8A2989"/>
    <w:rsid w:val="0D913B3D"/>
    <w:rsid w:val="0D954C35"/>
    <w:rsid w:val="0D984383"/>
    <w:rsid w:val="0DAC149F"/>
    <w:rsid w:val="0DBA467C"/>
    <w:rsid w:val="0DC757D9"/>
    <w:rsid w:val="0DD000B1"/>
    <w:rsid w:val="0DD26630"/>
    <w:rsid w:val="0DD759F4"/>
    <w:rsid w:val="0DDA1988"/>
    <w:rsid w:val="0DE45F63"/>
    <w:rsid w:val="0DEC2FF0"/>
    <w:rsid w:val="0DF06AB6"/>
    <w:rsid w:val="0DF6615C"/>
    <w:rsid w:val="0DFF4E23"/>
    <w:rsid w:val="0E0851A4"/>
    <w:rsid w:val="0E0B0CD9"/>
    <w:rsid w:val="0E1B1E7D"/>
    <w:rsid w:val="0E1D7E59"/>
    <w:rsid w:val="0E213113"/>
    <w:rsid w:val="0E214EC1"/>
    <w:rsid w:val="0E3177FA"/>
    <w:rsid w:val="0E344BF5"/>
    <w:rsid w:val="0E346B80"/>
    <w:rsid w:val="0E353577"/>
    <w:rsid w:val="0E4D215A"/>
    <w:rsid w:val="0E4F4A42"/>
    <w:rsid w:val="0E512A04"/>
    <w:rsid w:val="0E547045"/>
    <w:rsid w:val="0E567261"/>
    <w:rsid w:val="0E5A03D3"/>
    <w:rsid w:val="0E5B4877"/>
    <w:rsid w:val="0E677250"/>
    <w:rsid w:val="0E852AC4"/>
    <w:rsid w:val="0E8536A2"/>
    <w:rsid w:val="0E8A515C"/>
    <w:rsid w:val="0E8C4A31"/>
    <w:rsid w:val="0E910299"/>
    <w:rsid w:val="0E9438E5"/>
    <w:rsid w:val="0E995F41"/>
    <w:rsid w:val="0E9F587A"/>
    <w:rsid w:val="0EB055C3"/>
    <w:rsid w:val="0EB4715C"/>
    <w:rsid w:val="0EB615B7"/>
    <w:rsid w:val="0EB67146"/>
    <w:rsid w:val="0EBB70C4"/>
    <w:rsid w:val="0EBE3CF9"/>
    <w:rsid w:val="0EC341CA"/>
    <w:rsid w:val="0ECC12D1"/>
    <w:rsid w:val="0ECE157C"/>
    <w:rsid w:val="0ED15076"/>
    <w:rsid w:val="0ED15191"/>
    <w:rsid w:val="0ED8043D"/>
    <w:rsid w:val="0EE00168"/>
    <w:rsid w:val="0EE21728"/>
    <w:rsid w:val="0EE778B4"/>
    <w:rsid w:val="0EF02B48"/>
    <w:rsid w:val="0EFD148A"/>
    <w:rsid w:val="0F0416D7"/>
    <w:rsid w:val="0F072309"/>
    <w:rsid w:val="0F0740B7"/>
    <w:rsid w:val="0F0942D3"/>
    <w:rsid w:val="0F0A1DF9"/>
    <w:rsid w:val="0F1862C4"/>
    <w:rsid w:val="0F1A4D6D"/>
    <w:rsid w:val="0F20786F"/>
    <w:rsid w:val="0F3375A2"/>
    <w:rsid w:val="0F360E40"/>
    <w:rsid w:val="0F3E7E3A"/>
    <w:rsid w:val="0F3F7CF5"/>
    <w:rsid w:val="0F52715E"/>
    <w:rsid w:val="0F5441F1"/>
    <w:rsid w:val="0F64775C"/>
    <w:rsid w:val="0F68332B"/>
    <w:rsid w:val="0F6E13DB"/>
    <w:rsid w:val="0F763EB9"/>
    <w:rsid w:val="0F781F64"/>
    <w:rsid w:val="0F7B74FE"/>
    <w:rsid w:val="0F8971C2"/>
    <w:rsid w:val="0F957915"/>
    <w:rsid w:val="0F9B0CA3"/>
    <w:rsid w:val="0F9D0EBF"/>
    <w:rsid w:val="0F9F5974"/>
    <w:rsid w:val="0FAC322D"/>
    <w:rsid w:val="0FAE4E7B"/>
    <w:rsid w:val="0FB13746"/>
    <w:rsid w:val="0FB80EB4"/>
    <w:rsid w:val="0FB96D88"/>
    <w:rsid w:val="0FBA29A8"/>
    <w:rsid w:val="0FC147F0"/>
    <w:rsid w:val="0FC63550"/>
    <w:rsid w:val="0FC73928"/>
    <w:rsid w:val="0FCE0606"/>
    <w:rsid w:val="0FD541B5"/>
    <w:rsid w:val="0FDA7A1E"/>
    <w:rsid w:val="0FDD148D"/>
    <w:rsid w:val="0FE80675"/>
    <w:rsid w:val="0FF47383"/>
    <w:rsid w:val="10042CED"/>
    <w:rsid w:val="1009002F"/>
    <w:rsid w:val="10141103"/>
    <w:rsid w:val="10195736"/>
    <w:rsid w:val="101D2B08"/>
    <w:rsid w:val="10265EA8"/>
    <w:rsid w:val="102D2243"/>
    <w:rsid w:val="103233B6"/>
    <w:rsid w:val="10353CB2"/>
    <w:rsid w:val="10377F8B"/>
    <w:rsid w:val="10486E08"/>
    <w:rsid w:val="104B386B"/>
    <w:rsid w:val="104D4E9A"/>
    <w:rsid w:val="105570A4"/>
    <w:rsid w:val="105E2E8C"/>
    <w:rsid w:val="10637A13"/>
    <w:rsid w:val="106B4B1A"/>
    <w:rsid w:val="106C2D6C"/>
    <w:rsid w:val="106D207D"/>
    <w:rsid w:val="106F63B8"/>
    <w:rsid w:val="107031B2"/>
    <w:rsid w:val="10703EDE"/>
    <w:rsid w:val="10762190"/>
    <w:rsid w:val="10771710"/>
    <w:rsid w:val="10797237"/>
    <w:rsid w:val="107E2DB0"/>
    <w:rsid w:val="10904ABC"/>
    <w:rsid w:val="10961F8F"/>
    <w:rsid w:val="109E36B0"/>
    <w:rsid w:val="10A047C3"/>
    <w:rsid w:val="10B62239"/>
    <w:rsid w:val="10BA43DB"/>
    <w:rsid w:val="10C55FD8"/>
    <w:rsid w:val="10C64675"/>
    <w:rsid w:val="10C6786D"/>
    <w:rsid w:val="10CA1840"/>
    <w:rsid w:val="10CD1330"/>
    <w:rsid w:val="10D26947"/>
    <w:rsid w:val="10D50227"/>
    <w:rsid w:val="10DB3A4D"/>
    <w:rsid w:val="10DE353E"/>
    <w:rsid w:val="10EF25D4"/>
    <w:rsid w:val="10F3611B"/>
    <w:rsid w:val="10F3654A"/>
    <w:rsid w:val="10F92125"/>
    <w:rsid w:val="10FA7A1A"/>
    <w:rsid w:val="11072A94"/>
    <w:rsid w:val="110B2577"/>
    <w:rsid w:val="1111746F"/>
    <w:rsid w:val="11166BF3"/>
    <w:rsid w:val="111955AD"/>
    <w:rsid w:val="111D60C5"/>
    <w:rsid w:val="111F3CDF"/>
    <w:rsid w:val="11230F50"/>
    <w:rsid w:val="1125116C"/>
    <w:rsid w:val="112D6828"/>
    <w:rsid w:val="113B62EA"/>
    <w:rsid w:val="11496C09"/>
    <w:rsid w:val="114B192E"/>
    <w:rsid w:val="114C04A7"/>
    <w:rsid w:val="11513D10"/>
    <w:rsid w:val="1154735C"/>
    <w:rsid w:val="115928C9"/>
    <w:rsid w:val="115A7068"/>
    <w:rsid w:val="1166277B"/>
    <w:rsid w:val="116C28F7"/>
    <w:rsid w:val="1173012A"/>
    <w:rsid w:val="1177524E"/>
    <w:rsid w:val="117E11CE"/>
    <w:rsid w:val="11877D9F"/>
    <w:rsid w:val="11913A22"/>
    <w:rsid w:val="11A67EFC"/>
    <w:rsid w:val="11A77854"/>
    <w:rsid w:val="11AE2F10"/>
    <w:rsid w:val="11B34E3B"/>
    <w:rsid w:val="11B76077"/>
    <w:rsid w:val="11BD735F"/>
    <w:rsid w:val="11C226CE"/>
    <w:rsid w:val="11CC1AEC"/>
    <w:rsid w:val="11D502B0"/>
    <w:rsid w:val="11D54BD7"/>
    <w:rsid w:val="11D75F0F"/>
    <w:rsid w:val="11E06E41"/>
    <w:rsid w:val="11E22BBA"/>
    <w:rsid w:val="11E55436"/>
    <w:rsid w:val="11E76422"/>
    <w:rsid w:val="11ED5517"/>
    <w:rsid w:val="11F10F3E"/>
    <w:rsid w:val="11F12DFD"/>
    <w:rsid w:val="11FA6155"/>
    <w:rsid w:val="12045226"/>
    <w:rsid w:val="12071DA1"/>
    <w:rsid w:val="12102A91"/>
    <w:rsid w:val="12154D3D"/>
    <w:rsid w:val="12217B86"/>
    <w:rsid w:val="12255A8E"/>
    <w:rsid w:val="12414AAD"/>
    <w:rsid w:val="12434244"/>
    <w:rsid w:val="124E206E"/>
    <w:rsid w:val="12530F4F"/>
    <w:rsid w:val="12534C72"/>
    <w:rsid w:val="125D1CE3"/>
    <w:rsid w:val="12633CFA"/>
    <w:rsid w:val="126A1D21"/>
    <w:rsid w:val="126A32DB"/>
    <w:rsid w:val="127159FD"/>
    <w:rsid w:val="127557DC"/>
    <w:rsid w:val="12795FF5"/>
    <w:rsid w:val="127E0EA0"/>
    <w:rsid w:val="129B1443"/>
    <w:rsid w:val="12AA1929"/>
    <w:rsid w:val="12B03E08"/>
    <w:rsid w:val="12B55EEF"/>
    <w:rsid w:val="12B878BF"/>
    <w:rsid w:val="12B96010"/>
    <w:rsid w:val="12BB435B"/>
    <w:rsid w:val="12BB5397"/>
    <w:rsid w:val="12C81DAF"/>
    <w:rsid w:val="12CC7AF2"/>
    <w:rsid w:val="12CD386A"/>
    <w:rsid w:val="12D93FBD"/>
    <w:rsid w:val="12E16930"/>
    <w:rsid w:val="12E36739"/>
    <w:rsid w:val="12F05E2C"/>
    <w:rsid w:val="12F33020"/>
    <w:rsid w:val="130421B5"/>
    <w:rsid w:val="130C25E4"/>
    <w:rsid w:val="130D4B2B"/>
    <w:rsid w:val="13220D35"/>
    <w:rsid w:val="13274D28"/>
    <w:rsid w:val="13281A6D"/>
    <w:rsid w:val="133B5DC8"/>
    <w:rsid w:val="13577E6B"/>
    <w:rsid w:val="137168CF"/>
    <w:rsid w:val="13806B2E"/>
    <w:rsid w:val="13904FC3"/>
    <w:rsid w:val="139673AD"/>
    <w:rsid w:val="13A24CF6"/>
    <w:rsid w:val="13A520F1"/>
    <w:rsid w:val="13B21A54"/>
    <w:rsid w:val="13BC4942"/>
    <w:rsid w:val="13C50F53"/>
    <w:rsid w:val="13C83333"/>
    <w:rsid w:val="13CC0392"/>
    <w:rsid w:val="13CE406A"/>
    <w:rsid w:val="13D36C5E"/>
    <w:rsid w:val="13D65573"/>
    <w:rsid w:val="13D959C0"/>
    <w:rsid w:val="13DA0AAC"/>
    <w:rsid w:val="13DA74B2"/>
    <w:rsid w:val="13E250F3"/>
    <w:rsid w:val="13E85150"/>
    <w:rsid w:val="13F60B9E"/>
    <w:rsid w:val="13FA41EA"/>
    <w:rsid w:val="13FB551E"/>
    <w:rsid w:val="14083140"/>
    <w:rsid w:val="140D666A"/>
    <w:rsid w:val="14135073"/>
    <w:rsid w:val="14191878"/>
    <w:rsid w:val="141A663B"/>
    <w:rsid w:val="142D3EF2"/>
    <w:rsid w:val="142E381C"/>
    <w:rsid w:val="144162BD"/>
    <w:rsid w:val="14465D43"/>
    <w:rsid w:val="14467613"/>
    <w:rsid w:val="144B01ED"/>
    <w:rsid w:val="144B27A6"/>
    <w:rsid w:val="14524026"/>
    <w:rsid w:val="14526949"/>
    <w:rsid w:val="145703A2"/>
    <w:rsid w:val="145B1459"/>
    <w:rsid w:val="14662138"/>
    <w:rsid w:val="146855F8"/>
    <w:rsid w:val="1475341E"/>
    <w:rsid w:val="14773D4A"/>
    <w:rsid w:val="14777F31"/>
    <w:rsid w:val="14791657"/>
    <w:rsid w:val="147F31D7"/>
    <w:rsid w:val="148D505F"/>
    <w:rsid w:val="14973B13"/>
    <w:rsid w:val="14995051"/>
    <w:rsid w:val="149A3343"/>
    <w:rsid w:val="14A23773"/>
    <w:rsid w:val="14A265EC"/>
    <w:rsid w:val="14A35BAB"/>
    <w:rsid w:val="14A408C2"/>
    <w:rsid w:val="14A84F07"/>
    <w:rsid w:val="14B716FB"/>
    <w:rsid w:val="14C63C5B"/>
    <w:rsid w:val="14D204AD"/>
    <w:rsid w:val="14DE5BBA"/>
    <w:rsid w:val="14E530ED"/>
    <w:rsid w:val="14EF3F6B"/>
    <w:rsid w:val="14F11A91"/>
    <w:rsid w:val="150917C1"/>
    <w:rsid w:val="15125C0F"/>
    <w:rsid w:val="1519674C"/>
    <w:rsid w:val="151B08BC"/>
    <w:rsid w:val="151C5974"/>
    <w:rsid w:val="15385037"/>
    <w:rsid w:val="15396F94"/>
    <w:rsid w:val="154047C7"/>
    <w:rsid w:val="15445EE3"/>
    <w:rsid w:val="154E0E81"/>
    <w:rsid w:val="155362A8"/>
    <w:rsid w:val="1558097B"/>
    <w:rsid w:val="15581F72"/>
    <w:rsid w:val="1572013E"/>
    <w:rsid w:val="157D78E0"/>
    <w:rsid w:val="157E4B9F"/>
    <w:rsid w:val="1582093B"/>
    <w:rsid w:val="15916DD0"/>
    <w:rsid w:val="15A03BDD"/>
    <w:rsid w:val="15AE1730"/>
    <w:rsid w:val="15AF5961"/>
    <w:rsid w:val="15B23B51"/>
    <w:rsid w:val="15B42FE7"/>
    <w:rsid w:val="15BC5A42"/>
    <w:rsid w:val="15C076B6"/>
    <w:rsid w:val="15C3343A"/>
    <w:rsid w:val="15C50828"/>
    <w:rsid w:val="15C54C7F"/>
    <w:rsid w:val="15CA2EC3"/>
    <w:rsid w:val="15CD35EA"/>
    <w:rsid w:val="15CE1DD3"/>
    <w:rsid w:val="15D373E9"/>
    <w:rsid w:val="15D54F0F"/>
    <w:rsid w:val="15E20C25"/>
    <w:rsid w:val="15E74C42"/>
    <w:rsid w:val="15ED6481"/>
    <w:rsid w:val="15EE0289"/>
    <w:rsid w:val="15FA4976"/>
    <w:rsid w:val="16096429"/>
    <w:rsid w:val="160F4865"/>
    <w:rsid w:val="16183834"/>
    <w:rsid w:val="161A0F05"/>
    <w:rsid w:val="161C757F"/>
    <w:rsid w:val="16225C7A"/>
    <w:rsid w:val="16257519"/>
    <w:rsid w:val="162C203C"/>
    <w:rsid w:val="1635229C"/>
    <w:rsid w:val="163559AE"/>
    <w:rsid w:val="163570E7"/>
    <w:rsid w:val="16377978"/>
    <w:rsid w:val="16387403"/>
    <w:rsid w:val="163F3342"/>
    <w:rsid w:val="16481B85"/>
    <w:rsid w:val="16483995"/>
    <w:rsid w:val="164B3423"/>
    <w:rsid w:val="164E081E"/>
    <w:rsid w:val="165A18B8"/>
    <w:rsid w:val="16610551"/>
    <w:rsid w:val="16660238"/>
    <w:rsid w:val="166817B1"/>
    <w:rsid w:val="166B26C6"/>
    <w:rsid w:val="166C5148"/>
    <w:rsid w:val="167E1A99"/>
    <w:rsid w:val="16856C77"/>
    <w:rsid w:val="168B3820"/>
    <w:rsid w:val="16A448E1"/>
    <w:rsid w:val="16A71AD3"/>
    <w:rsid w:val="16AE5760"/>
    <w:rsid w:val="16B030D1"/>
    <w:rsid w:val="16B07251"/>
    <w:rsid w:val="16BA5EB3"/>
    <w:rsid w:val="16CD3E38"/>
    <w:rsid w:val="16D276A1"/>
    <w:rsid w:val="16E3540A"/>
    <w:rsid w:val="16EB2510"/>
    <w:rsid w:val="16F70EB5"/>
    <w:rsid w:val="16F92E7F"/>
    <w:rsid w:val="16FC5CC4"/>
    <w:rsid w:val="170126A0"/>
    <w:rsid w:val="1706117F"/>
    <w:rsid w:val="17076D19"/>
    <w:rsid w:val="17191B83"/>
    <w:rsid w:val="17194968"/>
    <w:rsid w:val="17286D0C"/>
    <w:rsid w:val="17397720"/>
    <w:rsid w:val="173A07C1"/>
    <w:rsid w:val="174D31CB"/>
    <w:rsid w:val="17562080"/>
    <w:rsid w:val="17614581"/>
    <w:rsid w:val="176C3651"/>
    <w:rsid w:val="17716EB9"/>
    <w:rsid w:val="1775586B"/>
    <w:rsid w:val="17773198"/>
    <w:rsid w:val="1782733C"/>
    <w:rsid w:val="178700D3"/>
    <w:rsid w:val="178A3AD7"/>
    <w:rsid w:val="179B5CE4"/>
    <w:rsid w:val="17AF353E"/>
    <w:rsid w:val="17B013FE"/>
    <w:rsid w:val="17B2437D"/>
    <w:rsid w:val="17B2794F"/>
    <w:rsid w:val="17B35ACD"/>
    <w:rsid w:val="17B42F96"/>
    <w:rsid w:val="17C17CAA"/>
    <w:rsid w:val="17C31582"/>
    <w:rsid w:val="17C97A96"/>
    <w:rsid w:val="17CA018D"/>
    <w:rsid w:val="17D01412"/>
    <w:rsid w:val="17D336D0"/>
    <w:rsid w:val="17DB2585"/>
    <w:rsid w:val="17DE7281"/>
    <w:rsid w:val="17F403BD"/>
    <w:rsid w:val="17F43467"/>
    <w:rsid w:val="17FB71DB"/>
    <w:rsid w:val="17FD7BEF"/>
    <w:rsid w:val="17FF44C5"/>
    <w:rsid w:val="180B6483"/>
    <w:rsid w:val="180C0000"/>
    <w:rsid w:val="180C0BF7"/>
    <w:rsid w:val="18177990"/>
    <w:rsid w:val="18185250"/>
    <w:rsid w:val="181F2545"/>
    <w:rsid w:val="182757CA"/>
    <w:rsid w:val="182F0924"/>
    <w:rsid w:val="1836704B"/>
    <w:rsid w:val="184D3DD6"/>
    <w:rsid w:val="18512847"/>
    <w:rsid w:val="1853036D"/>
    <w:rsid w:val="18567E5D"/>
    <w:rsid w:val="18636182"/>
    <w:rsid w:val="186B0D61"/>
    <w:rsid w:val="18734C3F"/>
    <w:rsid w:val="187973A6"/>
    <w:rsid w:val="188449CB"/>
    <w:rsid w:val="18854139"/>
    <w:rsid w:val="18902E25"/>
    <w:rsid w:val="1894011F"/>
    <w:rsid w:val="189B3AC2"/>
    <w:rsid w:val="18AC17BB"/>
    <w:rsid w:val="18AC39F1"/>
    <w:rsid w:val="18AC6FB5"/>
    <w:rsid w:val="18B51028"/>
    <w:rsid w:val="18BA663E"/>
    <w:rsid w:val="18BB370C"/>
    <w:rsid w:val="18C2780B"/>
    <w:rsid w:val="18C46405"/>
    <w:rsid w:val="18CB084B"/>
    <w:rsid w:val="18CD6371"/>
    <w:rsid w:val="18D05E62"/>
    <w:rsid w:val="18D3325C"/>
    <w:rsid w:val="18E62E3D"/>
    <w:rsid w:val="18E86D07"/>
    <w:rsid w:val="18F953B8"/>
    <w:rsid w:val="18FD5DD8"/>
    <w:rsid w:val="18FD706F"/>
    <w:rsid w:val="18FE29CF"/>
    <w:rsid w:val="190435FB"/>
    <w:rsid w:val="19095749"/>
    <w:rsid w:val="19123546"/>
    <w:rsid w:val="19167E2A"/>
    <w:rsid w:val="191E4E1F"/>
    <w:rsid w:val="192341E3"/>
    <w:rsid w:val="192372C1"/>
    <w:rsid w:val="192449E3"/>
    <w:rsid w:val="19261639"/>
    <w:rsid w:val="19297320"/>
    <w:rsid w:val="192D1922"/>
    <w:rsid w:val="193705F5"/>
    <w:rsid w:val="193832EC"/>
    <w:rsid w:val="193E05E4"/>
    <w:rsid w:val="19406B43"/>
    <w:rsid w:val="194505FE"/>
    <w:rsid w:val="19490C01"/>
    <w:rsid w:val="19496296"/>
    <w:rsid w:val="19583C18"/>
    <w:rsid w:val="19595E57"/>
    <w:rsid w:val="195D2B9E"/>
    <w:rsid w:val="196E143D"/>
    <w:rsid w:val="19721CF5"/>
    <w:rsid w:val="1977452F"/>
    <w:rsid w:val="197902A7"/>
    <w:rsid w:val="197D0D55"/>
    <w:rsid w:val="197E566B"/>
    <w:rsid w:val="1980675B"/>
    <w:rsid w:val="198C47C6"/>
    <w:rsid w:val="19915305"/>
    <w:rsid w:val="19923117"/>
    <w:rsid w:val="199307E0"/>
    <w:rsid w:val="19993C6C"/>
    <w:rsid w:val="19A22210"/>
    <w:rsid w:val="19A35392"/>
    <w:rsid w:val="19A52E4A"/>
    <w:rsid w:val="19A85FFE"/>
    <w:rsid w:val="19A968F2"/>
    <w:rsid w:val="19AB601C"/>
    <w:rsid w:val="19AE222D"/>
    <w:rsid w:val="19B461DF"/>
    <w:rsid w:val="19B72B7E"/>
    <w:rsid w:val="19C01A32"/>
    <w:rsid w:val="19C45B66"/>
    <w:rsid w:val="19C60CF1"/>
    <w:rsid w:val="19C64063"/>
    <w:rsid w:val="19C64124"/>
    <w:rsid w:val="19D103D7"/>
    <w:rsid w:val="19D24E9B"/>
    <w:rsid w:val="19D379B8"/>
    <w:rsid w:val="19DC4392"/>
    <w:rsid w:val="19E32A71"/>
    <w:rsid w:val="19E87054"/>
    <w:rsid w:val="19EA3417"/>
    <w:rsid w:val="19EE481E"/>
    <w:rsid w:val="19F17E3E"/>
    <w:rsid w:val="19F3005A"/>
    <w:rsid w:val="19F45B80"/>
    <w:rsid w:val="19FD4A34"/>
    <w:rsid w:val="19FF1DF1"/>
    <w:rsid w:val="1A112125"/>
    <w:rsid w:val="1A1A62AC"/>
    <w:rsid w:val="1A1D45A2"/>
    <w:rsid w:val="1A285E60"/>
    <w:rsid w:val="1A2E1092"/>
    <w:rsid w:val="1A373F71"/>
    <w:rsid w:val="1A3B272E"/>
    <w:rsid w:val="1A400DC5"/>
    <w:rsid w:val="1A4C32C6"/>
    <w:rsid w:val="1A587EBD"/>
    <w:rsid w:val="1A617502"/>
    <w:rsid w:val="1A622AE9"/>
    <w:rsid w:val="1A641C92"/>
    <w:rsid w:val="1A7D5B75"/>
    <w:rsid w:val="1A846F04"/>
    <w:rsid w:val="1A893699"/>
    <w:rsid w:val="1A8962C8"/>
    <w:rsid w:val="1A8D5D37"/>
    <w:rsid w:val="1A945F1F"/>
    <w:rsid w:val="1A955A55"/>
    <w:rsid w:val="1A996FC3"/>
    <w:rsid w:val="1AAF7880"/>
    <w:rsid w:val="1AB13D5A"/>
    <w:rsid w:val="1AB45FA5"/>
    <w:rsid w:val="1AB66BC8"/>
    <w:rsid w:val="1ABC669E"/>
    <w:rsid w:val="1ABF0CAA"/>
    <w:rsid w:val="1AC47300"/>
    <w:rsid w:val="1AC562D3"/>
    <w:rsid w:val="1ACE017F"/>
    <w:rsid w:val="1ACE63D1"/>
    <w:rsid w:val="1AD8375C"/>
    <w:rsid w:val="1ADD0464"/>
    <w:rsid w:val="1AE479A2"/>
    <w:rsid w:val="1AE6371B"/>
    <w:rsid w:val="1AED0BBF"/>
    <w:rsid w:val="1AF128F9"/>
    <w:rsid w:val="1B013CB7"/>
    <w:rsid w:val="1B03607B"/>
    <w:rsid w:val="1B0F39BB"/>
    <w:rsid w:val="1B220DDC"/>
    <w:rsid w:val="1B2C3484"/>
    <w:rsid w:val="1B32070E"/>
    <w:rsid w:val="1B322D2B"/>
    <w:rsid w:val="1B334486"/>
    <w:rsid w:val="1B3D0C05"/>
    <w:rsid w:val="1B47747B"/>
    <w:rsid w:val="1B4B2FA7"/>
    <w:rsid w:val="1B4C61C7"/>
    <w:rsid w:val="1B572F6A"/>
    <w:rsid w:val="1B595D27"/>
    <w:rsid w:val="1B5B5A5C"/>
    <w:rsid w:val="1B5C7D44"/>
    <w:rsid w:val="1B607827"/>
    <w:rsid w:val="1B694D12"/>
    <w:rsid w:val="1B7712D1"/>
    <w:rsid w:val="1B802706"/>
    <w:rsid w:val="1B8151F1"/>
    <w:rsid w:val="1B884DC4"/>
    <w:rsid w:val="1B950DC1"/>
    <w:rsid w:val="1B9A62B3"/>
    <w:rsid w:val="1B9E2247"/>
    <w:rsid w:val="1B9E72CC"/>
    <w:rsid w:val="1BA222D2"/>
    <w:rsid w:val="1BA77587"/>
    <w:rsid w:val="1BAD2058"/>
    <w:rsid w:val="1BBD026A"/>
    <w:rsid w:val="1BC0562D"/>
    <w:rsid w:val="1BDB6FF7"/>
    <w:rsid w:val="1BDC7DF1"/>
    <w:rsid w:val="1BDF39B5"/>
    <w:rsid w:val="1BEA5226"/>
    <w:rsid w:val="1BEF2B65"/>
    <w:rsid w:val="1BF23370"/>
    <w:rsid w:val="1BF41E67"/>
    <w:rsid w:val="1BFB1448"/>
    <w:rsid w:val="1BFC4701"/>
    <w:rsid w:val="1C086211"/>
    <w:rsid w:val="1C1C6893"/>
    <w:rsid w:val="1C2E5379"/>
    <w:rsid w:val="1C36319A"/>
    <w:rsid w:val="1C44694B"/>
    <w:rsid w:val="1C47643B"/>
    <w:rsid w:val="1C502276"/>
    <w:rsid w:val="1C573251"/>
    <w:rsid w:val="1C6B045D"/>
    <w:rsid w:val="1C6E7E6B"/>
    <w:rsid w:val="1C716FAF"/>
    <w:rsid w:val="1C7858B6"/>
    <w:rsid w:val="1C7E1690"/>
    <w:rsid w:val="1C8C6196"/>
    <w:rsid w:val="1C9A47BD"/>
    <w:rsid w:val="1CA635E1"/>
    <w:rsid w:val="1CB2172E"/>
    <w:rsid w:val="1CB25FAA"/>
    <w:rsid w:val="1CB52CBE"/>
    <w:rsid w:val="1CB814D8"/>
    <w:rsid w:val="1CBB4DAE"/>
    <w:rsid w:val="1CC161ED"/>
    <w:rsid w:val="1CC43E5C"/>
    <w:rsid w:val="1CD852E5"/>
    <w:rsid w:val="1CDF2333"/>
    <w:rsid w:val="1CDF48C5"/>
    <w:rsid w:val="1CDF6673"/>
    <w:rsid w:val="1CE974F2"/>
    <w:rsid w:val="1CF829BB"/>
    <w:rsid w:val="1CF94AAB"/>
    <w:rsid w:val="1D0205B4"/>
    <w:rsid w:val="1D04257E"/>
    <w:rsid w:val="1D063C00"/>
    <w:rsid w:val="1D0D1354"/>
    <w:rsid w:val="1D1537EC"/>
    <w:rsid w:val="1D193C6C"/>
    <w:rsid w:val="1D1A7884"/>
    <w:rsid w:val="1D1C78C7"/>
    <w:rsid w:val="1D1E4589"/>
    <w:rsid w:val="1D2247B2"/>
    <w:rsid w:val="1D271CD1"/>
    <w:rsid w:val="1D3A7D4E"/>
    <w:rsid w:val="1D3F136B"/>
    <w:rsid w:val="1D3F675D"/>
    <w:rsid w:val="1D413C15"/>
    <w:rsid w:val="1D542177"/>
    <w:rsid w:val="1D5C4168"/>
    <w:rsid w:val="1D61177E"/>
    <w:rsid w:val="1D642111"/>
    <w:rsid w:val="1D6E54F6"/>
    <w:rsid w:val="1D7360E0"/>
    <w:rsid w:val="1D752B34"/>
    <w:rsid w:val="1D7B2840"/>
    <w:rsid w:val="1D8334A3"/>
    <w:rsid w:val="1D8A2F60"/>
    <w:rsid w:val="1D8B05A9"/>
    <w:rsid w:val="1D9236E6"/>
    <w:rsid w:val="1D950766"/>
    <w:rsid w:val="1D9751A0"/>
    <w:rsid w:val="1D9A2BB8"/>
    <w:rsid w:val="1D9F070C"/>
    <w:rsid w:val="1D9F3D62"/>
    <w:rsid w:val="1DA04055"/>
    <w:rsid w:val="1DA17DCD"/>
    <w:rsid w:val="1DA240A5"/>
    <w:rsid w:val="1DA74D7E"/>
    <w:rsid w:val="1DA828E7"/>
    <w:rsid w:val="1DA9032A"/>
    <w:rsid w:val="1DAD49C3"/>
    <w:rsid w:val="1DC07732"/>
    <w:rsid w:val="1DC52E2D"/>
    <w:rsid w:val="1DC673B7"/>
    <w:rsid w:val="1DD67A76"/>
    <w:rsid w:val="1DDD668B"/>
    <w:rsid w:val="1DE06B47"/>
    <w:rsid w:val="1DE877AA"/>
    <w:rsid w:val="1DEA4EA0"/>
    <w:rsid w:val="1DEB7252"/>
    <w:rsid w:val="1DF42CFE"/>
    <w:rsid w:val="1E024D4F"/>
    <w:rsid w:val="1E114F52"/>
    <w:rsid w:val="1E122A78"/>
    <w:rsid w:val="1E1C5118"/>
    <w:rsid w:val="1E1E141D"/>
    <w:rsid w:val="1E1F12E3"/>
    <w:rsid w:val="1E2527AC"/>
    <w:rsid w:val="1E262080"/>
    <w:rsid w:val="1E2702D2"/>
    <w:rsid w:val="1E2817C0"/>
    <w:rsid w:val="1E2C58E8"/>
    <w:rsid w:val="1E320F02"/>
    <w:rsid w:val="1E355910"/>
    <w:rsid w:val="1E37428D"/>
    <w:rsid w:val="1E3F732A"/>
    <w:rsid w:val="1E40188A"/>
    <w:rsid w:val="1E4744D0"/>
    <w:rsid w:val="1E4A0464"/>
    <w:rsid w:val="1E554A92"/>
    <w:rsid w:val="1E5A22DA"/>
    <w:rsid w:val="1E675F3A"/>
    <w:rsid w:val="1E6F3A27"/>
    <w:rsid w:val="1E713795"/>
    <w:rsid w:val="1E7529AF"/>
    <w:rsid w:val="1E851BB1"/>
    <w:rsid w:val="1E871689"/>
    <w:rsid w:val="1EA4469B"/>
    <w:rsid w:val="1EA45087"/>
    <w:rsid w:val="1EAA53C2"/>
    <w:rsid w:val="1EB1403F"/>
    <w:rsid w:val="1EBB27B3"/>
    <w:rsid w:val="1EBC3110"/>
    <w:rsid w:val="1EBD0C36"/>
    <w:rsid w:val="1EBE28A6"/>
    <w:rsid w:val="1EC20E45"/>
    <w:rsid w:val="1EC41FC5"/>
    <w:rsid w:val="1EC65D3D"/>
    <w:rsid w:val="1EC71AB5"/>
    <w:rsid w:val="1EC7640D"/>
    <w:rsid w:val="1ECF44C6"/>
    <w:rsid w:val="1ED4462C"/>
    <w:rsid w:val="1EE16C35"/>
    <w:rsid w:val="1EE2244B"/>
    <w:rsid w:val="1EEB54F0"/>
    <w:rsid w:val="1EF0453C"/>
    <w:rsid w:val="1EF31441"/>
    <w:rsid w:val="1EFB350D"/>
    <w:rsid w:val="1EFD2393"/>
    <w:rsid w:val="1F096765"/>
    <w:rsid w:val="1F0B19A2"/>
    <w:rsid w:val="1F0E3293"/>
    <w:rsid w:val="1F100B38"/>
    <w:rsid w:val="1F2111C5"/>
    <w:rsid w:val="1F240CB5"/>
    <w:rsid w:val="1F246428"/>
    <w:rsid w:val="1F277FB1"/>
    <w:rsid w:val="1F291E28"/>
    <w:rsid w:val="1F3117BD"/>
    <w:rsid w:val="1F326E75"/>
    <w:rsid w:val="1F3A5DE3"/>
    <w:rsid w:val="1F3C1B5B"/>
    <w:rsid w:val="1F3E28AA"/>
    <w:rsid w:val="1F3F164B"/>
    <w:rsid w:val="1F413615"/>
    <w:rsid w:val="1F4B1DA5"/>
    <w:rsid w:val="1F503858"/>
    <w:rsid w:val="1F5A3BF4"/>
    <w:rsid w:val="1F5B5210"/>
    <w:rsid w:val="1F642D26"/>
    <w:rsid w:val="1F651D6E"/>
    <w:rsid w:val="1F680BA2"/>
    <w:rsid w:val="1F7C4F71"/>
    <w:rsid w:val="1F7E03C6"/>
    <w:rsid w:val="1F8D685B"/>
    <w:rsid w:val="1F923E71"/>
    <w:rsid w:val="1F961A97"/>
    <w:rsid w:val="1FA405F5"/>
    <w:rsid w:val="1FA63478"/>
    <w:rsid w:val="1FA77D59"/>
    <w:rsid w:val="1FA93E8C"/>
    <w:rsid w:val="1FAD438C"/>
    <w:rsid w:val="1FB243AB"/>
    <w:rsid w:val="1FC00FF3"/>
    <w:rsid w:val="1FC01B8F"/>
    <w:rsid w:val="1FD53D5E"/>
    <w:rsid w:val="1FDD6387"/>
    <w:rsid w:val="1FE12702"/>
    <w:rsid w:val="1FE87F35"/>
    <w:rsid w:val="1FEE40BC"/>
    <w:rsid w:val="1FF22B62"/>
    <w:rsid w:val="1FF474DA"/>
    <w:rsid w:val="200563F1"/>
    <w:rsid w:val="200E08AD"/>
    <w:rsid w:val="201E1010"/>
    <w:rsid w:val="20282348"/>
    <w:rsid w:val="202D1DEC"/>
    <w:rsid w:val="20360CA0"/>
    <w:rsid w:val="20370574"/>
    <w:rsid w:val="203A744D"/>
    <w:rsid w:val="20472FCA"/>
    <w:rsid w:val="204F1D62"/>
    <w:rsid w:val="204F68E1"/>
    <w:rsid w:val="205454D1"/>
    <w:rsid w:val="20582A63"/>
    <w:rsid w:val="20663788"/>
    <w:rsid w:val="20774A92"/>
    <w:rsid w:val="207D0A54"/>
    <w:rsid w:val="207E43F5"/>
    <w:rsid w:val="208208FE"/>
    <w:rsid w:val="208328D1"/>
    <w:rsid w:val="208D63E6"/>
    <w:rsid w:val="20920AA0"/>
    <w:rsid w:val="20971013"/>
    <w:rsid w:val="20A14705"/>
    <w:rsid w:val="20A81DE3"/>
    <w:rsid w:val="20AC0F62"/>
    <w:rsid w:val="20B147CB"/>
    <w:rsid w:val="20B77B8C"/>
    <w:rsid w:val="20BD3E04"/>
    <w:rsid w:val="20BE2925"/>
    <w:rsid w:val="20C35B0B"/>
    <w:rsid w:val="20C41134"/>
    <w:rsid w:val="20C525B0"/>
    <w:rsid w:val="20C95363"/>
    <w:rsid w:val="20CA191C"/>
    <w:rsid w:val="20CC6BFF"/>
    <w:rsid w:val="20CE09F4"/>
    <w:rsid w:val="20CF396F"/>
    <w:rsid w:val="20DB1848"/>
    <w:rsid w:val="20E029BA"/>
    <w:rsid w:val="20E27C3E"/>
    <w:rsid w:val="20F01112"/>
    <w:rsid w:val="20F546B7"/>
    <w:rsid w:val="20F74E16"/>
    <w:rsid w:val="20FA1DB8"/>
    <w:rsid w:val="21015F5D"/>
    <w:rsid w:val="210201F2"/>
    <w:rsid w:val="21025026"/>
    <w:rsid w:val="21042B4C"/>
    <w:rsid w:val="210A4AC5"/>
    <w:rsid w:val="210D6976"/>
    <w:rsid w:val="210E516D"/>
    <w:rsid w:val="21110DC5"/>
    <w:rsid w:val="211D59BC"/>
    <w:rsid w:val="212705E9"/>
    <w:rsid w:val="212B632B"/>
    <w:rsid w:val="212D69C7"/>
    <w:rsid w:val="212E5E1B"/>
    <w:rsid w:val="2130749E"/>
    <w:rsid w:val="213351E0"/>
    <w:rsid w:val="21374ECC"/>
    <w:rsid w:val="21492E35"/>
    <w:rsid w:val="214B691E"/>
    <w:rsid w:val="21515666"/>
    <w:rsid w:val="21586E8E"/>
    <w:rsid w:val="215954B4"/>
    <w:rsid w:val="215D1922"/>
    <w:rsid w:val="21676C37"/>
    <w:rsid w:val="217575A6"/>
    <w:rsid w:val="217A5B78"/>
    <w:rsid w:val="217F21D3"/>
    <w:rsid w:val="21823A71"/>
    <w:rsid w:val="21921F06"/>
    <w:rsid w:val="219410CD"/>
    <w:rsid w:val="21982AF8"/>
    <w:rsid w:val="219A525F"/>
    <w:rsid w:val="219C344E"/>
    <w:rsid w:val="219C4B33"/>
    <w:rsid w:val="219E78C9"/>
    <w:rsid w:val="21A56FE5"/>
    <w:rsid w:val="21A571AA"/>
    <w:rsid w:val="21BA6329"/>
    <w:rsid w:val="21C4472F"/>
    <w:rsid w:val="21C97910"/>
    <w:rsid w:val="21CB0B26"/>
    <w:rsid w:val="21D014A7"/>
    <w:rsid w:val="21D34B4E"/>
    <w:rsid w:val="21D51EED"/>
    <w:rsid w:val="21F4496F"/>
    <w:rsid w:val="21F621EF"/>
    <w:rsid w:val="21FE759C"/>
    <w:rsid w:val="22033B99"/>
    <w:rsid w:val="220F17A9"/>
    <w:rsid w:val="22105417"/>
    <w:rsid w:val="22146DBF"/>
    <w:rsid w:val="2217240B"/>
    <w:rsid w:val="221C2DEB"/>
    <w:rsid w:val="222626C9"/>
    <w:rsid w:val="22291149"/>
    <w:rsid w:val="223B29F7"/>
    <w:rsid w:val="223B53EA"/>
    <w:rsid w:val="223C00C4"/>
    <w:rsid w:val="22433200"/>
    <w:rsid w:val="2243605F"/>
    <w:rsid w:val="2244160E"/>
    <w:rsid w:val="224D26CF"/>
    <w:rsid w:val="224D407F"/>
    <w:rsid w:val="224F429B"/>
    <w:rsid w:val="22590C76"/>
    <w:rsid w:val="226E1C50"/>
    <w:rsid w:val="227609CD"/>
    <w:rsid w:val="227D08B0"/>
    <w:rsid w:val="2288155B"/>
    <w:rsid w:val="228C06EB"/>
    <w:rsid w:val="229A1347"/>
    <w:rsid w:val="22A41193"/>
    <w:rsid w:val="22A5210D"/>
    <w:rsid w:val="22AE321D"/>
    <w:rsid w:val="22AF0896"/>
    <w:rsid w:val="22B028C4"/>
    <w:rsid w:val="22B13F23"/>
    <w:rsid w:val="22BB723B"/>
    <w:rsid w:val="22BE5E0D"/>
    <w:rsid w:val="22C17821"/>
    <w:rsid w:val="22C840E0"/>
    <w:rsid w:val="22D64232"/>
    <w:rsid w:val="22D66303"/>
    <w:rsid w:val="22DE444C"/>
    <w:rsid w:val="22E240A8"/>
    <w:rsid w:val="22E90452"/>
    <w:rsid w:val="22EF76C1"/>
    <w:rsid w:val="22F92EA7"/>
    <w:rsid w:val="22FB62EA"/>
    <w:rsid w:val="23006217"/>
    <w:rsid w:val="230F7828"/>
    <w:rsid w:val="231148B8"/>
    <w:rsid w:val="23161599"/>
    <w:rsid w:val="231F6004"/>
    <w:rsid w:val="23213C9E"/>
    <w:rsid w:val="23324150"/>
    <w:rsid w:val="23337604"/>
    <w:rsid w:val="233F7E6C"/>
    <w:rsid w:val="23460DE9"/>
    <w:rsid w:val="234F29B8"/>
    <w:rsid w:val="23645816"/>
    <w:rsid w:val="237524F4"/>
    <w:rsid w:val="237819DA"/>
    <w:rsid w:val="237925CB"/>
    <w:rsid w:val="23810484"/>
    <w:rsid w:val="238166D6"/>
    <w:rsid w:val="2383146C"/>
    <w:rsid w:val="23841D87"/>
    <w:rsid w:val="239D4B92"/>
    <w:rsid w:val="23A14683"/>
    <w:rsid w:val="23A701A7"/>
    <w:rsid w:val="23A721D6"/>
    <w:rsid w:val="23B337F3"/>
    <w:rsid w:val="23B71B3A"/>
    <w:rsid w:val="23C950A3"/>
    <w:rsid w:val="23CD00B7"/>
    <w:rsid w:val="23D000D7"/>
    <w:rsid w:val="23D34CA0"/>
    <w:rsid w:val="23DA464F"/>
    <w:rsid w:val="23E175D9"/>
    <w:rsid w:val="23E8420E"/>
    <w:rsid w:val="23ED5ACE"/>
    <w:rsid w:val="23FD27EC"/>
    <w:rsid w:val="240D3AC6"/>
    <w:rsid w:val="240E5DDA"/>
    <w:rsid w:val="241D539A"/>
    <w:rsid w:val="241F6EAE"/>
    <w:rsid w:val="242F5472"/>
    <w:rsid w:val="24332AB0"/>
    <w:rsid w:val="243A5657"/>
    <w:rsid w:val="243E7061"/>
    <w:rsid w:val="244A2F6C"/>
    <w:rsid w:val="24516432"/>
    <w:rsid w:val="24566C9A"/>
    <w:rsid w:val="2460453E"/>
    <w:rsid w:val="24620C72"/>
    <w:rsid w:val="246A53BC"/>
    <w:rsid w:val="246E7A86"/>
    <w:rsid w:val="24724271"/>
    <w:rsid w:val="2478290F"/>
    <w:rsid w:val="24783A57"/>
    <w:rsid w:val="247B70ED"/>
    <w:rsid w:val="248001E7"/>
    <w:rsid w:val="24833D88"/>
    <w:rsid w:val="24841FFA"/>
    <w:rsid w:val="24A15359"/>
    <w:rsid w:val="24A24B56"/>
    <w:rsid w:val="24AB6AC1"/>
    <w:rsid w:val="24AD6E93"/>
    <w:rsid w:val="24AD7057"/>
    <w:rsid w:val="24AF4B7D"/>
    <w:rsid w:val="24B46637"/>
    <w:rsid w:val="24B623B0"/>
    <w:rsid w:val="24B8724D"/>
    <w:rsid w:val="24BB0069"/>
    <w:rsid w:val="24BB4D6F"/>
    <w:rsid w:val="24BE1264"/>
    <w:rsid w:val="24BF2455"/>
    <w:rsid w:val="24CB7360"/>
    <w:rsid w:val="24CE259C"/>
    <w:rsid w:val="24E0567E"/>
    <w:rsid w:val="24E613F3"/>
    <w:rsid w:val="24EC4023"/>
    <w:rsid w:val="24EC7B7F"/>
    <w:rsid w:val="24F65A64"/>
    <w:rsid w:val="24F724BA"/>
    <w:rsid w:val="24FC367B"/>
    <w:rsid w:val="24FF4E22"/>
    <w:rsid w:val="250E1156"/>
    <w:rsid w:val="250F1AC0"/>
    <w:rsid w:val="251946ED"/>
    <w:rsid w:val="252D1C76"/>
    <w:rsid w:val="252D30CD"/>
    <w:rsid w:val="253A125D"/>
    <w:rsid w:val="254802F3"/>
    <w:rsid w:val="25560A6D"/>
    <w:rsid w:val="2558004E"/>
    <w:rsid w:val="255865C6"/>
    <w:rsid w:val="255F7AB5"/>
    <w:rsid w:val="25660D4C"/>
    <w:rsid w:val="256A4F48"/>
    <w:rsid w:val="256C0AAC"/>
    <w:rsid w:val="256C6F12"/>
    <w:rsid w:val="25761B3F"/>
    <w:rsid w:val="258103B9"/>
    <w:rsid w:val="258B7398"/>
    <w:rsid w:val="259024C0"/>
    <w:rsid w:val="25A84F00"/>
    <w:rsid w:val="25AA0B72"/>
    <w:rsid w:val="25AF5AD6"/>
    <w:rsid w:val="25C23B21"/>
    <w:rsid w:val="25C371CF"/>
    <w:rsid w:val="25C64874"/>
    <w:rsid w:val="25CD2A9B"/>
    <w:rsid w:val="25D9601A"/>
    <w:rsid w:val="25E42F4C"/>
    <w:rsid w:val="25E44CFA"/>
    <w:rsid w:val="25E533AF"/>
    <w:rsid w:val="25EB47EF"/>
    <w:rsid w:val="25EB6089"/>
    <w:rsid w:val="25EC12DC"/>
    <w:rsid w:val="25F82554"/>
    <w:rsid w:val="25FB1ED3"/>
    <w:rsid w:val="26064C71"/>
    <w:rsid w:val="26065273"/>
    <w:rsid w:val="260B04D9"/>
    <w:rsid w:val="26103D41"/>
    <w:rsid w:val="261E020C"/>
    <w:rsid w:val="26251AB4"/>
    <w:rsid w:val="2631042A"/>
    <w:rsid w:val="2636435E"/>
    <w:rsid w:val="2636533A"/>
    <w:rsid w:val="26397113"/>
    <w:rsid w:val="2643564F"/>
    <w:rsid w:val="264D6D44"/>
    <w:rsid w:val="264F5B79"/>
    <w:rsid w:val="265C2993"/>
    <w:rsid w:val="26667D17"/>
    <w:rsid w:val="266A4FF8"/>
    <w:rsid w:val="266B541C"/>
    <w:rsid w:val="267776DE"/>
    <w:rsid w:val="26953A5E"/>
    <w:rsid w:val="269639E3"/>
    <w:rsid w:val="269827AF"/>
    <w:rsid w:val="269C7383"/>
    <w:rsid w:val="269F2F5D"/>
    <w:rsid w:val="26A60202"/>
    <w:rsid w:val="26A60AF6"/>
    <w:rsid w:val="26A61FB0"/>
    <w:rsid w:val="26AA5F44"/>
    <w:rsid w:val="26AF67AF"/>
    <w:rsid w:val="26B06968"/>
    <w:rsid w:val="26B66697"/>
    <w:rsid w:val="26BE701C"/>
    <w:rsid w:val="26C436A5"/>
    <w:rsid w:val="26C568DA"/>
    <w:rsid w:val="26C64400"/>
    <w:rsid w:val="26C8506F"/>
    <w:rsid w:val="26CC5EBA"/>
    <w:rsid w:val="26D23DFE"/>
    <w:rsid w:val="26D83824"/>
    <w:rsid w:val="26DB60FD"/>
    <w:rsid w:val="26DD1E76"/>
    <w:rsid w:val="26E33273"/>
    <w:rsid w:val="26E868B6"/>
    <w:rsid w:val="26F176CF"/>
    <w:rsid w:val="26F21A77"/>
    <w:rsid w:val="26F7280B"/>
    <w:rsid w:val="270513CC"/>
    <w:rsid w:val="2719741E"/>
    <w:rsid w:val="271A2793"/>
    <w:rsid w:val="271D3C91"/>
    <w:rsid w:val="272946BD"/>
    <w:rsid w:val="273204CD"/>
    <w:rsid w:val="273837FA"/>
    <w:rsid w:val="273870AC"/>
    <w:rsid w:val="273911D2"/>
    <w:rsid w:val="273F48E7"/>
    <w:rsid w:val="274041B2"/>
    <w:rsid w:val="274A0787"/>
    <w:rsid w:val="274A2C99"/>
    <w:rsid w:val="27510177"/>
    <w:rsid w:val="27533EE6"/>
    <w:rsid w:val="27545EB0"/>
    <w:rsid w:val="27547C5E"/>
    <w:rsid w:val="27553735"/>
    <w:rsid w:val="27651ED9"/>
    <w:rsid w:val="276E2ACE"/>
    <w:rsid w:val="27706F5D"/>
    <w:rsid w:val="277420AE"/>
    <w:rsid w:val="27816C71"/>
    <w:rsid w:val="27862224"/>
    <w:rsid w:val="278A7A81"/>
    <w:rsid w:val="278F0C96"/>
    <w:rsid w:val="2791206A"/>
    <w:rsid w:val="27922964"/>
    <w:rsid w:val="27965C2C"/>
    <w:rsid w:val="279E6756"/>
    <w:rsid w:val="27A27E15"/>
    <w:rsid w:val="27C47B61"/>
    <w:rsid w:val="27D50D9F"/>
    <w:rsid w:val="27DC1767"/>
    <w:rsid w:val="27ED1A69"/>
    <w:rsid w:val="27EF10DD"/>
    <w:rsid w:val="27F21951"/>
    <w:rsid w:val="27F71456"/>
    <w:rsid w:val="27F97290"/>
    <w:rsid w:val="27FD293C"/>
    <w:rsid w:val="27FF5E1C"/>
    <w:rsid w:val="28124654"/>
    <w:rsid w:val="281333E6"/>
    <w:rsid w:val="281E2746"/>
    <w:rsid w:val="28235FAE"/>
    <w:rsid w:val="28243615"/>
    <w:rsid w:val="282615FA"/>
    <w:rsid w:val="282E1F28"/>
    <w:rsid w:val="283451C2"/>
    <w:rsid w:val="28372642"/>
    <w:rsid w:val="283D093C"/>
    <w:rsid w:val="283E5ACA"/>
    <w:rsid w:val="28412CE5"/>
    <w:rsid w:val="28513552"/>
    <w:rsid w:val="28567873"/>
    <w:rsid w:val="2859377E"/>
    <w:rsid w:val="285F2D5E"/>
    <w:rsid w:val="28666C14"/>
    <w:rsid w:val="28692272"/>
    <w:rsid w:val="28757E8C"/>
    <w:rsid w:val="287920EB"/>
    <w:rsid w:val="288602EB"/>
    <w:rsid w:val="28940909"/>
    <w:rsid w:val="28941994"/>
    <w:rsid w:val="2894416C"/>
    <w:rsid w:val="28A6098D"/>
    <w:rsid w:val="28A95D87"/>
    <w:rsid w:val="28AC7B87"/>
    <w:rsid w:val="28B23EC1"/>
    <w:rsid w:val="28BC4398"/>
    <w:rsid w:val="28BC7294"/>
    <w:rsid w:val="28C13EA9"/>
    <w:rsid w:val="28C2342C"/>
    <w:rsid w:val="28C36212"/>
    <w:rsid w:val="28C36E49"/>
    <w:rsid w:val="28C50E13"/>
    <w:rsid w:val="28C611D4"/>
    <w:rsid w:val="28CB39EA"/>
    <w:rsid w:val="28CB3F50"/>
    <w:rsid w:val="28CF7890"/>
    <w:rsid w:val="28E3573D"/>
    <w:rsid w:val="28E90333"/>
    <w:rsid w:val="28EA6ACC"/>
    <w:rsid w:val="28F141F4"/>
    <w:rsid w:val="28F45D69"/>
    <w:rsid w:val="28F91958"/>
    <w:rsid w:val="28F9286B"/>
    <w:rsid w:val="28FA1176"/>
    <w:rsid w:val="290C38B5"/>
    <w:rsid w:val="2913131F"/>
    <w:rsid w:val="291E49C7"/>
    <w:rsid w:val="292875F4"/>
    <w:rsid w:val="29295D8B"/>
    <w:rsid w:val="292C5844"/>
    <w:rsid w:val="29312005"/>
    <w:rsid w:val="29371994"/>
    <w:rsid w:val="293B2E83"/>
    <w:rsid w:val="294C5091"/>
    <w:rsid w:val="295201CD"/>
    <w:rsid w:val="29592E9B"/>
    <w:rsid w:val="29627BF8"/>
    <w:rsid w:val="2963254F"/>
    <w:rsid w:val="29787C34"/>
    <w:rsid w:val="29895320"/>
    <w:rsid w:val="299E3F6A"/>
    <w:rsid w:val="29A96C5C"/>
    <w:rsid w:val="29B03222"/>
    <w:rsid w:val="29C11B4F"/>
    <w:rsid w:val="29C22F38"/>
    <w:rsid w:val="29D357B2"/>
    <w:rsid w:val="29D477B9"/>
    <w:rsid w:val="29D5548E"/>
    <w:rsid w:val="29DC7CD5"/>
    <w:rsid w:val="29DD03DE"/>
    <w:rsid w:val="29DD5C14"/>
    <w:rsid w:val="29E7681A"/>
    <w:rsid w:val="29E83124"/>
    <w:rsid w:val="29F019C1"/>
    <w:rsid w:val="29F14408"/>
    <w:rsid w:val="29F55728"/>
    <w:rsid w:val="29F73EF2"/>
    <w:rsid w:val="29F75496"/>
    <w:rsid w:val="29F86FC6"/>
    <w:rsid w:val="2A024180"/>
    <w:rsid w:val="2A054171"/>
    <w:rsid w:val="2A0E6DD8"/>
    <w:rsid w:val="2A0F0615"/>
    <w:rsid w:val="2A1616F6"/>
    <w:rsid w:val="2A1A4DC3"/>
    <w:rsid w:val="2A200B80"/>
    <w:rsid w:val="2A2226B6"/>
    <w:rsid w:val="2A30050E"/>
    <w:rsid w:val="2A375D41"/>
    <w:rsid w:val="2A391AB9"/>
    <w:rsid w:val="2A3A138D"/>
    <w:rsid w:val="2A3B5888"/>
    <w:rsid w:val="2A400B23"/>
    <w:rsid w:val="2A4408C2"/>
    <w:rsid w:val="2A497817"/>
    <w:rsid w:val="2A522B7B"/>
    <w:rsid w:val="2A5B6C9C"/>
    <w:rsid w:val="2A5F7045"/>
    <w:rsid w:val="2A6549D4"/>
    <w:rsid w:val="2A67500E"/>
    <w:rsid w:val="2A6B1546"/>
    <w:rsid w:val="2A70221C"/>
    <w:rsid w:val="2A7763B8"/>
    <w:rsid w:val="2A832D34"/>
    <w:rsid w:val="2A8536E2"/>
    <w:rsid w:val="2A89065C"/>
    <w:rsid w:val="2A8C7CBC"/>
    <w:rsid w:val="2A8F3D88"/>
    <w:rsid w:val="2A9B615D"/>
    <w:rsid w:val="2A9C5BA4"/>
    <w:rsid w:val="2AAC7C57"/>
    <w:rsid w:val="2AAE3CF6"/>
    <w:rsid w:val="2AB729DE"/>
    <w:rsid w:val="2AC11AAE"/>
    <w:rsid w:val="2AC375D4"/>
    <w:rsid w:val="2ACE1AD5"/>
    <w:rsid w:val="2AD417E1"/>
    <w:rsid w:val="2ADE10FF"/>
    <w:rsid w:val="2AE76B06"/>
    <w:rsid w:val="2AF25B03"/>
    <w:rsid w:val="2AFE23BA"/>
    <w:rsid w:val="2B012BA7"/>
    <w:rsid w:val="2B0D589A"/>
    <w:rsid w:val="2B2160A9"/>
    <w:rsid w:val="2B312790"/>
    <w:rsid w:val="2B32324A"/>
    <w:rsid w:val="2B34083F"/>
    <w:rsid w:val="2B3C54A8"/>
    <w:rsid w:val="2B3D0C83"/>
    <w:rsid w:val="2B3D7A2B"/>
    <w:rsid w:val="2B4104F9"/>
    <w:rsid w:val="2B414817"/>
    <w:rsid w:val="2B5037FA"/>
    <w:rsid w:val="2B507AF5"/>
    <w:rsid w:val="2B7A5FF7"/>
    <w:rsid w:val="2B8054C5"/>
    <w:rsid w:val="2B820819"/>
    <w:rsid w:val="2B8828EB"/>
    <w:rsid w:val="2B8C3E6A"/>
    <w:rsid w:val="2B8D7746"/>
    <w:rsid w:val="2B9B3C89"/>
    <w:rsid w:val="2B9D6077"/>
    <w:rsid w:val="2BA07916"/>
    <w:rsid w:val="2BB00D28"/>
    <w:rsid w:val="2BBD6EF7"/>
    <w:rsid w:val="2BBE1B4A"/>
    <w:rsid w:val="2BC15AFA"/>
    <w:rsid w:val="2BC511AB"/>
    <w:rsid w:val="2BC52ED8"/>
    <w:rsid w:val="2BCE6231"/>
    <w:rsid w:val="2BCF3841"/>
    <w:rsid w:val="2BD61589"/>
    <w:rsid w:val="2BE02DF6"/>
    <w:rsid w:val="2BF0264B"/>
    <w:rsid w:val="2BF309EA"/>
    <w:rsid w:val="2BFC09A7"/>
    <w:rsid w:val="2C0374E4"/>
    <w:rsid w:val="2C057779"/>
    <w:rsid w:val="2C0833AD"/>
    <w:rsid w:val="2C0B206C"/>
    <w:rsid w:val="2C0E0D23"/>
    <w:rsid w:val="2C0E7AB6"/>
    <w:rsid w:val="2C162720"/>
    <w:rsid w:val="2C1A3FBD"/>
    <w:rsid w:val="2C1D5E1A"/>
    <w:rsid w:val="2C2D6BBA"/>
    <w:rsid w:val="2C302A48"/>
    <w:rsid w:val="2C37664E"/>
    <w:rsid w:val="2C3A1B18"/>
    <w:rsid w:val="2C3F6D9D"/>
    <w:rsid w:val="2C406B1A"/>
    <w:rsid w:val="2C564EB8"/>
    <w:rsid w:val="2C613153"/>
    <w:rsid w:val="2C70456B"/>
    <w:rsid w:val="2C7444ED"/>
    <w:rsid w:val="2C78710A"/>
    <w:rsid w:val="2C897A27"/>
    <w:rsid w:val="2C8E7465"/>
    <w:rsid w:val="2C970D19"/>
    <w:rsid w:val="2C974875"/>
    <w:rsid w:val="2C9D1056"/>
    <w:rsid w:val="2CA257FB"/>
    <w:rsid w:val="2CAC3618"/>
    <w:rsid w:val="2CAD4A1B"/>
    <w:rsid w:val="2CB06C5C"/>
    <w:rsid w:val="2CB4503B"/>
    <w:rsid w:val="2CB60ED0"/>
    <w:rsid w:val="2CB872AC"/>
    <w:rsid w:val="2CBC077F"/>
    <w:rsid w:val="2CC24862"/>
    <w:rsid w:val="2CCE6E55"/>
    <w:rsid w:val="2CDF316A"/>
    <w:rsid w:val="2CDF712F"/>
    <w:rsid w:val="2CEA38CF"/>
    <w:rsid w:val="2CEB2E12"/>
    <w:rsid w:val="2D0619FA"/>
    <w:rsid w:val="2D0706EE"/>
    <w:rsid w:val="2D1057CD"/>
    <w:rsid w:val="2D157F53"/>
    <w:rsid w:val="2D306A77"/>
    <w:rsid w:val="2D3325D5"/>
    <w:rsid w:val="2D35408E"/>
    <w:rsid w:val="2D3A43B3"/>
    <w:rsid w:val="2D3F09FC"/>
    <w:rsid w:val="2D4744ED"/>
    <w:rsid w:val="2D5269EE"/>
    <w:rsid w:val="2D54080D"/>
    <w:rsid w:val="2D564231"/>
    <w:rsid w:val="2D5A70E9"/>
    <w:rsid w:val="2D5A7D11"/>
    <w:rsid w:val="2D7208F9"/>
    <w:rsid w:val="2D721A06"/>
    <w:rsid w:val="2D744BB6"/>
    <w:rsid w:val="2D7651BC"/>
    <w:rsid w:val="2D7828F8"/>
    <w:rsid w:val="2D7C1CBC"/>
    <w:rsid w:val="2D822E55"/>
    <w:rsid w:val="2D832920"/>
    <w:rsid w:val="2D835246"/>
    <w:rsid w:val="2D8404BB"/>
    <w:rsid w:val="2D870D8D"/>
    <w:rsid w:val="2D8A43D9"/>
    <w:rsid w:val="2D8D2A73"/>
    <w:rsid w:val="2D931FC0"/>
    <w:rsid w:val="2D970D3C"/>
    <w:rsid w:val="2D9D410D"/>
    <w:rsid w:val="2DA90B66"/>
    <w:rsid w:val="2DB24C88"/>
    <w:rsid w:val="2DBB0A37"/>
    <w:rsid w:val="2DCC49F2"/>
    <w:rsid w:val="2DD767A3"/>
    <w:rsid w:val="2DD90EBD"/>
    <w:rsid w:val="2DDC1467"/>
    <w:rsid w:val="2DDC5444"/>
    <w:rsid w:val="2DDD4176"/>
    <w:rsid w:val="2DF049FA"/>
    <w:rsid w:val="2DF26A43"/>
    <w:rsid w:val="2DF26BA5"/>
    <w:rsid w:val="2E07620C"/>
    <w:rsid w:val="2E0E3DA3"/>
    <w:rsid w:val="2E110657"/>
    <w:rsid w:val="2E1D524D"/>
    <w:rsid w:val="2E2E745B"/>
    <w:rsid w:val="2E4653E6"/>
    <w:rsid w:val="2E483216"/>
    <w:rsid w:val="2E4A3583"/>
    <w:rsid w:val="2E4C37F6"/>
    <w:rsid w:val="2E4E45A8"/>
    <w:rsid w:val="2E556795"/>
    <w:rsid w:val="2E557A11"/>
    <w:rsid w:val="2E5A0900"/>
    <w:rsid w:val="2E5D0C7A"/>
    <w:rsid w:val="2E5D564A"/>
    <w:rsid w:val="2E6D7F83"/>
    <w:rsid w:val="2E7501C9"/>
    <w:rsid w:val="2E8122C7"/>
    <w:rsid w:val="2E935510"/>
    <w:rsid w:val="2E9D6506"/>
    <w:rsid w:val="2E9D6DCF"/>
    <w:rsid w:val="2E9E3B66"/>
    <w:rsid w:val="2EA95E24"/>
    <w:rsid w:val="2EAB2859"/>
    <w:rsid w:val="2EB143D1"/>
    <w:rsid w:val="2EB81E26"/>
    <w:rsid w:val="2EC600FF"/>
    <w:rsid w:val="2ECD0CEC"/>
    <w:rsid w:val="2ECD27D0"/>
    <w:rsid w:val="2ECD6C74"/>
    <w:rsid w:val="2ECE6548"/>
    <w:rsid w:val="2ECF02B8"/>
    <w:rsid w:val="2ED2029B"/>
    <w:rsid w:val="2ED51684"/>
    <w:rsid w:val="2EDC707F"/>
    <w:rsid w:val="2EDF7931"/>
    <w:rsid w:val="2EE1627B"/>
    <w:rsid w:val="2EE6563F"/>
    <w:rsid w:val="2EE818C9"/>
    <w:rsid w:val="2EEB70FA"/>
    <w:rsid w:val="2EF60B6F"/>
    <w:rsid w:val="2EFC2DD2"/>
    <w:rsid w:val="2F037908"/>
    <w:rsid w:val="2F05640D"/>
    <w:rsid w:val="2F0C591B"/>
    <w:rsid w:val="2F0D617F"/>
    <w:rsid w:val="2F101F2F"/>
    <w:rsid w:val="2F130AC4"/>
    <w:rsid w:val="2F154F6E"/>
    <w:rsid w:val="2F1A178D"/>
    <w:rsid w:val="2F1B0A91"/>
    <w:rsid w:val="2F1F6E53"/>
    <w:rsid w:val="2F2038D9"/>
    <w:rsid w:val="2F271692"/>
    <w:rsid w:val="2F273D31"/>
    <w:rsid w:val="2F285C58"/>
    <w:rsid w:val="2F286F05"/>
    <w:rsid w:val="2F314E01"/>
    <w:rsid w:val="2F3445FD"/>
    <w:rsid w:val="2F394E6F"/>
    <w:rsid w:val="2F3D3474"/>
    <w:rsid w:val="2F3E7746"/>
    <w:rsid w:val="2F454A5C"/>
    <w:rsid w:val="2F57653D"/>
    <w:rsid w:val="2F594288"/>
    <w:rsid w:val="2F5C3B54"/>
    <w:rsid w:val="2F6477AC"/>
    <w:rsid w:val="2F6A44C2"/>
    <w:rsid w:val="2F710DC1"/>
    <w:rsid w:val="2F792957"/>
    <w:rsid w:val="2F8337D6"/>
    <w:rsid w:val="2F860B1D"/>
    <w:rsid w:val="2F882B9B"/>
    <w:rsid w:val="2F937212"/>
    <w:rsid w:val="2F961B57"/>
    <w:rsid w:val="2F980FD8"/>
    <w:rsid w:val="2F990D7B"/>
    <w:rsid w:val="2F9E6EAD"/>
    <w:rsid w:val="2FA07D43"/>
    <w:rsid w:val="2FB479A9"/>
    <w:rsid w:val="2FBB3F03"/>
    <w:rsid w:val="2FC02334"/>
    <w:rsid w:val="2FCC7121"/>
    <w:rsid w:val="2FCD0133"/>
    <w:rsid w:val="2FD302BA"/>
    <w:rsid w:val="2FD32A3E"/>
    <w:rsid w:val="2FD61B58"/>
    <w:rsid w:val="2FDD5A67"/>
    <w:rsid w:val="2FDE08A6"/>
    <w:rsid w:val="2FDE6C5E"/>
    <w:rsid w:val="2FE359C2"/>
    <w:rsid w:val="2FE37DD1"/>
    <w:rsid w:val="2FE51D9B"/>
    <w:rsid w:val="2FF41FDE"/>
    <w:rsid w:val="2FFF10AF"/>
    <w:rsid w:val="30095217"/>
    <w:rsid w:val="300B69B1"/>
    <w:rsid w:val="300E67E8"/>
    <w:rsid w:val="301343BA"/>
    <w:rsid w:val="30156A33"/>
    <w:rsid w:val="301E08E4"/>
    <w:rsid w:val="302E37A9"/>
    <w:rsid w:val="30371C38"/>
    <w:rsid w:val="304D0452"/>
    <w:rsid w:val="305046FB"/>
    <w:rsid w:val="30564EC3"/>
    <w:rsid w:val="305A2EAF"/>
    <w:rsid w:val="305F6D3E"/>
    <w:rsid w:val="3062006B"/>
    <w:rsid w:val="3062519A"/>
    <w:rsid w:val="30685943"/>
    <w:rsid w:val="306955D9"/>
    <w:rsid w:val="307831D2"/>
    <w:rsid w:val="3085324C"/>
    <w:rsid w:val="30872C20"/>
    <w:rsid w:val="3089305D"/>
    <w:rsid w:val="30901AA0"/>
    <w:rsid w:val="30953F8E"/>
    <w:rsid w:val="30954047"/>
    <w:rsid w:val="3097418D"/>
    <w:rsid w:val="30974D75"/>
    <w:rsid w:val="30980BBB"/>
    <w:rsid w:val="309A0DD7"/>
    <w:rsid w:val="309F77D5"/>
    <w:rsid w:val="30A741D6"/>
    <w:rsid w:val="30A93220"/>
    <w:rsid w:val="30B22105"/>
    <w:rsid w:val="30B30431"/>
    <w:rsid w:val="30B654E5"/>
    <w:rsid w:val="30BB2AFC"/>
    <w:rsid w:val="30C13C90"/>
    <w:rsid w:val="30C47C0F"/>
    <w:rsid w:val="30C776F3"/>
    <w:rsid w:val="30C85944"/>
    <w:rsid w:val="30CD4789"/>
    <w:rsid w:val="30D304E7"/>
    <w:rsid w:val="30E0745B"/>
    <w:rsid w:val="30E31FB7"/>
    <w:rsid w:val="30F00CBF"/>
    <w:rsid w:val="30F32D19"/>
    <w:rsid w:val="30F5600E"/>
    <w:rsid w:val="30FE1A44"/>
    <w:rsid w:val="31096B69"/>
    <w:rsid w:val="310D5517"/>
    <w:rsid w:val="310E0E7D"/>
    <w:rsid w:val="311124C7"/>
    <w:rsid w:val="31112CF4"/>
    <w:rsid w:val="31126BC0"/>
    <w:rsid w:val="311A6EA5"/>
    <w:rsid w:val="3121627E"/>
    <w:rsid w:val="31251DB2"/>
    <w:rsid w:val="31274283"/>
    <w:rsid w:val="312863E3"/>
    <w:rsid w:val="31295EA1"/>
    <w:rsid w:val="312C0D1D"/>
    <w:rsid w:val="312E3C9F"/>
    <w:rsid w:val="31372C23"/>
    <w:rsid w:val="313F4173"/>
    <w:rsid w:val="314D1E5E"/>
    <w:rsid w:val="3150593A"/>
    <w:rsid w:val="315207D0"/>
    <w:rsid w:val="315947EF"/>
    <w:rsid w:val="31693DAD"/>
    <w:rsid w:val="317334B2"/>
    <w:rsid w:val="31794E91"/>
    <w:rsid w:val="317F0E37"/>
    <w:rsid w:val="3189698D"/>
    <w:rsid w:val="318E00B9"/>
    <w:rsid w:val="318E7E1C"/>
    <w:rsid w:val="318F1FBE"/>
    <w:rsid w:val="31904B82"/>
    <w:rsid w:val="319E0453"/>
    <w:rsid w:val="31AC0DC2"/>
    <w:rsid w:val="31B1462B"/>
    <w:rsid w:val="31B72085"/>
    <w:rsid w:val="31B774B7"/>
    <w:rsid w:val="31B91ABD"/>
    <w:rsid w:val="31B96E88"/>
    <w:rsid w:val="31BB6752"/>
    <w:rsid w:val="31BC27EF"/>
    <w:rsid w:val="31C05EEB"/>
    <w:rsid w:val="31C224E3"/>
    <w:rsid w:val="31C953B0"/>
    <w:rsid w:val="31CA56EC"/>
    <w:rsid w:val="31CF685F"/>
    <w:rsid w:val="31D64091"/>
    <w:rsid w:val="31EF5153"/>
    <w:rsid w:val="31F43832"/>
    <w:rsid w:val="31F43D52"/>
    <w:rsid w:val="31F44709"/>
    <w:rsid w:val="31F60A18"/>
    <w:rsid w:val="31F8643F"/>
    <w:rsid w:val="31FD7F77"/>
    <w:rsid w:val="32035783"/>
    <w:rsid w:val="320B54EE"/>
    <w:rsid w:val="32192170"/>
    <w:rsid w:val="3226744D"/>
    <w:rsid w:val="322A7F39"/>
    <w:rsid w:val="322D17D7"/>
    <w:rsid w:val="32300B48"/>
    <w:rsid w:val="3234700A"/>
    <w:rsid w:val="323B3EF4"/>
    <w:rsid w:val="323F1371"/>
    <w:rsid w:val="324C7EAF"/>
    <w:rsid w:val="3251094C"/>
    <w:rsid w:val="32524E34"/>
    <w:rsid w:val="32527AA6"/>
    <w:rsid w:val="325A444E"/>
    <w:rsid w:val="325F576F"/>
    <w:rsid w:val="32607DFF"/>
    <w:rsid w:val="3263777D"/>
    <w:rsid w:val="32690A61"/>
    <w:rsid w:val="326A5D92"/>
    <w:rsid w:val="326C7146"/>
    <w:rsid w:val="327318E0"/>
    <w:rsid w:val="3273368E"/>
    <w:rsid w:val="3276114B"/>
    <w:rsid w:val="327A7F01"/>
    <w:rsid w:val="327C66B9"/>
    <w:rsid w:val="32825621"/>
    <w:rsid w:val="3287538B"/>
    <w:rsid w:val="328E04C8"/>
    <w:rsid w:val="32A168F1"/>
    <w:rsid w:val="32AA758D"/>
    <w:rsid w:val="32AE735A"/>
    <w:rsid w:val="32B842E9"/>
    <w:rsid w:val="32BF305C"/>
    <w:rsid w:val="32CD1AB7"/>
    <w:rsid w:val="32CE4D68"/>
    <w:rsid w:val="32CF7DD0"/>
    <w:rsid w:val="32D22F57"/>
    <w:rsid w:val="32D74F8B"/>
    <w:rsid w:val="32E12CEE"/>
    <w:rsid w:val="32E20441"/>
    <w:rsid w:val="32ED1692"/>
    <w:rsid w:val="32F01183"/>
    <w:rsid w:val="32F525F4"/>
    <w:rsid w:val="32F842C3"/>
    <w:rsid w:val="32F916C1"/>
    <w:rsid w:val="32FE2E1D"/>
    <w:rsid w:val="330111E7"/>
    <w:rsid w:val="33060697"/>
    <w:rsid w:val="33095DA0"/>
    <w:rsid w:val="330D4B67"/>
    <w:rsid w:val="330E1EAB"/>
    <w:rsid w:val="33177D53"/>
    <w:rsid w:val="331A61FF"/>
    <w:rsid w:val="331B6962"/>
    <w:rsid w:val="331C3D26"/>
    <w:rsid w:val="33231AB0"/>
    <w:rsid w:val="332B4462"/>
    <w:rsid w:val="332F3EF0"/>
    <w:rsid w:val="33423060"/>
    <w:rsid w:val="335257A2"/>
    <w:rsid w:val="335F0A9D"/>
    <w:rsid w:val="336D27D3"/>
    <w:rsid w:val="337121D3"/>
    <w:rsid w:val="33727DEA"/>
    <w:rsid w:val="3388487D"/>
    <w:rsid w:val="338F274A"/>
    <w:rsid w:val="339B5C84"/>
    <w:rsid w:val="33A402DF"/>
    <w:rsid w:val="33AD2BD0"/>
    <w:rsid w:val="33AF6948"/>
    <w:rsid w:val="33B64D80"/>
    <w:rsid w:val="33B82568"/>
    <w:rsid w:val="33B977C6"/>
    <w:rsid w:val="33BA52ED"/>
    <w:rsid w:val="33BD455D"/>
    <w:rsid w:val="33C65786"/>
    <w:rsid w:val="33C727D9"/>
    <w:rsid w:val="33C739BC"/>
    <w:rsid w:val="33C830C4"/>
    <w:rsid w:val="33D226FE"/>
    <w:rsid w:val="33D35A14"/>
    <w:rsid w:val="33DE547F"/>
    <w:rsid w:val="33EF143A"/>
    <w:rsid w:val="33FA4472"/>
    <w:rsid w:val="34022441"/>
    <w:rsid w:val="34032D72"/>
    <w:rsid w:val="34092494"/>
    <w:rsid w:val="34093126"/>
    <w:rsid w:val="341030A7"/>
    <w:rsid w:val="3415531D"/>
    <w:rsid w:val="34264730"/>
    <w:rsid w:val="34272982"/>
    <w:rsid w:val="342C5338"/>
    <w:rsid w:val="343C7E06"/>
    <w:rsid w:val="34412D70"/>
    <w:rsid w:val="3443671E"/>
    <w:rsid w:val="34464C89"/>
    <w:rsid w:val="344A2B14"/>
    <w:rsid w:val="344D7F0F"/>
    <w:rsid w:val="3458164D"/>
    <w:rsid w:val="345D63A4"/>
    <w:rsid w:val="347F2918"/>
    <w:rsid w:val="34823958"/>
    <w:rsid w:val="34A55F9D"/>
    <w:rsid w:val="34AA710F"/>
    <w:rsid w:val="34AD6CAD"/>
    <w:rsid w:val="34B65AB4"/>
    <w:rsid w:val="34B8751A"/>
    <w:rsid w:val="34B90772"/>
    <w:rsid w:val="34BA1621"/>
    <w:rsid w:val="34C3571B"/>
    <w:rsid w:val="34C36FEC"/>
    <w:rsid w:val="34C71A6F"/>
    <w:rsid w:val="34CC6E05"/>
    <w:rsid w:val="34D109DE"/>
    <w:rsid w:val="34D10B40"/>
    <w:rsid w:val="34D50630"/>
    <w:rsid w:val="34D97AE2"/>
    <w:rsid w:val="34EF3626"/>
    <w:rsid w:val="34F32864"/>
    <w:rsid w:val="34F7542B"/>
    <w:rsid w:val="35011425"/>
    <w:rsid w:val="3509652C"/>
    <w:rsid w:val="3518688A"/>
    <w:rsid w:val="351E0A91"/>
    <w:rsid w:val="35210FC9"/>
    <w:rsid w:val="35223149"/>
    <w:rsid w:val="352549E8"/>
    <w:rsid w:val="3529272A"/>
    <w:rsid w:val="353E42CE"/>
    <w:rsid w:val="35457A02"/>
    <w:rsid w:val="354B26A0"/>
    <w:rsid w:val="354C275A"/>
    <w:rsid w:val="35547619"/>
    <w:rsid w:val="357311CC"/>
    <w:rsid w:val="35760FBE"/>
    <w:rsid w:val="358B6F41"/>
    <w:rsid w:val="35935C0F"/>
    <w:rsid w:val="359522F3"/>
    <w:rsid w:val="35956011"/>
    <w:rsid w:val="359702F7"/>
    <w:rsid w:val="35A87C95"/>
    <w:rsid w:val="35B446E9"/>
    <w:rsid w:val="35C36824"/>
    <w:rsid w:val="35CA5CBB"/>
    <w:rsid w:val="35CD1307"/>
    <w:rsid w:val="35D07049"/>
    <w:rsid w:val="35D751A4"/>
    <w:rsid w:val="35EF5721"/>
    <w:rsid w:val="35F13554"/>
    <w:rsid w:val="360311CD"/>
    <w:rsid w:val="3609403F"/>
    <w:rsid w:val="360B1F91"/>
    <w:rsid w:val="360D5BA8"/>
    <w:rsid w:val="3622205E"/>
    <w:rsid w:val="362373EA"/>
    <w:rsid w:val="362652E7"/>
    <w:rsid w:val="363964A4"/>
    <w:rsid w:val="36421CF5"/>
    <w:rsid w:val="364429D4"/>
    <w:rsid w:val="364946FC"/>
    <w:rsid w:val="365657A0"/>
    <w:rsid w:val="365F56A5"/>
    <w:rsid w:val="36625F60"/>
    <w:rsid w:val="36653C36"/>
    <w:rsid w:val="3667350A"/>
    <w:rsid w:val="366E0CB0"/>
    <w:rsid w:val="366F23BE"/>
    <w:rsid w:val="367B04C1"/>
    <w:rsid w:val="3687647F"/>
    <w:rsid w:val="368D0EDC"/>
    <w:rsid w:val="3692377F"/>
    <w:rsid w:val="3698703F"/>
    <w:rsid w:val="369C2E2D"/>
    <w:rsid w:val="369D30B3"/>
    <w:rsid w:val="36A32050"/>
    <w:rsid w:val="36A346D0"/>
    <w:rsid w:val="36A91D74"/>
    <w:rsid w:val="36AB192D"/>
    <w:rsid w:val="36AE738B"/>
    <w:rsid w:val="36B96E85"/>
    <w:rsid w:val="36BE1A3B"/>
    <w:rsid w:val="36C02C1A"/>
    <w:rsid w:val="36C61C24"/>
    <w:rsid w:val="36CF5679"/>
    <w:rsid w:val="36D87F64"/>
    <w:rsid w:val="36DE12F2"/>
    <w:rsid w:val="36DE588D"/>
    <w:rsid w:val="36E27034"/>
    <w:rsid w:val="36E708E1"/>
    <w:rsid w:val="36EB3BA4"/>
    <w:rsid w:val="36F2306C"/>
    <w:rsid w:val="36F6663C"/>
    <w:rsid w:val="36FA13B3"/>
    <w:rsid w:val="370224BF"/>
    <w:rsid w:val="370419F2"/>
    <w:rsid w:val="37064F2C"/>
    <w:rsid w:val="370E607B"/>
    <w:rsid w:val="371B1A04"/>
    <w:rsid w:val="372218B4"/>
    <w:rsid w:val="37227431"/>
    <w:rsid w:val="372C02AF"/>
    <w:rsid w:val="373D426B"/>
    <w:rsid w:val="37412DCC"/>
    <w:rsid w:val="374817F7"/>
    <w:rsid w:val="374D39F0"/>
    <w:rsid w:val="375006C8"/>
    <w:rsid w:val="375E667B"/>
    <w:rsid w:val="375E7A43"/>
    <w:rsid w:val="37604154"/>
    <w:rsid w:val="37643EED"/>
    <w:rsid w:val="37646806"/>
    <w:rsid w:val="37672C6B"/>
    <w:rsid w:val="37677539"/>
    <w:rsid w:val="376907B0"/>
    <w:rsid w:val="37691503"/>
    <w:rsid w:val="377D1577"/>
    <w:rsid w:val="377F4883"/>
    <w:rsid w:val="378325C5"/>
    <w:rsid w:val="37887BDC"/>
    <w:rsid w:val="37A036E8"/>
    <w:rsid w:val="37A162E1"/>
    <w:rsid w:val="37AD499E"/>
    <w:rsid w:val="37AF33BA"/>
    <w:rsid w:val="37B20750"/>
    <w:rsid w:val="37C9060A"/>
    <w:rsid w:val="37D01583"/>
    <w:rsid w:val="37D21DCB"/>
    <w:rsid w:val="37D60591"/>
    <w:rsid w:val="37DA5EA3"/>
    <w:rsid w:val="37ED277C"/>
    <w:rsid w:val="37F74366"/>
    <w:rsid w:val="38090195"/>
    <w:rsid w:val="380D38A8"/>
    <w:rsid w:val="38175C7C"/>
    <w:rsid w:val="38197DF6"/>
    <w:rsid w:val="381C3783"/>
    <w:rsid w:val="381E409C"/>
    <w:rsid w:val="382A4354"/>
    <w:rsid w:val="382D0783"/>
    <w:rsid w:val="38414791"/>
    <w:rsid w:val="384E3C7F"/>
    <w:rsid w:val="38590689"/>
    <w:rsid w:val="386121DB"/>
    <w:rsid w:val="38664899"/>
    <w:rsid w:val="3871470B"/>
    <w:rsid w:val="387168C2"/>
    <w:rsid w:val="38741F0E"/>
    <w:rsid w:val="38752074"/>
    <w:rsid w:val="387939C8"/>
    <w:rsid w:val="387D057D"/>
    <w:rsid w:val="38875CFE"/>
    <w:rsid w:val="388C3DDB"/>
    <w:rsid w:val="388F2F70"/>
    <w:rsid w:val="38925C27"/>
    <w:rsid w:val="3894610A"/>
    <w:rsid w:val="38957919"/>
    <w:rsid w:val="38960BC6"/>
    <w:rsid w:val="38A5656B"/>
    <w:rsid w:val="38A63326"/>
    <w:rsid w:val="38A64043"/>
    <w:rsid w:val="38A722E3"/>
    <w:rsid w:val="38AD086D"/>
    <w:rsid w:val="38BA23A8"/>
    <w:rsid w:val="38C5276A"/>
    <w:rsid w:val="38CB1665"/>
    <w:rsid w:val="38D02710"/>
    <w:rsid w:val="38D31DB9"/>
    <w:rsid w:val="38D429AD"/>
    <w:rsid w:val="38D76B9D"/>
    <w:rsid w:val="38E147C8"/>
    <w:rsid w:val="38E928FC"/>
    <w:rsid w:val="38E964EC"/>
    <w:rsid w:val="38EE7F12"/>
    <w:rsid w:val="38F50E0C"/>
    <w:rsid w:val="38FA68B7"/>
    <w:rsid w:val="39002A92"/>
    <w:rsid w:val="390412B7"/>
    <w:rsid w:val="390A05D3"/>
    <w:rsid w:val="391E1E64"/>
    <w:rsid w:val="392456E2"/>
    <w:rsid w:val="392D29C6"/>
    <w:rsid w:val="39333B77"/>
    <w:rsid w:val="39346057"/>
    <w:rsid w:val="39364FE9"/>
    <w:rsid w:val="39461AFC"/>
    <w:rsid w:val="395104A1"/>
    <w:rsid w:val="39536B0C"/>
    <w:rsid w:val="395444FA"/>
    <w:rsid w:val="395A55A8"/>
    <w:rsid w:val="39666F13"/>
    <w:rsid w:val="396C4B42"/>
    <w:rsid w:val="39730417"/>
    <w:rsid w:val="39785A2E"/>
    <w:rsid w:val="3978683C"/>
    <w:rsid w:val="39810D86"/>
    <w:rsid w:val="398268AC"/>
    <w:rsid w:val="39851055"/>
    <w:rsid w:val="398911BF"/>
    <w:rsid w:val="399B6C79"/>
    <w:rsid w:val="399E132E"/>
    <w:rsid w:val="39A0777A"/>
    <w:rsid w:val="39A86313"/>
    <w:rsid w:val="39A86990"/>
    <w:rsid w:val="39BC0814"/>
    <w:rsid w:val="39BF540B"/>
    <w:rsid w:val="39CE08DC"/>
    <w:rsid w:val="39D2513E"/>
    <w:rsid w:val="39D76BF8"/>
    <w:rsid w:val="39E56B12"/>
    <w:rsid w:val="39E82BB3"/>
    <w:rsid w:val="39E84962"/>
    <w:rsid w:val="39EC26F7"/>
    <w:rsid w:val="39EF015B"/>
    <w:rsid w:val="39F03816"/>
    <w:rsid w:val="39F2758E"/>
    <w:rsid w:val="3A0537A8"/>
    <w:rsid w:val="3A092B2A"/>
    <w:rsid w:val="3A0B0650"/>
    <w:rsid w:val="3A122E7E"/>
    <w:rsid w:val="3A144A89"/>
    <w:rsid w:val="3A173CF6"/>
    <w:rsid w:val="3A197A66"/>
    <w:rsid w:val="3A320659"/>
    <w:rsid w:val="3A330458"/>
    <w:rsid w:val="3A361B71"/>
    <w:rsid w:val="3A3A0F35"/>
    <w:rsid w:val="3A444921"/>
    <w:rsid w:val="3A465B2C"/>
    <w:rsid w:val="3A483652"/>
    <w:rsid w:val="3A6125B1"/>
    <w:rsid w:val="3A6F5083"/>
    <w:rsid w:val="3A746904"/>
    <w:rsid w:val="3A7A0E91"/>
    <w:rsid w:val="3A7A3A64"/>
    <w:rsid w:val="3A863EAD"/>
    <w:rsid w:val="3A865F28"/>
    <w:rsid w:val="3A8F74D3"/>
    <w:rsid w:val="3AA82343"/>
    <w:rsid w:val="3AAA60BB"/>
    <w:rsid w:val="3AB20961"/>
    <w:rsid w:val="3AB5046E"/>
    <w:rsid w:val="3AC4360F"/>
    <w:rsid w:val="3AC45178"/>
    <w:rsid w:val="3ACA2A7C"/>
    <w:rsid w:val="3ACC7DDF"/>
    <w:rsid w:val="3ACE7FFB"/>
    <w:rsid w:val="3AD46C94"/>
    <w:rsid w:val="3ADB44C6"/>
    <w:rsid w:val="3AE27603"/>
    <w:rsid w:val="3AE6778B"/>
    <w:rsid w:val="3AEC0258"/>
    <w:rsid w:val="3AEF3ACE"/>
    <w:rsid w:val="3AF13B97"/>
    <w:rsid w:val="3AFB3CBE"/>
    <w:rsid w:val="3B1479D8"/>
    <w:rsid w:val="3B186D42"/>
    <w:rsid w:val="3B1B24B7"/>
    <w:rsid w:val="3B205CB6"/>
    <w:rsid w:val="3B231B81"/>
    <w:rsid w:val="3B251346"/>
    <w:rsid w:val="3B300AEF"/>
    <w:rsid w:val="3B384FDA"/>
    <w:rsid w:val="3B3911ED"/>
    <w:rsid w:val="3B3C7361"/>
    <w:rsid w:val="3B4054D6"/>
    <w:rsid w:val="3B474198"/>
    <w:rsid w:val="3B4B47A2"/>
    <w:rsid w:val="3B5129DA"/>
    <w:rsid w:val="3B541F95"/>
    <w:rsid w:val="3B547DD5"/>
    <w:rsid w:val="3B556027"/>
    <w:rsid w:val="3B5E2A01"/>
    <w:rsid w:val="3B6862A1"/>
    <w:rsid w:val="3B7172BA"/>
    <w:rsid w:val="3B72343A"/>
    <w:rsid w:val="3B9308FD"/>
    <w:rsid w:val="3B99145D"/>
    <w:rsid w:val="3BA23236"/>
    <w:rsid w:val="3BA42B0A"/>
    <w:rsid w:val="3BBF7944"/>
    <w:rsid w:val="3BC45EB1"/>
    <w:rsid w:val="3BC96A15"/>
    <w:rsid w:val="3BCB453B"/>
    <w:rsid w:val="3BCF2370"/>
    <w:rsid w:val="3BD641DA"/>
    <w:rsid w:val="3BD75940"/>
    <w:rsid w:val="3BE30A34"/>
    <w:rsid w:val="3BE7232B"/>
    <w:rsid w:val="3BF70E8C"/>
    <w:rsid w:val="3C0812D7"/>
    <w:rsid w:val="3C0D6F42"/>
    <w:rsid w:val="3C0E61B4"/>
    <w:rsid w:val="3C1001A0"/>
    <w:rsid w:val="3C131855"/>
    <w:rsid w:val="3C292C10"/>
    <w:rsid w:val="3C347692"/>
    <w:rsid w:val="3C3F1C5A"/>
    <w:rsid w:val="3C5028E4"/>
    <w:rsid w:val="3C5203FE"/>
    <w:rsid w:val="3C5462DE"/>
    <w:rsid w:val="3C586ED6"/>
    <w:rsid w:val="3C5973ED"/>
    <w:rsid w:val="3C5F21FB"/>
    <w:rsid w:val="3C614544"/>
    <w:rsid w:val="3C6367E7"/>
    <w:rsid w:val="3C6A2FAE"/>
    <w:rsid w:val="3C6F3118"/>
    <w:rsid w:val="3C6F70FF"/>
    <w:rsid w:val="3C7B5338"/>
    <w:rsid w:val="3C7F0E81"/>
    <w:rsid w:val="3C8A22AF"/>
    <w:rsid w:val="3C9A1372"/>
    <w:rsid w:val="3C9E1C4F"/>
    <w:rsid w:val="3CA32E35"/>
    <w:rsid w:val="3CA90E6E"/>
    <w:rsid w:val="3CAF413A"/>
    <w:rsid w:val="3CB13731"/>
    <w:rsid w:val="3CB21D10"/>
    <w:rsid w:val="3CB22B86"/>
    <w:rsid w:val="3CBE19AA"/>
    <w:rsid w:val="3CC73C28"/>
    <w:rsid w:val="3CDD2778"/>
    <w:rsid w:val="3CE00C6D"/>
    <w:rsid w:val="3CE74003"/>
    <w:rsid w:val="3CEA6783"/>
    <w:rsid w:val="3CF655E7"/>
    <w:rsid w:val="3CFB001A"/>
    <w:rsid w:val="3D015436"/>
    <w:rsid w:val="3D0777F5"/>
    <w:rsid w:val="3D0E643F"/>
    <w:rsid w:val="3D1C40CD"/>
    <w:rsid w:val="3D1E2520"/>
    <w:rsid w:val="3D242E1B"/>
    <w:rsid w:val="3D311C7C"/>
    <w:rsid w:val="3D433934"/>
    <w:rsid w:val="3D477BF1"/>
    <w:rsid w:val="3D50442D"/>
    <w:rsid w:val="3D505024"/>
    <w:rsid w:val="3D5D7415"/>
    <w:rsid w:val="3D626A4A"/>
    <w:rsid w:val="3D6307DC"/>
    <w:rsid w:val="3D7242CB"/>
    <w:rsid w:val="3D773CC6"/>
    <w:rsid w:val="3D7A3918"/>
    <w:rsid w:val="3D8449A1"/>
    <w:rsid w:val="3D8A2BCB"/>
    <w:rsid w:val="3D8E5820"/>
    <w:rsid w:val="3D9B1CEB"/>
    <w:rsid w:val="3D9B618F"/>
    <w:rsid w:val="3D9E1007"/>
    <w:rsid w:val="3DA75DC5"/>
    <w:rsid w:val="3DAE5EC2"/>
    <w:rsid w:val="3DC1387D"/>
    <w:rsid w:val="3DD60F75"/>
    <w:rsid w:val="3DDD2246"/>
    <w:rsid w:val="3DEE759F"/>
    <w:rsid w:val="3DF91632"/>
    <w:rsid w:val="3E021D6A"/>
    <w:rsid w:val="3E025704"/>
    <w:rsid w:val="3E047928"/>
    <w:rsid w:val="3E1958A0"/>
    <w:rsid w:val="3E1A46BE"/>
    <w:rsid w:val="3E1B5959"/>
    <w:rsid w:val="3E1D0EF9"/>
    <w:rsid w:val="3E1D4DF6"/>
    <w:rsid w:val="3E330175"/>
    <w:rsid w:val="3E446694"/>
    <w:rsid w:val="3E492731"/>
    <w:rsid w:val="3E4F5F4D"/>
    <w:rsid w:val="3E52684D"/>
    <w:rsid w:val="3E573E64"/>
    <w:rsid w:val="3E5E1A3B"/>
    <w:rsid w:val="3E7945BC"/>
    <w:rsid w:val="3E7C7D6E"/>
    <w:rsid w:val="3E8B7FB1"/>
    <w:rsid w:val="3E9450B8"/>
    <w:rsid w:val="3E946E66"/>
    <w:rsid w:val="3E974BA8"/>
    <w:rsid w:val="3E99447C"/>
    <w:rsid w:val="3E9A5940"/>
    <w:rsid w:val="3EA177D5"/>
    <w:rsid w:val="3EA90437"/>
    <w:rsid w:val="3EAD1CD6"/>
    <w:rsid w:val="3EB23790"/>
    <w:rsid w:val="3EB8645F"/>
    <w:rsid w:val="3EB968CD"/>
    <w:rsid w:val="3ECB4852"/>
    <w:rsid w:val="3ECF5C06"/>
    <w:rsid w:val="3ED633E0"/>
    <w:rsid w:val="3EDD6A22"/>
    <w:rsid w:val="3EE72B48"/>
    <w:rsid w:val="3EEC5B1F"/>
    <w:rsid w:val="3EF43DA9"/>
    <w:rsid w:val="3EFF1489"/>
    <w:rsid w:val="3F001C06"/>
    <w:rsid w:val="3F0C1354"/>
    <w:rsid w:val="3F0C1DAB"/>
    <w:rsid w:val="3F171845"/>
    <w:rsid w:val="3F1F595D"/>
    <w:rsid w:val="3F1F701B"/>
    <w:rsid w:val="3F2E2D52"/>
    <w:rsid w:val="3F3276DC"/>
    <w:rsid w:val="3F484B43"/>
    <w:rsid w:val="3F493CB5"/>
    <w:rsid w:val="3F4C40EE"/>
    <w:rsid w:val="3F4D1488"/>
    <w:rsid w:val="3F4D63A5"/>
    <w:rsid w:val="3F504BCE"/>
    <w:rsid w:val="3F515D24"/>
    <w:rsid w:val="3F620D12"/>
    <w:rsid w:val="3F632CDC"/>
    <w:rsid w:val="3F634A8A"/>
    <w:rsid w:val="3F670343"/>
    <w:rsid w:val="3F67457A"/>
    <w:rsid w:val="3F6A694D"/>
    <w:rsid w:val="3F712558"/>
    <w:rsid w:val="3F726C9A"/>
    <w:rsid w:val="3F731171"/>
    <w:rsid w:val="3F784AED"/>
    <w:rsid w:val="3F7A2500"/>
    <w:rsid w:val="3F7B12CB"/>
    <w:rsid w:val="3F81040F"/>
    <w:rsid w:val="3F830C98"/>
    <w:rsid w:val="3F833841"/>
    <w:rsid w:val="3F9D7F9C"/>
    <w:rsid w:val="3FA94B93"/>
    <w:rsid w:val="3FBD063E"/>
    <w:rsid w:val="3FC656D4"/>
    <w:rsid w:val="3FCB2D5B"/>
    <w:rsid w:val="3FD02D5B"/>
    <w:rsid w:val="3FD20E97"/>
    <w:rsid w:val="3FDA2F9E"/>
    <w:rsid w:val="3FE756BB"/>
    <w:rsid w:val="3FF3295E"/>
    <w:rsid w:val="3FF57DD8"/>
    <w:rsid w:val="401B4686"/>
    <w:rsid w:val="40231AD4"/>
    <w:rsid w:val="40275AB8"/>
    <w:rsid w:val="40305D8D"/>
    <w:rsid w:val="40375844"/>
    <w:rsid w:val="403C0F65"/>
    <w:rsid w:val="40447056"/>
    <w:rsid w:val="404535C5"/>
    <w:rsid w:val="40624EF6"/>
    <w:rsid w:val="406D3E12"/>
    <w:rsid w:val="406D5BC1"/>
    <w:rsid w:val="406E14CC"/>
    <w:rsid w:val="406E69AA"/>
    <w:rsid w:val="40721429"/>
    <w:rsid w:val="40741AAA"/>
    <w:rsid w:val="407F4600"/>
    <w:rsid w:val="4081373D"/>
    <w:rsid w:val="408A1289"/>
    <w:rsid w:val="40924E47"/>
    <w:rsid w:val="40981581"/>
    <w:rsid w:val="409F5F96"/>
    <w:rsid w:val="40A14905"/>
    <w:rsid w:val="40A14A93"/>
    <w:rsid w:val="40A60058"/>
    <w:rsid w:val="40A8309D"/>
    <w:rsid w:val="40B25CC9"/>
    <w:rsid w:val="40B36B13"/>
    <w:rsid w:val="40B530C4"/>
    <w:rsid w:val="40C15F0C"/>
    <w:rsid w:val="40C91BC5"/>
    <w:rsid w:val="40D02AF3"/>
    <w:rsid w:val="40D21BD8"/>
    <w:rsid w:val="40D479EE"/>
    <w:rsid w:val="40E1210B"/>
    <w:rsid w:val="40E70C98"/>
    <w:rsid w:val="40EB4D37"/>
    <w:rsid w:val="40EF2A79"/>
    <w:rsid w:val="40F0234E"/>
    <w:rsid w:val="40F03CF9"/>
    <w:rsid w:val="41083B3B"/>
    <w:rsid w:val="410F4ECA"/>
    <w:rsid w:val="411004BA"/>
    <w:rsid w:val="41195D48"/>
    <w:rsid w:val="411A1C92"/>
    <w:rsid w:val="411C75E7"/>
    <w:rsid w:val="41250249"/>
    <w:rsid w:val="412732C0"/>
    <w:rsid w:val="412F0DE3"/>
    <w:rsid w:val="41381180"/>
    <w:rsid w:val="413D6362"/>
    <w:rsid w:val="414E29EF"/>
    <w:rsid w:val="41522A01"/>
    <w:rsid w:val="41526B64"/>
    <w:rsid w:val="415A7CD3"/>
    <w:rsid w:val="41654AEA"/>
    <w:rsid w:val="41690D2C"/>
    <w:rsid w:val="416A4A37"/>
    <w:rsid w:val="41715F5B"/>
    <w:rsid w:val="4180637F"/>
    <w:rsid w:val="41894C7C"/>
    <w:rsid w:val="41962EF5"/>
    <w:rsid w:val="419E4955"/>
    <w:rsid w:val="419F1D8E"/>
    <w:rsid w:val="41A40584"/>
    <w:rsid w:val="41A73354"/>
    <w:rsid w:val="41AE46E3"/>
    <w:rsid w:val="41AF045B"/>
    <w:rsid w:val="41C413A8"/>
    <w:rsid w:val="41C757A4"/>
    <w:rsid w:val="41C932CA"/>
    <w:rsid w:val="41CC4B1E"/>
    <w:rsid w:val="41D74B84"/>
    <w:rsid w:val="41DB6A6F"/>
    <w:rsid w:val="41E40104"/>
    <w:rsid w:val="41E75040"/>
    <w:rsid w:val="41F44A73"/>
    <w:rsid w:val="41F56C0E"/>
    <w:rsid w:val="420460B1"/>
    <w:rsid w:val="42097F8D"/>
    <w:rsid w:val="42277E78"/>
    <w:rsid w:val="42315B10"/>
    <w:rsid w:val="42324A15"/>
    <w:rsid w:val="42332E3A"/>
    <w:rsid w:val="423A5F76"/>
    <w:rsid w:val="424566C9"/>
    <w:rsid w:val="42507548"/>
    <w:rsid w:val="425B5C2D"/>
    <w:rsid w:val="425D1C65"/>
    <w:rsid w:val="425F2D4F"/>
    <w:rsid w:val="42642FA3"/>
    <w:rsid w:val="426604C2"/>
    <w:rsid w:val="426B4BA6"/>
    <w:rsid w:val="427009D4"/>
    <w:rsid w:val="42742F41"/>
    <w:rsid w:val="42786A9F"/>
    <w:rsid w:val="427D40B5"/>
    <w:rsid w:val="42817701"/>
    <w:rsid w:val="428644CA"/>
    <w:rsid w:val="428D34CD"/>
    <w:rsid w:val="4290203A"/>
    <w:rsid w:val="429A10B4"/>
    <w:rsid w:val="429D1FEC"/>
    <w:rsid w:val="429E6A68"/>
    <w:rsid w:val="42A6360C"/>
    <w:rsid w:val="42A67168"/>
    <w:rsid w:val="42A925AA"/>
    <w:rsid w:val="42A965BF"/>
    <w:rsid w:val="42AB29D0"/>
    <w:rsid w:val="42AB6E74"/>
    <w:rsid w:val="42B871C2"/>
    <w:rsid w:val="42C14F5E"/>
    <w:rsid w:val="42D5244C"/>
    <w:rsid w:val="42DC527F"/>
    <w:rsid w:val="42DD6902"/>
    <w:rsid w:val="42F33355"/>
    <w:rsid w:val="42F978F9"/>
    <w:rsid w:val="42FB4E6F"/>
    <w:rsid w:val="430B16C1"/>
    <w:rsid w:val="431003F5"/>
    <w:rsid w:val="43150D85"/>
    <w:rsid w:val="431F4BE0"/>
    <w:rsid w:val="432033BE"/>
    <w:rsid w:val="432437DD"/>
    <w:rsid w:val="432664FB"/>
    <w:rsid w:val="432F533D"/>
    <w:rsid w:val="43305354"/>
    <w:rsid w:val="43363D47"/>
    <w:rsid w:val="43543068"/>
    <w:rsid w:val="43544E16"/>
    <w:rsid w:val="435527BA"/>
    <w:rsid w:val="435766B4"/>
    <w:rsid w:val="43596E88"/>
    <w:rsid w:val="4366740D"/>
    <w:rsid w:val="436C03B1"/>
    <w:rsid w:val="437019B8"/>
    <w:rsid w:val="43731779"/>
    <w:rsid w:val="43827BD5"/>
    <w:rsid w:val="438A3FB5"/>
    <w:rsid w:val="438C2802"/>
    <w:rsid w:val="43962674"/>
    <w:rsid w:val="439712A2"/>
    <w:rsid w:val="43994E6F"/>
    <w:rsid w:val="439A0A12"/>
    <w:rsid w:val="439B4160"/>
    <w:rsid w:val="43A00E80"/>
    <w:rsid w:val="43A318F9"/>
    <w:rsid w:val="43A74F98"/>
    <w:rsid w:val="43CC3FD9"/>
    <w:rsid w:val="43CF26EE"/>
    <w:rsid w:val="43D1020C"/>
    <w:rsid w:val="43DA3792"/>
    <w:rsid w:val="43DD30D7"/>
    <w:rsid w:val="43E0242A"/>
    <w:rsid w:val="43E12C3B"/>
    <w:rsid w:val="43EA577A"/>
    <w:rsid w:val="43EC2FD6"/>
    <w:rsid w:val="43F3462F"/>
    <w:rsid w:val="44022AC4"/>
    <w:rsid w:val="44043E2E"/>
    <w:rsid w:val="440D7C2A"/>
    <w:rsid w:val="441F5424"/>
    <w:rsid w:val="4423215B"/>
    <w:rsid w:val="44252646"/>
    <w:rsid w:val="442D35BD"/>
    <w:rsid w:val="443231BD"/>
    <w:rsid w:val="44365E73"/>
    <w:rsid w:val="44374A99"/>
    <w:rsid w:val="44387F8A"/>
    <w:rsid w:val="44476729"/>
    <w:rsid w:val="44521537"/>
    <w:rsid w:val="445E272C"/>
    <w:rsid w:val="44623109"/>
    <w:rsid w:val="446E57E2"/>
    <w:rsid w:val="447011D8"/>
    <w:rsid w:val="447564CF"/>
    <w:rsid w:val="44775260"/>
    <w:rsid w:val="447B63D2"/>
    <w:rsid w:val="4482527B"/>
    <w:rsid w:val="448762DF"/>
    <w:rsid w:val="448857BE"/>
    <w:rsid w:val="448D7FFC"/>
    <w:rsid w:val="448E4357"/>
    <w:rsid w:val="44901E7E"/>
    <w:rsid w:val="44986938"/>
    <w:rsid w:val="44986F84"/>
    <w:rsid w:val="44A15741"/>
    <w:rsid w:val="44A23649"/>
    <w:rsid w:val="44B4325F"/>
    <w:rsid w:val="44CA2F7C"/>
    <w:rsid w:val="44CE660D"/>
    <w:rsid w:val="44D26575"/>
    <w:rsid w:val="44E35ADE"/>
    <w:rsid w:val="44E93C84"/>
    <w:rsid w:val="44F365CE"/>
    <w:rsid w:val="44F81B8D"/>
    <w:rsid w:val="44F87A23"/>
    <w:rsid w:val="45005731"/>
    <w:rsid w:val="4505201F"/>
    <w:rsid w:val="4517259F"/>
    <w:rsid w:val="45184D0D"/>
    <w:rsid w:val="451C174F"/>
    <w:rsid w:val="45200B1B"/>
    <w:rsid w:val="452571BF"/>
    <w:rsid w:val="452A2992"/>
    <w:rsid w:val="454B049A"/>
    <w:rsid w:val="454C402B"/>
    <w:rsid w:val="454D4212"/>
    <w:rsid w:val="45561D3F"/>
    <w:rsid w:val="456450AD"/>
    <w:rsid w:val="456500C1"/>
    <w:rsid w:val="45655845"/>
    <w:rsid w:val="45684BA8"/>
    <w:rsid w:val="456B2BF4"/>
    <w:rsid w:val="45763769"/>
    <w:rsid w:val="45772A5A"/>
    <w:rsid w:val="457B59DA"/>
    <w:rsid w:val="457E617A"/>
    <w:rsid w:val="45835E86"/>
    <w:rsid w:val="45851A27"/>
    <w:rsid w:val="458539AC"/>
    <w:rsid w:val="45861D1A"/>
    <w:rsid w:val="4588524B"/>
    <w:rsid w:val="45895D3C"/>
    <w:rsid w:val="45902250"/>
    <w:rsid w:val="459B4382"/>
    <w:rsid w:val="45A0348A"/>
    <w:rsid w:val="45B84A42"/>
    <w:rsid w:val="45B84F62"/>
    <w:rsid w:val="45C67B21"/>
    <w:rsid w:val="45C73FC5"/>
    <w:rsid w:val="45C85F51"/>
    <w:rsid w:val="45E2495B"/>
    <w:rsid w:val="45E306D3"/>
    <w:rsid w:val="45E5267F"/>
    <w:rsid w:val="45E618D3"/>
    <w:rsid w:val="45E6470C"/>
    <w:rsid w:val="45EA6BA0"/>
    <w:rsid w:val="45EB79E8"/>
    <w:rsid w:val="45EE45AC"/>
    <w:rsid w:val="45EF7F63"/>
    <w:rsid w:val="45F03839"/>
    <w:rsid w:val="45F356E8"/>
    <w:rsid w:val="45F70E3F"/>
    <w:rsid w:val="45F93D37"/>
    <w:rsid w:val="45FA7333"/>
    <w:rsid w:val="46027484"/>
    <w:rsid w:val="460F3276"/>
    <w:rsid w:val="461E795D"/>
    <w:rsid w:val="46221314"/>
    <w:rsid w:val="462E0070"/>
    <w:rsid w:val="462E7BA0"/>
    <w:rsid w:val="462F1A6E"/>
    <w:rsid w:val="462F50C2"/>
    <w:rsid w:val="463351B6"/>
    <w:rsid w:val="463C09B7"/>
    <w:rsid w:val="464B2E28"/>
    <w:rsid w:val="46577280"/>
    <w:rsid w:val="46584C1D"/>
    <w:rsid w:val="4662784A"/>
    <w:rsid w:val="46637DB5"/>
    <w:rsid w:val="467337B9"/>
    <w:rsid w:val="46752090"/>
    <w:rsid w:val="46761547"/>
    <w:rsid w:val="46762F93"/>
    <w:rsid w:val="467808B1"/>
    <w:rsid w:val="468761B9"/>
    <w:rsid w:val="468766C5"/>
    <w:rsid w:val="46923296"/>
    <w:rsid w:val="46970037"/>
    <w:rsid w:val="46A7015C"/>
    <w:rsid w:val="46A75BA4"/>
    <w:rsid w:val="46AA2F9F"/>
    <w:rsid w:val="46AA3C16"/>
    <w:rsid w:val="46AB75EC"/>
    <w:rsid w:val="46AE08A5"/>
    <w:rsid w:val="46D36999"/>
    <w:rsid w:val="46D53032"/>
    <w:rsid w:val="46D91373"/>
    <w:rsid w:val="46DD1BB9"/>
    <w:rsid w:val="46E02225"/>
    <w:rsid w:val="46E26298"/>
    <w:rsid w:val="46EA57A8"/>
    <w:rsid w:val="46ED1809"/>
    <w:rsid w:val="46EE0AE5"/>
    <w:rsid w:val="46F50D2A"/>
    <w:rsid w:val="46FD7572"/>
    <w:rsid w:val="471A064A"/>
    <w:rsid w:val="4722092B"/>
    <w:rsid w:val="472D7E58"/>
    <w:rsid w:val="472F1E22"/>
    <w:rsid w:val="47305DB8"/>
    <w:rsid w:val="47310ED6"/>
    <w:rsid w:val="474074BC"/>
    <w:rsid w:val="47482EE3"/>
    <w:rsid w:val="474D7713"/>
    <w:rsid w:val="4758619D"/>
    <w:rsid w:val="476B0980"/>
    <w:rsid w:val="476B4E24"/>
    <w:rsid w:val="477626C0"/>
    <w:rsid w:val="47783C39"/>
    <w:rsid w:val="47921AF0"/>
    <w:rsid w:val="4792415F"/>
    <w:rsid w:val="47925F0D"/>
    <w:rsid w:val="479B7B3F"/>
    <w:rsid w:val="47A520E4"/>
    <w:rsid w:val="47AA0D5B"/>
    <w:rsid w:val="47B05839"/>
    <w:rsid w:val="47B16105"/>
    <w:rsid w:val="47B57D26"/>
    <w:rsid w:val="47C031D6"/>
    <w:rsid w:val="47C06F1E"/>
    <w:rsid w:val="47C441CA"/>
    <w:rsid w:val="47C47EC9"/>
    <w:rsid w:val="47C54534"/>
    <w:rsid w:val="47CC58C3"/>
    <w:rsid w:val="47CD7A61"/>
    <w:rsid w:val="47D87036"/>
    <w:rsid w:val="47D92B08"/>
    <w:rsid w:val="47EF1F72"/>
    <w:rsid w:val="47F00E85"/>
    <w:rsid w:val="47F46227"/>
    <w:rsid w:val="47F71D5E"/>
    <w:rsid w:val="47F72A86"/>
    <w:rsid w:val="47FC11A5"/>
    <w:rsid w:val="48037EAE"/>
    <w:rsid w:val="480B2AB6"/>
    <w:rsid w:val="480E17CB"/>
    <w:rsid w:val="481E59F2"/>
    <w:rsid w:val="48233583"/>
    <w:rsid w:val="4825522B"/>
    <w:rsid w:val="482A0151"/>
    <w:rsid w:val="482A6164"/>
    <w:rsid w:val="48373EB2"/>
    <w:rsid w:val="483A21CC"/>
    <w:rsid w:val="483B3F53"/>
    <w:rsid w:val="484216E1"/>
    <w:rsid w:val="484F3DFE"/>
    <w:rsid w:val="485671BC"/>
    <w:rsid w:val="48711FC6"/>
    <w:rsid w:val="48790E7B"/>
    <w:rsid w:val="487D6081"/>
    <w:rsid w:val="48915C49"/>
    <w:rsid w:val="48926515"/>
    <w:rsid w:val="48A00B43"/>
    <w:rsid w:val="48A44149"/>
    <w:rsid w:val="48AE59D5"/>
    <w:rsid w:val="48AE5C2E"/>
    <w:rsid w:val="48BD6538"/>
    <w:rsid w:val="48CE1EA6"/>
    <w:rsid w:val="48D06FE7"/>
    <w:rsid w:val="48D65B21"/>
    <w:rsid w:val="48DC7D87"/>
    <w:rsid w:val="48EA3B26"/>
    <w:rsid w:val="48ED292E"/>
    <w:rsid w:val="48ED79B7"/>
    <w:rsid w:val="48EF04F5"/>
    <w:rsid w:val="48F03A4B"/>
    <w:rsid w:val="48F062F5"/>
    <w:rsid w:val="48F609CD"/>
    <w:rsid w:val="48F66C25"/>
    <w:rsid w:val="48FB0348"/>
    <w:rsid w:val="48FD1ECC"/>
    <w:rsid w:val="48FF75D2"/>
    <w:rsid w:val="49096ADB"/>
    <w:rsid w:val="4910358D"/>
    <w:rsid w:val="491A08B0"/>
    <w:rsid w:val="491D214E"/>
    <w:rsid w:val="49276B29"/>
    <w:rsid w:val="492C046A"/>
    <w:rsid w:val="49382AE4"/>
    <w:rsid w:val="493A2D00"/>
    <w:rsid w:val="4948541D"/>
    <w:rsid w:val="494B3C0B"/>
    <w:rsid w:val="494D6999"/>
    <w:rsid w:val="494F66D4"/>
    <w:rsid w:val="495B74C8"/>
    <w:rsid w:val="4961203A"/>
    <w:rsid w:val="49725893"/>
    <w:rsid w:val="49747FC0"/>
    <w:rsid w:val="497A30FC"/>
    <w:rsid w:val="497D54B1"/>
    <w:rsid w:val="498703ED"/>
    <w:rsid w:val="4987218C"/>
    <w:rsid w:val="498D2E30"/>
    <w:rsid w:val="4996633C"/>
    <w:rsid w:val="49AE481D"/>
    <w:rsid w:val="49B34D65"/>
    <w:rsid w:val="49BC7EE0"/>
    <w:rsid w:val="49C03205"/>
    <w:rsid w:val="49C23456"/>
    <w:rsid w:val="49C93FA8"/>
    <w:rsid w:val="49CA78DC"/>
    <w:rsid w:val="49D85D40"/>
    <w:rsid w:val="49DF11B1"/>
    <w:rsid w:val="49F51014"/>
    <w:rsid w:val="49F527CE"/>
    <w:rsid w:val="49F82AF7"/>
    <w:rsid w:val="49FA4868"/>
    <w:rsid w:val="4A084BAC"/>
    <w:rsid w:val="4A0C644A"/>
    <w:rsid w:val="4A1B0749"/>
    <w:rsid w:val="4A1D6B1A"/>
    <w:rsid w:val="4A205A52"/>
    <w:rsid w:val="4A235542"/>
    <w:rsid w:val="4A3A454F"/>
    <w:rsid w:val="4A400CB0"/>
    <w:rsid w:val="4A4A2ACF"/>
    <w:rsid w:val="4A5763A9"/>
    <w:rsid w:val="4A592677"/>
    <w:rsid w:val="4A5B0308"/>
    <w:rsid w:val="4A643B1A"/>
    <w:rsid w:val="4A6718D3"/>
    <w:rsid w:val="4A69564B"/>
    <w:rsid w:val="4A7162AD"/>
    <w:rsid w:val="4A73573A"/>
    <w:rsid w:val="4A816ABF"/>
    <w:rsid w:val="4A82670C"/>
    <w:rsid w:val="4A856F6A"/>
    <w:rsid w:val="4A857FAB"/>
    <w:rsid w:val="4A8A6194"/>
    <w:rsid w:val="4A8F7C01"/>
    <w:rsid w:val="4A9326C8"/>
    <w:rsid w:val="4A99357B"/>
    <w:rsid w:val="4AA246B9"/>
    <w:rsid w:val="4AAC3789"/>
    <w:rsid w:val="4AB34B18"/>
    <w:rsid w:val="4AB458DF"/>
    <w:rsid w:val="4AD64873"/>
    <w:rsid w:val="4ADB5E1D"/>
    <w:rsid w:val="4AE44CD1"/>
    <w:rsid w:val="4AF104B7"/>
    <w:rsid w:val="4AFA4EAD"/>
    <w:rsid w:val="4AFF78FA"/>
    <w:rsid w:val="4B03465F"/>
    <w:rsid w:val="4B0B203E"/>
    <w:rsid w:val="4B0E6D2C"/>
    <w:rsid w:val="4B1C4F6D"/>
    <w:rsid w:val="4B2227F8"/>
    <w:rsid w:val="4B2257F9"/>
    <w:rsid w:val="4B2B0B52"/>
    <w:rsid w:val="4B316836"/>
    <w:rsid w:val="4B330BD6"/>
    <w:rsid w:val="4B5670C1"/>
    <w:rsid w:val="4B59218C"/>
    <w:rsid w:val="4B59658C"/>
    <w:rsid w:val="4B5B06A4"/>
    <w:rsid w:val="4B667DDC"/>
    <w:rsid w:val="4B676FE1"/>
    <w:rsid w:val="4B6B71A0"/>
    <w:rsid w:val="4B6D116B"/>
    <w:rsid w:val="4B6F58C2"/>
    <w:rsid w:val="4B8761FD"/>
    <w:rsid w:val="4B885D34"/>
    <w:rsid w:val="4B887F3E"/>
    <w:rsid w:val="4B8D12D8"/>
    <w:rsid w:val="4B92076D"/>
    <w:rsid w:val="4B945812"/>
    <w:rsid w:val="4BA77ED2"/>
    <w:rsid w:val="4BA95F1B"/>
    <w:rsid w:val="4BAA19EF"/>
    <w:rsid w:val="4BAC47A4"/>
    <w:rsid w:val="4BAC7EBB"/>
    <w:rsid w:val="4BB80A0E"/>
    <w:rsid w:val="4BB87793"/>
    <w:rsid w:val="4BC32B39"/>
    <w:rsid w:val="4BC70EBD"/>
    <w:rsid w:val="4BCA1E55"/>
    <w:rsid w:val="4BCB40E3"/>
    <w:rsid w:val="4BDF193C"/>
    <w:rsid w:val="4BE93EE1"/>
    <w:rsid w:val="4BEB1E50"/>
    <w:rsid w:val="4BF21670"/>
    <w:rsid w:val="4BF26109"/>
    <w:rsid w:val="4BF34243"/>
    <w:rsid w:val="4C0231EF"/>
    <w:rsid w:val="4C0309D7"/>
    <w:rsid w:val="4C0D0258"/>
    <w:rsid w:val="4C0F3FD0"/>
    <w:rsid w:val="4C1415E6"/>
    <w:rsid w:val="4C164E9A"/>
    <w:rsid w:val="4C2D6FA3"/>
    <w:rsid w:val="4C373DB0"/>
    <w:rsid w:val="4C4113CF"/>
    <w:rsid w:val="4C4846FE"/>
    <w:rsid w:val="4C515EFF"/>
    <w:rsid w:val="4C525038"/>
    <w:rsid w:val="4C5A2016"/>
    <w:rsid w:val="4C5B0FC3"/>
    <w:rsid w:val="4C612351"/>
    <w:rsid w:val="4C6C205E"/>
    <w:rsid w:val="4C7042D7"/>
    <w:rsid w:val="4C760317"/>
    <w:rsid w:val="4C7E4CB1"/>
    <w:rsid w:val="4C910F28"/>
    <w:rsid w:val="4C9A41A0"/>
    <w:rsid w:val="4C9C52D6"/>
    <w:rsid w:val="4CA944D8"/>
    <w:rsid w:val="4CB00C05"/>
    <w:rsid w:val="4CB15087"/>
    <w:rsid w:val="4CC065F7"/>
    <w:rsid w:val="4CC34DBA"/>
    <w:rsid w:val="4CC36B68"/>
    <w:rsid w:val="4CD80DBC"/>
    <w:rsid w:val="4CDC6792"/>
    <w:rsid w:val="4CE0771A"/>
    <w:rsid w:val="4CEE0089"/>
    <w:rsid w:val="4CF079BE"/>
    <w:rsid w:val="4CF3744D"/>
    <w:rsid w:val="4CFA7662"/>
    <w:rsid w:val="4CFB4554"/>
    <w:rsid w:val="4CFC3BED"/>
    <w:rsid w:val="4D021BEE"/>
    <w:rsid w:val="4D027691"/>
    <w:rsid w:val="4D1F09C9"/>
    <w:rsid w:val="4D2E492A"/>
    <w:rsid w:val="4D410116"/>
    <w:rsid w:val="4D485C73"/>
    <w:rsid w:val="4D485DD2"/>
    <w:rsid w:val="4D493467"/>
    <w:rsid w:val="4D571667"/>
    <w:rsid w:val="4D783DF7"/>
    <w:rsid w:val="4D7B4640"/>
    <w:rsid w:val="4D7D31BB"/>
    <w:rsid w:val="4D844549"/>
    <w:rsid w:val="4D8502C3"/>
    <w:rsid w:val="4D946788"/>
    <w:rsid w:val="4D966F34"/>
    <w:rsid w:val="4D9E73D2"/>
    <w:rsid w:val="4D9F6990"/>
    <w:rsid w:val="4DA150FB"/>
    <w:rsid w:val="4DAD5669"/>
    <w:rsid w:val="4DC94652"/>
    <w:rsid w:val="4DC96400"/>
    <w:rsid w:val="4DCC78C5"/>
    <w:rsid w:val="4DD51249"/>
    <w:rsid w:val="4DD8016A"/>
    <w:rsid w:val="4DDF3E76"/>
    <w:rsid w:val="4DE40AFE"/>
    <w:rsid w:val="4DE82CD1"/>
    <w:rsid w:val="4DF851AA"/>
    <w:rsid w:val="4DFC059C"/>
    <w:rsid w:val="4E014268"/>
    <w:rsid w:val="4E0643C2"/>
    <w:rsid w:val="4E072264"/>
    <w:rsid w:val="4E086F29"/>
    <w:rsid w:val="4E0B5007"/>
    <w:rsid w:val="4E0B6A5B"/>
    <w:rsid w:val="4E0D4316"/>
    <w:rsid w:val="4E1027EC"/>
    <w:rsid w:val="4E1333E8"/>
    <w:rsid w:val="4E14323F"/>
    <w:rsid w:val="4E1458CD"/>
    <w:rsid w:val="4E195B98"/>
    <w:rsid w:val="4E1E115A"/>
    <w:rsid w:val="4E282FBF"/>
    <w:rsid w:val="4E2E44B5"/>
    <w:rsid w:val="4E375A60"/>
    <w:rsid w:val="4E3B5550"/>
    <w:rsid w:val="4E683E6B"/>
    <w:rsid w:val="4E6B74B7"/>
    <w:rsid w:val="4E6D58CB"/>
    <w:rsid w:val="4E766588"/>
    <w:rsid w:val="4E8E0D88"/>
    <w:rsid w:val="4E9354E1"/>
    <w:rsid w:val="4EA215D8"/>
    <w:rsid w:val="4EA501A5"/>
    <w:rsid w:val="4EA545E7"/>
    <w:rsid w:val="4EAD2BB0"/>
    <w:rsid w:val="4EAD47CE"/>
    <w:rsid w:val="4EAE1F59"/>
    <w:rsid w:val="4EAF55F6"/>
    <w:rsid w:val="4EB62E28"/>
    <w:rsid w:val="4EB923B7"/>
    <w:rsid w:val="4EBA1D95"/>
    <w:rsid w:val="4EBA5015"/>
    <w:rsid w:val="4EBF2D1C"/>
    <w:rsid w:val="4EC15751"/>
    <w:rsid w:val="4ED07495"/>
    <w:rsid w:val="4ED07800"/>
    <w:rsid w:val="4EDA2D48"/>
    <w:rsid w:val="4EDD7F51"/>
    <w:rsid w:val="4EDE24FE"/>
    <w:rsid w:val="4EDF1230"/>
    <w:rsid w:val="4EE94FAC"/>
    <w:rsid w:val="4EF04C78"/>
    <w:rsid w:val="4EF11305"/>
    <w:rsid w:val="4EF31561"/>
    <w:rsid w:val="4EF37073"/>
    <w:rsid w:val="4F017553"/>
    <w:rsid w:val="4F0B02F1"/>
    <w:rsid w:val="4F0E056F"/>
    <w:rsid w:val="4F0E56AE"/>
    <w:rsid w:val="4F1135BC"/>
    <w:rsid w:val="4F174696"/>
    <w:rsid w:val="4F1A0015"/>
    <w:rsid w:val="4F2E6E63"/>
    <w:rsid w:val="4F33527F"/>
    <w:rsid w:val="4F35067F"/>
    <w:rsid w:val="4F4371E3"/>
    <w:rsid w:val="4F487496"/>
    <w:rsid w:val="4F513B54"/>
    <w:rsid w:val="4F6665FD"/>
    <w:rsid w:val="4F70651C"/>
    <w:rsid w:val="4F710AFD"/>
    <w:rsid w:val="4F7E3941"/>
    <w:rsid w:val="4F7F10B7"/>
    <w:rsid w:val="4F83613F"/>
    <w:rsid w:val="4F840FD5"/>
    <w:rsid w:val="4F8864A7"/>
    <w:rsid w:val="4F8B1BBF"/>
    <w:rsid w:val="4F8E5B53"/>
    <w:rsid w:val="4FA62D2D"/>
    <w:rsid w:val="4FAB1AAC"/>
    <w:rsid w:val="4FB21842"/>
    <w:rsid w:val="4FB530E0"/>
    <w:rsid w:val="4FCE5FEA"/>
    <w:rsid w:val="4FD01CC8"/>
    <w:rsid w:val="4FDC32A3"/>
    <w:rsid w:val="4FE00871"/>
    <w:rsid w:val="4FE50F71"/>
    <w:rsid w:val="4FF546A4"/>
    <w:rsid w:val="4FFB51C0"/>
    <w:rsid w:val="4FFD79AC"/>
    <w:rsid w:val="4FFF435B"/>
    <w:rsid w:val="50025BF9"/>
    <w:rsid w:val="500B7F8C"/>
    <w:rsid w:val="50125E3D"/>
    <w:rsid w:val="50146059"/>
    <w:rsid w:val="501E0C85"/>
    <w:rsid w:val="50270E47"/>
    <w:rsid w:val="502A6275"/>
    <w:rsid w:val="503107CE"/>
    <w:rsid w:val="5036679B"/>
    <w:rsid w:val="50372C63"/>
    <w:rsid w:val="503C735D"/>
    <w:rsid w:val="503D78E7"/>
    <w:rsid w:val="50444E25"/>
    <w:rsid w:val="50461F8A"/>
    <w:rsid w:val="50596486"/>
    <w:rsid w:val="505E1682"/>
    <w:rsid w:val="50611C81"/>
    <w:rsid w:val="506A3ECB"/>
    <w:rsid w:val="506B2AEC"/>
    <w:rsid w:val="506F328F"/>
    <w:rsid w:val="506F4906"/>
    <w:rsid w:val="5075461D"/>
    <w:rsid w:val="508619FC"/>
    <w:rsid w:val="50874A7C"/>
    <w:rsid w:val="50880F3B"/>
    <w:rsid w:val="508F5AAC"/>
    <w:rsid w:val="50992F99"/>
    <w:rsid w:val="509D0BA4"/>
    <w:rsid w:val="509E50FC"/>
    <w:rsid w:val="50A21754"/>
    <w:rsid w:val="50A53BDC"/>
    <w:rsid w:val="50AC6291"/>
    <w:rsid w:val="50B665B4"/>
    <w:rsid w:val="50B70429"/>
    <w:rsid w:val="50BD049E"/>
    <w:rsid w:val="50BD32F7"/>
    <w:rsid w:val="50CA3A69"/>
    <w:rsid w:val="50D2381E"/>
    <w:rsid w:val="50D47596"/>
    <w:rsid w:val="50D6406F"/>
    <w:rsid w:val="50D95943"/>
    <w:rsid w:val="50DC291C"/>
    <w:rsid w:val="50DF7251"/>
    <w:rsid w:val="50F639B0"/>
    <w:rsid w:val="50F814D6"/>
    <w:rsid w:val="51063CEB"/>
    <w:rsid w:val="51076B86"/>
    <w:rsid w:val="510D3FCC"/>
    <w:rsid w:val="510E0CFA"/>
    <w:rsid w:val="512378F9"/>
    <w:rsid w:val="513005C6"/>
    <w:rsid w:val="51363DAD"/>
    <w:rsid w:val="513C671E"/>
    <w:rsid w:val="514E405B"/>
    <w:rsid w:val="5153495F"/>
    <w:rsid w:val="51625C19"/>
    <w:rsid w:val="5167040A"/>
    <w:rsid w:val="517F4A6D"/>
    <w:rsid w:val="51895D88"/>
    <w:rsid w:val="518D1ECF"/>
    <w:rsid w:val="519B17CF"/>
    <w:rsid w:val="519F2438"/>
    <w:rsid w:val="51A013A6"/>
    <w:rsid w:val="51A63428"/>
    <w:rsid w:val="51A927D1"/>
    <w:rsid w:val="51B573C7"/>
    <w:rsid w:val="51C31880"/>
    <w:rsid w:val="51C438C4"/>
    <w:rsid w:val="51D76B70"/>
    <w:rsid w:val="51DC0DF8"/>
    <w:rsid w:val="520E4D2A"/>
    <w:rsid w:val="52173BDE"/>
    <w:rsid w:val="52174866"/>
    <w:rsid w:val="521863D0"/>
    <w:rsid w:val="521A6BBB"/>
    <w:rsid w:val="52264A3D"/>
    <w:rsid w:val="52270757"/>
    <w:rsid w:val="522B1438"/>
    <w:rsid w:val="52310336"/>
    <w:rsid w:val="52353290"/>
    <w:rsid w:val="525F75C7"/>
    <w:rsid w:val="526057FF"/>
    <w:rsid w:val="527F4375"/>
    <w:rsid w:val="52A03BD4"/>
    <w:rsid w:val="52A1794C"/>
    <w:rsid w:val="52A435C3"/>
    <w:rsid w:val="52A665A4"/>
    <w:rsid w:val="52A707CD"/>
    <w:rsid w:val="52A9797E"/>
    <w:rsid w:val="52AA52FF"/>
    <w:rsid w:val="52AE6C4D"/>
    <w:rsid w:val="52B23907"/>
    <w:rsid w:val="52B2486D"/>
    <w:rsid w:val="52B35FD7"/>
    <w:rsid w:val="52B43FE9"/>
    <w:rsid w:val="52B44A94"/>
    <w:rsid w:val="52B72CCB"/>
    <w:rsid w:val="52BC623B"/>
    <w:rsid w:val="52D23FA9"/>
    <w:rsid w:val="52D375AC"/>
    <w:rsid w:val="52D61424"/>
    <w:rsid w:val="52DC5818"/>
    <w:rsid w:val="52E141EC"/>
    <w:rsid w:val="52EA7BC9"/>
    <w:rsid w:val="52FB4C31"/>
    <w:rsid w:val="53043CC0"/>
    <w:rsid w:val="53093D64"/>
    <w:rsid w:val="530F2B07"/>
    <w:rsid w:val="531B14AC"/>
    <w:rsid w:val="531B401F"/>
    <w:rsid w:val="532211DA"/>
    <w:rsid w:val="532A6F99"/>
    <w:rsid w:val="532C06D7"/>
    <w:rsid w:val="534209CF"/>
    <w:rsid w:val="53491B87"/>
    <w:rsid w:val="534B6AF2"/>
    <w:rsid w:val="53511372"/>
    <w:rsid w:val="53566988"/>
    <w:rsid w:val="535A2065"/>
    <w:rsid w:val="535D7D17"/>
    <w:rsid w:val="53607946"/>
    <w:rsid w:val="537312E8"/>
    <w:rsid w:val="537868FE"/>
    <w:rsid w:val="53876762"/>
    <w:rsid w:val="53997FF7"/>
    <w:rsid w:val="539B2A25"/>
    <w:rsid w:val="539C3A21"/>
    <w:rsid w:val="53A545DD"/>
    <w:rsid w:val="53A80513"/>
    <w:rsid w:val="53B20651"/>
    <w:rsid w:val="53B611D5"/>
    <w:rsid w:val="53C11BA9"/>
    <w:rsid w:val="53C437AD"/>
    <w:rsid w:val="53CF1722"/>
    <w:rsid w:val="53D87615"/>
    <w:rsid w:val="53DA1367"/>
    <w:rsid w:val="53EE7B52"/>
    <w:rsid w:val="53F00B8B"/>
    <w:rsid w:val="53F05A13"/>
    <w:rsid w:val="53F52795"/>
    <w:rsid w:val="53F7079D"/>
    <w:rsid w:val="53FD103E"/>
    <w:rsid w:val="540E22B0"/>
    <w:rsid w:val="54186DB2"/>
    <w:rsid w:val="54240834"/>
    <w:rsid w:val="542425E2"/>
    <w:rsid w:val="5426091B"/>
    <w:rsid w:val="54270F5B"/>
    <w:rsid w:val="542E4876"/>
    <w:rsid w:val="542F72A2"/>
    <w:rsid w:val="54312EF5"/>
    <w:rsid w:val="54316AAD"/>
    <w:rsid w:val="54324CFF"/>
    <w:rsid w:val="54330CAB"/>
    <w:rsid w:val="543C3DD0"/>
    <w:rsid w:val="5443730C"/>
    <w:rsid w:val="54510997"/>
    <w:rsid w:val="545B76B8"/>
    <w:rsid w:val="548750FA"/>
    <w:rsid w:val="548968E9"/>
    <w:rsid w:val="548E3F00"/>
    <w:rsid w:val="54930B40"/>
    <w:rsid w:val="549534E0"/>
    <w:rsid w:val="549660D0"/>
    <w:rsid w:val="54A13354"/>
    <w:rsid w:val="54A31759"/>
    <w:rsid w:val="54AA041C"/>
    <w:rsid w:val="54B27BEE"/>
    <w:rsid w:val="54B358E4"/>
    <w:rsid w:val="54BA4968"/>
    <w:rsid w:val="54CD67D6"/>
    <w:rsid w:val="54CF254E"/>
    <w:rsid w:val="54D412BC"/>
    <w:rsid w:val="54D569C1"/>
    <w:rsid w:val="54D85A38"/>
    <w:rsid w:val="54DC2EBD"/>
    <w:rsid w:val="54FB77E7"/>
    <w:rsid w:val="54FE14AF"/>
    <w:rsid w:val="55054FFC"/>
    <w:rsid w:val="550D79E3"/>
    <w:rsid w:val="551170F3"/>
    <w:rsid w:val="551534A6"/>
    <w:rsid w:val="551667DC"/>
    <w:rsid w:val="55180399"/>
    <w:rsid w:val="551B06C7"/>
    <w:rsid w:val="551E7032"/>
    <w:rsid w:val="55320D2F"/>
    <w:rsid w:val="553B6208"/>
    <w:rsid w:val="554967A4"/>
    <w:rsid w:val="554D3FD4"/>
    <w:rsid w:val="555111B5"/>
    <w:rsid w:val="555313D1"/>
    <w:rsid w:val="55571991"/>
    <w:rsid w:val="55592936"/>
    <w:rsid w:val="555A0AC1"/>
    <w:rsid w:val="555A5331"/>
    <w:rsid w:val="555E1B24"/>
    <w:rsid w:val="556B7A96"/>
    <w:rsid w:val="556C4241"/>
    <w:rsid w:val="55741347"/>
    <w:rsid w:val="55795829"/>
    <w:rsid w:val="55A06703"/>
    <w:rsid w:val="55A17133"/>
    <w:rsid w:val="55A25A4F"/>
    <w:rsid w:val="55A25C04"/>
    <w:rsid w:val="55A559A5"/>
    <w:rsid w:val="55B451AC"/>
    <w:rsid w:val="55BA0765"/>
    <w:rsid w:val="55BA1450"/>
    <w:rsid w:val="55C348C2"/>
    <w:rsid w:val="55D10258"/>
    <w:rsid w:val="55D446DA"/>
    <w:rsid w:val="55E54A78"/>
    <w:rsid w:val="55E57872"/>
    <w:rsid w:val="55EA3E24"/>
    <w:rsid w:val="55EA5046"/>
    <w:rsid w:val="55F304BE"/>
    <w:rsid w:val="55F85AD5"/>
    <w:rsid w:val="55FD1468"/>
    <w:rsid w:val="560B2B07"/>
    <w:rsid w:val="5610224F"/>
    <w:rsid w:val="56130B60"/>
    <w:rsid w:val="562D7DE4"/>
    <w:rsid w:val="562E14F6"/>
    <w:rsid w:val="56332FB1"/>
    <w:rsid w:val="563F3A52"/>
    <w:rsid w:val="563F4342"/>
    <w:rsid w:val="5640190F"/>
    <w:rsid w:val="56401F36"/>
    <w:rsid w:val="564B02FA"/>
    <w:rsid w:val="56526937"/>
    <w:rsid w:val="5658124B"/>
    <w:rsid w:val="565E627F"/>
    <w:rsid w:val="566118CC"/>
    <w:rsid w:val="56627699"/>
    <w:rsid w:val="56642FEA"/>
    <w:rsid w:val="566B116C"/>
    <w:rsid w:val="56764ACF"/>
    <w:rsid w:val="567C3D09"/>
    <w:rsid w:val="568338FE"/>
    <w:rsid w:val="569A335A"/>
    <w:rsid w:val="569A4DDE"/>
    <w:rsid w:val="56A737DD"/>
    <w:rsid w:val="56A96DCF"/>
    <w:rsid w:val="56AA6C96"/>
    <w:rsid w:val="56B8618A"/>
    <w:rsid w:val="56BF6AB2"/>
    <w:rsid w:val="56C37096"/>
    <w:rsid w:val="56C53A0B"/>
    <w:rsid w:val="56C74A68"/>
    <w:rsid w:val="56CA56C3"/>
    <w:rsid w:val="56D2766B"/>
    <w:rsid w:val="56E3753C"/>
    <w:rsid w:val="56E46059"/>
    <w:rsid w:val="56E61DD1"/>
    <w:rsid w:val="56F940AE"/>
    <w:rsid w:val="56F94A68"/>
    <w:rsid w:val="57034731"/>
    <w:rsid w:val="570E4CA4"/>
    <w:rsid w:val="57154464"/>
    <w:rsid w:val="57193F55"/>
    <w:rsid w:val="571B53DB"/>
    <w:rsid w:val="57200136"/>
    <w:rsid w:val="5726041F"/>
    <w:rsid w:val="572E593A"/>
    <w:rsid w:val="572F2EBE"/>
    <w:rsid w:val="572F3778"/>
    <w:rsid w:val="57340D8E"/>
    <w:rsid w:val="57346FE0"/>
    <w:rsid w:val="57375F1F"/>
    <w:rsid w:val="573D1FCA"/>
    <w:rsid w:val="573E605B"/>
    <w:rsid w:val="57416E9A"/>
    <w:rsid w:val="57481E1C"/>
    <w:rsid w:val="57545DF9"/>
    <w:rsid w:val="575A3F96"/>
    <w:rsid w:val="5761539F"/>
    <w:rsid w:val="576B1568"/>
    <w:rsid w:val="576B22D6"/>
    <w:rsid w:val="576C0FFD"/>
    <w:rsid w:val="576F2F50"/>
    <w:rsid w:val="57712AB6"/>
    <w:rsid w:val="577224B3"/>
    <w:rsid w:val="57725652"/>
    <w:rsid w:val="57737595"/>
    <w:rsid w:val="5776175E"/>
    <w:rsid w:val="577E0303"/>
    <w:rsid w:val="57877314"/>
    <w:rsid w:val="578B26F6"/>
    <w:rsid w:val="578C5DB2"/>
    <w:rsid w:val="579900C6"/>
    <w:rsid w:val="57A31A70"/>
    <w:rsid w:val="57AA1051"/>
    <w:rsid w:val="57AA2DFF"/>
    <w:rsid w:val="57AC26C4"/>
    <w:rsid w:val="57B035B6"/>
    <w:rsid w:val="57B1418D"/>
    <w:rsid w:val="57B153C3"/>
    <w:rsid w:val="57B65C47"/>
    <w:rsid w:val="57BB7395"/>
    <w:rsid w:val="57BD0D84"/>
    <w:rsid w:val="57BE4AFC"/>
    <w:rsid w:val="57C71C02"/>
    <w:rsid w:val="57C956CF"/>
    <w:rsid w:val="57C9597B"/>
    <w:rsid w:val="57CE2F91"/>
    <w:rsid w:val="57CF6D09"/>
    <w:rsid w:val="57D245B4"/>
    <w:rsid w:val="57DD4F82"/>
    <w:rsid w:val="57E26A3C"/>
    <w:rsid w:val="57E97DCB"/>
    <w:rsid w:val="57ED286F"/>
    <w:rsid w:val="57F048C0"/>
    <w:rsid w:val="57F12FF3"/>
    <w:rsid w:val="57F61184"/>
    <w:rsid w:val="58064509"/>
    <w:rsid w:val="580F5357"/>
    <w:rsid w:val="58102B1C"/>
    <w:rsid w:val="5813112B"/>
    <w:rsid w:val="581D7A74"/>
    <w:rsid w:val="58256BF8"/>
    <w:rsid w:val="58370770"/>
    <w:rsid w:val="584274DB"/>
    <w:rsid w:val="58466FCB"/>
    <w:rsid w:val="58513021"/>
    <w:rsid w:val="5856067C"/>
    <w:rsid w:val="585B059D"/>
    <w:rsid w:val="585E69C8"/>
    <w:rsid w:val="586B6DBF"/>
    <w:rsid w:val="586F1CAF"/>
    <w:rsid w:val="58735E33"/>
    <w:rsid w:val="58791E28"/>
    <w:rsid w:val="587A0A23"/>
    <w:rsid w:val="587C0C3F"/>
    <w:rsid w:val="58815EF7"/>
    <w:rsid w:val="588217DC"/>
    <w:rsid w:val="588673C8"/>
    <w:rsid w:val="589469D9"/>
    <w:rsid w:val="58953AAF"/>
    <w:rsid w:val="589747E0"/>
    <w:rsid w:val="589A7317"/>
    <w:rsid w:val="589F2FB9"/>
    <w:rsid w:val="58A73550"/>
    <w:rsid w:val="58A92235"/>
    <w:rsid w:val="58AB1524"/>
    <w:rsid w:val="58B32E3A"/>
    <w:rsid w:val="58B66ECB"/>
    <w:rsid w:val="58BB3E2F"/>
    <w:rsid w:val="58C03462"/>
    <w:rsid w:val="58C252AC"/>
    <w:rsid w:val="58C738B4"/>
    <w:rsid w:val="58C83E84"/>
    <w:rsid w:val="58C85C32"/>
    <w:rsid w:val="58D67CE0"/>
    <w:rsid w:val="58D8399B"/>
    <w:rsid w:val="58DD46DC"/>
    <w:rsid w:val="58DE0002"/>
    <w:rsid w:val="58DE7204"/>
    <w:rsid w:val="58DF2F7C"/>
    <w:rsid w:val="58E6400F"/>
    <w:rsid w:val="590D1E3A"/>
    <w:rsid w:val="591025D5"/>
    <w:rsid w:val="591646C9"/>
    <w:rsid w:val="591B19F8"/>
    <w:rsid w:val="591C4437"/>
    <w:rsid w:val="59244476"/>
    <w:rsid w:val="59260BAB"/>
    <w:rsid w:val="59262959"/>
    <w:rsid w:val="59267594"/>
    <w:rsid w:val="592C6ECE"/>
    <w:rsid w:val="59371FD1"/>
    <w:rsid w:val="593D2A10"/>
    <w:rsid w:val="59413231"/>
    <w:rsid w:val="59491DDC"/>
    <w:rsid w:val="594D4389"/>
    <w:rsid w:val="594E3962"/>
    <w:rsid w:val="595354B0"/>
    <w:rsid w:val="596477B6"/>
    <w:rsid w:val="59650B12"/>
    <w:rsid w:val="59677544"/>
    <w:rsid w:val="596F4300"/>
    <w:rsid w:val="596F44B8"/>
    <w:rsid w:val="597127C2"/>
    <w:rsid w:val="59715A31"/>
    <w:rsid w:val="59731125"/>
    <w:rsid w:val="59816260"/>
    <w:rsid w:val="59851E51"/>
    <w:rsid w:val="598836FC"/>
    <w:rsid w:val="598E57BD"/>
    <w:rsid w:val="599427C9"/>
    <w:rsid w:val="59A62379"/>
    <w:rsid w:val="59AA358A"/>
    <w:rsid w:val="59B6197F"/>
    <w:rsid w:val="59B70FFA"/>
    <w:rsid w:val="59BA6CB3"/>
    <w:rsid w:val="59C07D51"/>
    <w:rsid w:val="59C208D3"/>
    <w:rsid w:val="59C36570"/>
    <w:rsid w:val="59C95C4D"/>
    <w:rsid w:val="59CB4AB4"/>
    <w:rsid w:val="59D70DF6"/>
    <w:rsid w:val="59DB1995"/>
    <w:rsid w:val="59DB3743"/>
    <w:rsid w:val="59EA48ED"/>
    <w:rsid w:val="59F01205"/>
    <w:rsid w:val="59F842F5"/>
    <w:rsid w:val="59FE51CE"/>
    <w:rsid w:val="5A024DF6"/>
    <w:rsid w:val="5A056A12"/>
    <w:rsid w:val="5A0B5304"/>
    <w:rsid w:val="5A0E0CBD"/>
    <w:rsid w:val="5A10328C"/>
    <w:rsid w:val="5A144F16"/>
    <w:rsid w:val="5A1C482A"/>
    <w:rsid w:val="5A236E98"/>
    <w:rsid w:val="5A2570B4"/>
    <w:rsid w:val="5A274BDA"/>
    <w:rsid w:val="5A2A0227"/>
    <w:rsid w:val="5A2A5BC1"/>
    <w:rsid w:val="5A307F33"/>
    <w:rsid w:val="5A4412E8"/>
    <w:rsid w:val="5A444999"/>
    <w:rsid w:val="5A476391"/>
    <w:rsid w:val="5A51007E"/>
    <w:rsid w:val="5A56417C"/>
    <w:rsid w:val="5A623E64"/>
    <w:rsid w:val="5A642D92"/>
    <w:rsid w:val="5A660AAA"/>
    <w:rsid w:val="5A754B3B"/>
    <w:rsid w:val="5A7616BE"/>
    <w:rsid w:val="5A7A12EB"/>
    <w:rsid w:val="5A8368E8"/>
    <w:rsid w:val="5A8632ED"/>
    <w:rsid w:val="5A867B53"/>
    <w:rsid w:val="5A8935B7"/>
    <w:rsid w:val="5A93401E"/>
    <w:rsid w:val="5A985AD8"/>
    <w:rsid w:val="5A9A1850"/>
    <w:rsid w:val="5A9B0ED6"/>
    <w:rsid w:val="5A9C3451"/>
    <w:rsid w:val="5AA06FF2"/>
    <w:rsid w:val="5AA63D51"/>
    <w:rsid w:val="5AA76421"/>
    <w:rsid w:val="5AC93EE4"/>
    <w:rsid w:val="5ACC1D6C"/>
    <w:rsid w:val="5ACE7BD5"/>
    <w:rsid w:val="5AD53984"/>
    <w:rsid w:val="5AE149A0"/>
    <w:rsid w:val="5AE20B01"/>
    <w:rsid w:val="5AEA287E"/>
    <w:rsid w:val="5AEB5C08"/>
    <w:rsid w:val="5AEF73E5"/>
    <w:rsid w:val="5B044F1C"/>
    <w:rsid w:val="5B073454"/>
    <w:rsid w:val="5B1433B1"/>
    <w:rsid w:val="5B165C74"/>
    <w:rsid w:val="5B1D718D"/>
    <w:rsid w:val="5B2435A9"/>
    <w:rsid w:val="5B3402E5"/>
    <w:rsid w:val="5B3A6B8F"/>
    <w:rsid w:val="5B461C83"/>
    <w:rsid w:val="5B4A5024"/>
    <w:rsid w:val="5B4C583A"/>
    <w:rsid w:val="5B5D6045"/>
    <w:rsid w:val="5B5E10B5"/>
    <w:rsid w:val="5B61411C"/>
    <w:rsid w:val="5B656CDF"/>
    <w:rsid w:val="5B6E7B28"/>
    <w:rsid w:val="5B70610D"/>
    <w:rsid w:val="5B7150DC"/>
    <w:rsid w:val="5B7D3E40"/>
    <w:rsid w:val="5B7D4594"/>
    <w:rsid w:val="5B875B60"/>
    <w:rsid w:val="5B8F387F"/>
    <w:rsid w:val="5B9418BC"/>
    <w:rsid w:val="5B995664"/>
    <w:rsid w:val="5BA87F9D"/>
    <w:rsid w:val="5BA955AA"/>
    <w:rsid w:val="5BAA5AC3"/>
    <w:rsid w:val="5BB71F8E"/>
    <w:rsid w:val="5BBE7ADC"/>
    <w:rsid w:val="5BC36B85"/>
    <w:rsid w:val="5BC53F6F"/>
    <w:rsid w:val="5BD23CD1"/>
    <w:rsid w:val="5BD51B72"/>
    <w:rsid w:val="5BDE751B"/>
    <w:rsid w:val="5BDF2005"/>
    <w:rsid w:val="5BE10974"/>
    <w:rsid w:val="5BE26204"/>
    <w:rsid w:val="5BE551B9"/>
    <w:rsid w:val="5BEC1C38"/>
    <w:rsid w:val="5BF05E1D"/>
    <w:rsid w:val="5BF22F75"/>
    <w:rsid w:val="5BFE196B"/>
    <w:rsid w:val="5C0A6562"/>
    <w:rsid w:val="5C1A6838"/>
    <w:rsid w:val="5C237623"/>
    <w:rsid w:val="5C2E7D3B"/>
    <w:rsid w:val="5C3B6876"/>
    <w:rsid w:val="5C412946"/>
    <w:rsid w:val="5C444753"/>
    <w:rsid w:val="5C452A98"/>
    <w:rsid w:val="5C4952DC"/>
    <w:rsid w:val="5C4C26D6"/>
    <w:rsid w:val="5C510905"/>
    <w:rsid w:val="5C5B500F"/>
    <w:rsid w:val="5C62639E"/>
    <w:rsid w:val="5C7E6D7D"/>
    <w:rsid w:val="5C881360"/>
    <w:rsid w:val="5C90132E"/>
    <w:rsid w:val="5C910216"/>
    <w:rsid w:val="5C95407D"/>
    <w:rsid w:val="5C982FB4"/>
    <w:rsid w:val="5C9A617E"/>
    <w:rsid w:val="5C9B364A"/>
    <w:rsid w:val="5CA17566"/>
    <w:rsid w:val="5CA246F5"/>
    <w:rsid w:val="5CB52A7D"/>
    <w:rsid w:val="5CB76341"/>
    <w:rsid w:val="5CB95683"/>
    <w:rsid w:val="5CBB119C"/>
    <w:rsid w:val="5CC11316"/>
    <w:rsid w:val="5CCC3817"/>
    <w:rsid w:val="5CCC49F9"/>
    <w:rsid w:val="5CCD78C2"/>
    <w:rsid w:val="5CD60E18"/>
    <w:rsid w:val="5CD858CA"/>
    <w:rsid w:val="5CD96E3F"/>
    <w:rsid w:val="5CDE20C3"/>
    <w:rsid w:val="5CE60816"/>
    <w:rsid w:val="5CEA185A"/>
    <w:rsid w:val="5CEC35A1"/>
    <w:rsid w:val="5CEC55E4"/>
    <w:rsid w:val="5CFA24EF"/>
    <w:rsid w:val="5CFE61C2"/>
    <w:rsid w:val="5D053507"/>
    <w:rsid w:val="5D170C20"/>
    <w:rsid w:val="5D1A5681"/>
    <w:rsid w:val="5D1B3C71"/>
    <w:rsid w:val="5D1C0EF3"/>
    <w:rsid w:val="5D246832"/>
    <w:rsid w:val="5D302E54"/>
    <w:rsid w:val="5D30782F"/>
    <w:rsid w:val="5D384E12"/>
    <w:rsid w:val="5D3E473A"/>
    <w:rsid w:val="5D437F7D"/>
    <w:rsid w:val="5D492E15"/>
    <w:rsid w:val="5D4C014B"/>
    <w:rsid w:val="5D513639"/>
    <w:rsid w:val="5D516554"/>
    <w:rsid w:val="5D57154E"/>
    <w:rsid w:val="5D573851"/>
    <w:rsid w:val="5D6D59B1"/>
    <w:rsid w:val="5D6F34E7"/>
    <w:rsid w:val="5D722610"/>
    <w:rsid w:val="5D795DB7"/>
    <w:rsid w:val="5D8B2344"/>
    <w:rsid w:val="5D8C612E"/>
    <w:rsid w:val="5D8E1F38"/>
    <w:rsid w:val="5D995DEF"/>
    <w:rsid w:val="5D9E51B4"/>
    <w:rsid w:val="5D9F097E"/>
    <w:rsid w:val="5DA0717E"/>
    <w:rsid w:val="5DA12EF6"/>
    <w:rsid w:val="5DA54E78"/>
    <w:rsid w:val="5DA87DE0"/>
    <w:rsid w:val="5DA93817"/>
    <w:rsid w:val="5DB8393B"/>
    <w:rsid w:val="5DBB5D65"/>
    <w:rsid w:val="5DBC1ADE"/>
    <w:rsid w:val="5DBF5044"/>
    <w:rsid w:val="5DC6470A"/>
    <w:rsid w:val="5DCD63A9"/>
    <w:rsid w:val="5DCD7CC4"/>
    <w:rsid w:val="5DCD7E02"/>
    <w:rsid w:val="5DCF1E2C"/>
    <w:rsid w:val="5DCF5727"/>
    <w:rsid w:val="5DCF7A63"/>
    <w:rsid w:val="5DDD7B99"/>
    <w:rsid w:val="5DE07B6A"/>
    <w:rsid w:val="5DE16A4A"/>
    <w:rsid w:val="5E087149"/>
    <w:rsid w:val="5E0D48EF"/>
    <w:rsid w:val="5E1D07CE"/>
    <w:rsid w:val="5E1E00A2"/>
    <w:rsid w:val="5E257683"/>
    <w:rsid w:val="5E283460"/>
    <w:rsid w:val="5E337FF2"/>
    <w:rsid w:val="5E350A22"/>
    <w:rsid w:val="5E3873B6"/>
    <w:rsid w:val="5E413D91"/>
    <w:rsid w:val="5E437B09"/>
    <w:rsid w:val="5E441401"/>
    <w:rsid w:val="5E465887"/>
    <w:rsid w:val="5E5C0F3E"/>
    <w:rsid w:val="5E604706"/>
    <w:rsid w:val="5E6F213A"/>
    <w:rsid w:val="5E783C56"/>
    <w:rsid w:val="5E7E5476"/>
    <w:rsid w:val="5E800779"/>
    <w:rsid w:val="5E8E0B78"/>
    <w:rsid w:val="5E8E1597"/>
    <w:rsid w:val="5E9A4158"/>
    <w:rsid w:val="5E9D36BD"/>
    <w:rsid w:val="5EA031AD"/>
    <w:rsid w:val="5EA2751B"/>
    <w:rsid w:val="5EA8229F"/>
    <w:rsid w:val="5EAC0136"/>
    <w:rsid w:val="5EB27BC2"/>
    <w:rsid w:val="5EB87851"/>
    <w:rsid w:val="5EB9670D"/>
    <w:rsid w:val="5EBA601D"/>
    <w:rsid w:val="5ED30E8D"/>
    <w:rsid w:val="5ED846F5"/>
    <w:rsid w:val="5EDC3BCC"/>
    <w:rsid w:val="5EEF1FF8"/>
    <w:rsid w:val="5EEF3BB8"/>
    <w:rsid w:val="5EFA28BD"/>
    <w:rsid w:val="5F006B06"/>
    <w:rsid w:val="5F014DE2"/>
    <w:rsid w:val="5F015B06"/>
    <w:rsid w:val="5F024BF3"/>
    <w:rsid w:val="5F04541D"/>
    <w:rsid w:val="5F047DE2"/>
    <w:rsid w:val="5F136A55"/>
    <w:rsid w:val="5F143DB0"/>
    <w:rsid w:val="5F276DF6"/>
    <w:rsid w:val="5F2B2A77"/>
    <w:rsid w:val="5F3105A7"/>
    <w:rsid w:val="5F313E05"/>
    <w:rsid w:val="5F3467B5"/>
    <w:rsid w:val="5F3538F6"/>
    <w:rsid w:val="5F383121"/>
    <w:rsid w:val="5F3A0F0C"/>
    <w:rsid w:val="5F3F4295"/>
    <w:rsid w:val="5F4955F3"/>
    <w:rsid w:val="5F4D0E5F"/>
    <w:rsid w:val="5F5504CC"/>
    <w:rsid w:val="5F583601"/>
    <w:rsid w:val="5F5E39A3"/>
    <w:rsid w:val="5F625052"/>
    <w:rsid w:val="5F6D5F9F"/>
    <w:rsid w:val="5F891239"/>
    <w:rsid w:val="5F8A3A92"/>
    <w:rsid w:val="5F8B5C0B"/>
    <w:rsid w:val="5F9B5C41"/>
    <w:rsid w:val="5FA12D39"/>
    <w:rsid w:val="5FB567E4"/>
    <w:rsid w:val="5FBE7D8F"/>
    <w:rsid w:val="5FBF2E48"/>
    <w:rsid w:val="5FC03348"/>
    <w:rsid w:val="5FC86518"/>
    <w:rsid w:val="5FD01870"/>
    <w:rsid w:val="5FD255E8"/>
    <w:rsid w:val="5FEB1EE1"/>
    <w:rsid w:val="5FEC48FC"/>
    <w:rsid w:val="5FEF4848"/>
    <w:rsid w:val="5FF11F12"/>
    <w:rsid w:val="5FF9099C"/>
    <w:rsid w:val="5FFC1013"/>
    <w:rsid w:val="60031C46"/>
    <w:rsid w:val="600A3958"/>
    <w:rsid w:val="60135789"/>
    <w:rsid w:val="60180CA0"/>
    <w:rsid w:val="60262B41"/>
    <w:rsid w:val="602A5424"/>
    <w:rsid w:val="60392E2E"/>
    <w:rsid w:val="604B6BA2"/>
    <w:rsid w:val="604C56FF"/>
    <w:rsid w:val="604F5F4F"/>
    <w:rsid w:val="606034EB"/>
    <w:rsid w:val="60676CC4"/>
    <w:rsid w:val="60687CFB"/>
    <w:rsid w:val="607D37A6"/>
    <w:rsid w:val="60806DF2"/>
    <w:rsid w:val="6093281A"/>
    <w:rsid w:val="6094289E"/>
    <w:rsid w:val="609B00D0"/>
    <w:rsid w:val="60A03BCE"/>
    <w:rsid w:val="60A2320D"/>
    <w:rsid w:val="60A85FA1"/>
    <w:rsid w:val="60B60A66"/>
    <w:rsid w:val="60BD0CA2"/>
    <w:rsid w:val="60C413D5"/>
    <w:rsid w:val="60C43183"/>
    <w:rsid w:val="60C5514D"/>
    <w:rsid w:val="60CB2763"/>
    <w:rsid w:val="60D13AF2"/>
    <w:rsid w:val="60D90BAB"/>
    <w:rsid w:val="60E05C1B"/>
    <w:rsid w:val="60F33A68"/>
    <w:rsid w:val="6101127D"/>
    <w:rsid w:val="610C68D8"/>
    <w:rsid w:val="61143B97"/>
    <w:rsid w:val="611F62C3"/>
    <w:rsid w:val="61225AB5"/>
    <w:rsid w:val="6123048F"/>
    <w:rsid w:val="613025C6"/>
    <w:rsid w:val="613B7BD0"/>
    <w:rsid w:val="613F4AA2"/>
    <w:rsid w:val="6142054C"/>
    <w:rsid w:val="614969EF"/>
    <w:rsid w:val="61534507"/>
    <w:rsid w:val="615A492B"/>
    <w:rsid w:val="61630BEE"/>
    <w:rsid w:val="61671063"/>
    <w:rsid w:val="616E7593"/>
    <w:rsid w:val="6173066E"/>
    <w:rsid w:val="61747F98"/>
    <w:rsid w:val="618E553F"/>
    <w:rsid w:val="618F2FFB"/>
    <w:rsid w:val="619074A3"/>
    <w:rsid w:val="61923870"/>
    <w:rsid w:val="61965F4F"/>
    <w:rsid w:val="61A52B04"/>
    <w:rsid w:val="61A84853"/>
    <w:rsid w:val="61A91D7E"/>
    <w:rsid w:val="61AA6786"/>
    <w:rsid w:val="61AE2B89"/>
    <w:rsid w:val="61AE5BE1"/>
    <w:rsid w:val="61B80C7A"/>
    <w:rsid w:val="61BA6334"/>
    <w:rsid w:val="61BB4AC5"/>
    <w:rsid w:val="61BF13F2"/>
    <w:rsid w:val="61C528BF"/>
    <w:rsid w:val="61D92C5E"/>
    <w:rsid w:val="61DF46D1"/>
    <w:rsid w:val="61DF5D9B"/>
    <w:rsid w:val="61E57855"/>
    <w:rsid w:val="61E635CD"/>
    <w:rsid w:val="61EC3265"/>
    <w:rsid w:val="61F061FA"/>
    <w:rsid w:val="61F96E5C"/>
    <w:rsid w:val="621041A6"/>
    <w:rsid w:val="62227581"/>
    <w:rsid w:val="62285570"/>
    <w:rsid w:val="622D31D4"/>
    <w:rsid w:val="622D3DFF"/>
    <w:rsid w:val="622D57B3"/>
    <w:rsid w:val="62347B47"/>
    <w:rsid w:val="62347F26"/>
    <w:rsid w:val="62373E29"/>
    <w:rsid w:val="623A749C"/>
    <w:rsid w:val="624F5E16"/>
    <w:rsid w:val="62546789"/>
    <w:rsid w:val="625C73EB"/>
    <w:rsid w:val="62685CCD"/>
    <w:rsid w:val="62686BD3"/>
    <w:rsid w:val="626B5C5C"/>
    <w:rsid w:val="62816A34"/>
    <w:rsid w:val="628232F6"/>
    <w:rsid w:val="6286607D"/>
    <w:rsid w:val="628B2269"/>
    <w:rsid w:val="62931913"/>
    <w:rsid w:val="629341F9"/>
    <w:rsid w:val="6296087E"/>
    <w:rsid w:val="6299063F"/>
    <w:rsid w:val="629F6B00"/>
    <w:rsid w:val="62A72D5C"/>
    <w:rsid w:val="62A73620"/>
    <w:rsid w:val="62AF7E63"/>
    <w:rsid w:val="62B7777A"/>
    <w:rsid w:val="62BD4C4D"/>
    <w:rsid w:val="62C31218"/>
    <w:rsid w:val="62C92CD3"/>
    <w:rsid w:val="62CA25A7"/>
    <w:rsid w:val="62D201FC"/>
    <w:rsid w:val="62D3168C"/>
    <w:rsid w:val="62D64DEA"/>
    <w:rsid w:val="62DE4C05"/>
    <w:rsid w:val="62DF233A"/>
    <w:rsid w:val="62DF73AF"/>
    <w:rsid w:val="62E65B17"/>
    <w:rsid w:val="62E70F39"/>
    <w:rsid w:val="62E93375"/>
    <w:rsid w:val="62EC69C1"/>
    <w:rsid w:val="62EF200D"/>
    <w:rsid w:val="62F23719"/>
    <w:rsid w:val="62F25CE3"/>
    <w:rsid w:val="62F92E8C"/>
    <w:rsid w:val="62FE0505"/>
    <w:rsid w:val="62FF7136"/>
    <w:rsid w:val="630A1E3D"/>
    <w:rsid w:val="63163A3E"/>
    <w:rsid w:val="632048BD"/>
    <w:rsid w:val="63240E4A"/>
    <w:rsid w:val="63275C4B"/>
    <w:rsid w:val="632945F8"/>
    <w:rsid w:val="633B1B4E"/>
    <w:rsid w:val="63482606"/>
    <w:rsid w:val="63525D02"/>
    <w:rsid w:val="635D78BF"/>
    <w:rsid w:val="635E4C51"/>
    <w:rsid w:val="6367429A"/>
    <w:rsid w:val="636E0B3D"/>
    <w:rsid w:val="63753E26"/>
    <w:rsid w:val="63793D94"/>
    <w:rsid w:val="637C5F97"/>
    <w:rsid w:val="638D663E"/>
    <w:rsid w:val="63921E8A"/>
    <w:rsid w:val="63A159FD"/>
    <w:rsid w:val="63B3128D"/>
    <w:rsid w:val="63B9438F"/>
    <w:rsid w:val="63C04D1E"/>
    <w:rsid w:val="63C26080"/>
    <w:rsid w:val="63C90AB0"/>
    <w:rsid w:val="63CE0B31"/>
    <w:rsid w:val="63CE5673"/>
    <w:rsid w:val="63CE5BCA"/>
    <w:rsid w:val="63CF729D"/>
    <w:rsid w:val="63D731CD"/>
    <w:rsid w:val="63DA1A2C"/>
    <w:rsid w:val="63E50F0B"/>
    <w:rsid w:val="63E63755"/>
    <w:rsid w:val="63EB29AD"/>
    <w:rsid w:val="63EB3254"/>
    <w:rsid w:val="63ED4609"/>
    <w:rsid w:val="63F26259"/>
    <w:rsid w:val="63FD62F6"/>
    <w:rsid w:val="63FE742B"/>
    <w:rsid w:val="63FF6F0E"/>
    <w:rsid w:val="6401249D"/>
    <w:rsid w:val="640970FF"/>
    <w:rsid w:val="64151F48"/>
    <w:rsid w:val="642528E9"/>
    <w:rsid w:val="64255B46"/>
    <w:rsid w:val="642B5F30"/>
    <w:rsid w:val="642C1B5E"/>
    <w:rsid w:val="642D7ACC"/>
    <w:rsid w:val="64323AAC"/>
    <w:rsid w:val="64373C6C"/>
    <w:rsid w:val="643B03A5"/>
    <w:rsid w:val="643E324C"/>
    <w:rsid w:val="644A52D4"/>
    <w:rsid w:val="644B57CB"/>
    <w:rsid w:val="644D348F"/>
    <w:rsid w:val="64550596"/>
    <w:rsid w:val="645C1CB5"/>
    <w:rsid w:val="64660F76"/>
    <w:rsid w:val="646627A3"/>
    <w:rsid w:val="646847EE"/>
    <w:rsid w:val="64747F00"/>
    <w:rsid w:val="647E189B"/>
    <w:rsid w:val="64813D5B"/>
    <w:rsid w:val="648B532D"/>
    <w:rsid w:val="648F5A6B"/>
    <w:rsid w:val="6492134F"/>
    <w:rsid w:val="6496658F"/>
    <w:rsid w:val="649D4417"/>
    <w:rsid w:val="64B3211D"/>
    <w:rsid w:val="64B37CCE"/>
    <w:rsid w:val="64BA34FF"/>
    <w:rsid w:val="64C179D9"/>
    <w:rsid w:val="64C339A9"/>
    <w:rsid w:val="64CA0F84"/>
    <w:rsid w:val="64DD0CB7"/>
    <w:rsid w:val="64DF2C88"/>
    <w:rsid w:val="64E078AA"/>
    <w:rsid w:val="64E52733"/>
    <w:rsid w:val="64F37927"/>
    <w:rsid w:val="64F46001"/>
    <w:rsid w:val="64FA2A94"/>
    <w:rsid w:val="64FD3B46"/>
    <w:rsid w:val="65060F18"/>
    <w:rsid w:val="6509385A"/>
    <w:rsid w:val="650A1380"/>
    <w:rsid w:val="650A1AF3"/>
    <w:rsid w:val="650A5824"/>
    <w:rsid w:val="651A36D7"/>
    <w:rsid w:val="651E4E2C"/>
    <w:rsid w:val="65221CAF"/>
    <w:rsid w:val="652D60B5"/>
    <w:rsid w:val="652E53A5"/>
    <w:rsid w:val="65402E25"/>
    <w:rsid w:val="65440F0D"/>
    <w:rsid w:val="655118F2"/>
    <w:rsid w:val="65590B43"/>
    <w:rsid w:val="655F05A9"/>
    <w:rsid w:val="65615098"/>
    <w:rsid w:val="657219D1"/>
    <w:rsid w:val="65731858"/>
    <w:rsid w:val="65764C68"/>
    <w:rsid w:val="657F7AF2"/>
    <w:rsid w:val="65870C23"/>
    <w:rsid w:val="65891DC8"/>
    <w:rsid w:val="658D38D0"/>
    <w:rsid w:val="658E5B0E"/>
    <w:rsid w:val="65947427"/>
    <w:rsid w:val="65953340"/>
    <w:rsid w:val="65953863"/>
    <w:rsid w:val="659645A3"/>
    <w:rsid w:val="65970726"/>
    <w:rsid w:val="65A42231"/>
    <w:rsid w:val="65B229AA"/>
    <w:rsid w:val="65BD4533"/>
    <w:rsid w:val="65D025CA"/>
    <w:rsid w:val="65D50ABD"/>
    <w:rsid w:val="65DB5DC9"/>
    <w:rsid w:val="65DC0B09"/>
    <w:rsid w:val="65DD16A8"/>
    <w:rsid w:val="65DF5345"/>
    <w:rsid w:val="66012783"/>
    <w:rsid w:val="660949DA"/>
    <w:rsid w:val="660979AD"/>
    <w:rsid w:val="66167A84"/>
    <w:rsid w:val="66185BB1"/>
    <w:rsid w:val="661A04F6"/>
    <w:rsid w:val="66243C0D"/>
    <w:rsid w:val="66274DC1"/>
    <w:rsid w:val="66311F3D"/>
    <w:rsid w:val="663505F8"/>
    <w:rsid w:val="66367C9B"/>
    <w:rsid w:val="663E1A83"/>
    <w:rsid w:val="66463A7E"/>
    <w:rsid w:val="664D7777"/>
    <w:rsid w:val="66527F64"/>
    <w:rsid w:val="665B371D"/>
    <w:rsid w:val="665F69EA"/>
    <w:rsid w:val="666253A5"/>
    <w:rsid w:val="66642F38"/>
    <w:rsid w:val="66644AC0"/>
    <w:rsid w:val="66670B8F"/>
    <w:rsid w:val="667311BA"/>
    <w:rsid w:val="667411A7"/>
    <w:rsid w:val="667747F4"/>
    <w:rsid w:val="667E2026"/>
    <w:rsid w:val="66871F4B"/>
    <w:rsid w:val="6692162D"/>
    <w:rsid w:val="669B5489"/>
    <w:rsid w:val="669D247C"/>
    <w:rsid w:val="669F6B6A"/>
    <w:rsid w:val="66AC5F59"/>
    <w:rsid w:val="66B43DF1"/>
    <w:rsid w:val="66B83C0F"/>
    <w:rsid w:val="66BE3C59"/>
    <w:rsid w:val="66C33EDD"/>
    <w:rsid w:val="66CD2666"/>
    <w:rsid w:val="66CE11E4"/>
    <w:rsid w:val="66D25ECE"/>
    <w:rsid w:val="66D818B5"/>
    <w:rsid w:val="66D95632"/>
    <w:rsid w:val="66E8749F"/>
    <w:rsid w:val="66EF6A80"/>
    <w:rsid w:val="66F30411"/>
    <w:rsid w:val="66F74028"/>
    <w:rsid w:val="670D152A"/>
    <w:rsid w:val="67114C48"/>
    <w:rsid w:val="671733A1"/>
    <w:rsid w:val="671958AB"/>
    <w:rsid w:val="672C55DE"/>
    <w:rsid w:val="672F1282"/>
    <w:rsid w:val="673975E3"/>
    <w:rsid w:val="673B33CB"/>
    <w:rsid w:val="673E3563"/>
    <w:rsid w:val="674212A6"/>
    <w:rsid w:val="674A015A"/>
    <w:rsid w:val="674A1201"/>
    <w:rsid w:val="67565413"/>
    <w:rsid w:val="675B4115"/>
    <w:rsid w:val="676279F7"/>
    <w:rsid w:val="67646268"/>
    <w:rsid w:val="677139DB"/>
    <w:rsid w:val="677A5E8B"/>
    <w:rsid w:val="677B47B7"/>
    <w:rsid w:val="677D5ADF"/>
    <w:rsid w:val="67852F40"/>
    <w:rsid w:val="67870603"/>
    <w:rsid w:val="67962EA7"/>
    <w:rsid w:val="679D34B6"/>
    <w:rsid w:val="679E4040"/>
    <w:rsid w:val="679F04A6"/>
    <w:rsid w:val="67AC6C3C"/>
    <w:rsid w:val="67BB710A"/>
    <w:rsid w:val="67BB77DC"/>
    <w:rsid w:val="67BD26DA"/>
    <w:rsid w:val="67BF3022"/>
    <w:rsid w:val="67C21F0D"/>
    <w:rsid w:val="67C41D6F"/>
    <w:rsid w:val="67CF5ED2"/>
    <w:rsid w:val="67E423C9"/>
    <w:rsid w:val="67E92CE5"/>
    <w:rsid w:val="67E96565"/>
    <w:rsid w:val="67F81964"/>
    <w:rsid w:val="67FE23D0"/>
    <w:rsid w:val="680447AD"/>
    <w:rsid w:val="68097770"/>
    <w:rsid w:val="680D3662"/>
    <w:rsid w:val="68190258"/>
    <w:rsid w:val="68272C87"/>
    <w:rsid w:val="682A3D6E"/>
    <w:rsid w:val="682B37F2"/>
    <w:rsid w:val="682B5416"/>
    <w:rsid w:val="683B7D96"/>
    <w:rsid w:val="683F243F"/>
    <w:rsid w:val="68432682"/>
    <w:rsid w:val="684531B3"/>
    <w:rsid w:val="68531E47"/>
    <w:rsid w:val="685F4959"/>
    <w:rsid w:val="68665089"/>
    <w:rsid w:val="686A23AC"/>
    <w:rsid w:val="686B0388"/>
    <w:rsid w:val="688B65FB"/>
    <w:rsid w:val="688D2F0B"/>
    <w:rsid w:val="689C5480"/>
    <w:rsid w:val="68A24B82"/>
    <w:rsid w:val="68A35D74"/>
    <w:rsid w:val="68BE2BAE"/>
    <w:rsid w:val="68C600E5"/>
    <w:rsid w:val="68CB0E27"/>
    <w:rsid w:val="68CD4B9F"/>
    <w:rsid w:val="68D75C06"/>
    <w:rsid w:val="68F16ADF"/>
    <w:rsid w:val="68FB795E"/>
    <w:rsid w:val="69180510"/>
    <w:rsid w:val="691A4FE0"/>
    <w:rsid w:val="691E23F6"/>
    <w:rsid w:val="69231D33"/>
    <w:rsid w:val="692934EF"/>
    <w:rsid w:val="69366BE8"/>
    <w:rsid w:val="693A31F6"/>
    <w:rsid w:val="693D1D24"/>
    <w:rsid w:val="693F3257"/>
    <w:rsid w:val="694B014B"/>
    <w:rsid w:val="695157D0"/>
    <w:rsid w:val="695A54FA"/>
    <w:rsid w:val="695D6686"/>
    <w:rsid w:val="69724444"/>
    <w:rsid w:val="697532CD"/>
    <w:rsid w:val="69866DE8"/>
    <w:rsid w:val="69895AF3"/>
    <w:rsid w:val="698E0CD8"/>
    <w:rsid w:val="69916240"/>
    <w:rsid w:val="699C0D12"/>
    <w:rsid w:val="699F2922"/>
    <w:rsid w:val="69A2427D"/>
    <w:rsid w:val="69A3798A"/>
    <w:rsid w:val="69A76693"/>
    <w:rsid w:val="69AE6056"/>
    <w:rsid w:val="69B144C0"/>
    <w:rsid w:val="69B61AD7"/>
    <w:rsid w:val="69BB0E9B"/>
    <w:rsid w:val="69BB533F"/>
    <w:rsid w:val="69C725FB"/>
    <w:rsid w:val="69C96CE2"/>
    <w:rsid w:val="69CC12FA"/>
    <w:rsid w:val="69D373CF"/>
    <w:rsid w:val="69EB79D2"/>
    <w:rsid w:val="69F85AFF"/>
    <w:rsid w:val="6A120A6B"/>
    <w:rsid w:val="6A132B3D"/>
    <w:rsid w:val="6A252F03"/>
    <w:rsid w:val="6A266C5C"/>
    <w:rsid w:val="6A2B04B4"/>
    <w:rsid w:val="6A2D3301"/>
    <w:rsid w:val="6A376CA2"/>
    <w:rsid w:val="6A3D3FA6"/>
    <w:rsid w:val="6A3F265C"/>
    <w:rsid w:val="6A442BAE"/>
    <w:rsid w:val="6A4B221F"/>
    <w:rsid w:val="6A5103A2"/>
    <w:rsid w:val="6A5D6907"/>
    <w:rsid w:val="6A621FA1"/>
    <w:rsid w:val="6A670A9A"/>
    <w:rsid w:val="6A694D9B"/>
    <w:rsid w:val="6A696B49"/>
    <w:rsid w:val="6A6E23B2"/>
    <w:rsid w:val="6A775FD2"/>
    <w:rsid w:val="6A7C0569"/>
    <w:rsid w:val="6A7C508B"/>
    <w:rsid w:val="6A7D0C4F"/>
    <w:rsid w:val="6A7D177A"/>
    <w:rsid w:val="6A7F011B"/>
    <w:rsid w:val="6A803DE7"/>
    <w:rsid w:val="6A8B756E"/>
    <w:rsid w:val="6A955B90"/>
    <w:rsid w:val="6A9C23ED"/>
    <w:rsid w:val="6AA3205B"/>
    <w:rsid w:val="6AA67D9D"/>
    <w:rsid w:val="6AB045F9"/>
    <w:rsid w:val="6AB902E2"/>
    <w:rsid w:val="6AB9525A"/>
    <w:rsid w:val="6ABA2B2A"/>
    <w:rsid w:val="6AC3784D"/>
    <w:rsid w:val="6AC4614D"/>
    <w:rsid w:val="6ACD3676"/>
    <w:rsid w:val="6AD21FD2"/>
    <w:rsid w:val="6ADF750A"/>
    <w:rsid w:val="6AEF52A0"/>
    <w:rsid w:val="6AF01018"/>
    <w:rsid w:val="6AF82EED"/>
    <w:rsid w:val="6AFC5C0F"/>
    <w:rsid w:val="6B0013F8"/>
    <w:rsid w:val="6B0E0304"/>
    <w:rsid w:val="6B0E439B"/>
    <w:rsid w:val="6B1B3DAE"/>
    <w:rsid w:val="6B216FAA"/>
    <w:rsid w:val="6B217424"/>
    <w:rsid w:val="6B234F4A"/>
    <w:rsid w:val="6B267C33"/>
    <w:rsid w:val="6B303B23"/>
    <w:rsid w:val="6B39476E"/>
    <w:rsid w:val="6B427AC6"/>
    <w:rsid w:val="6B4B1B06"/>
    <w:rsid w:val="6B543355"/>
    <w:rsid w:val="6B556940"/>
    <w:rsid w:val="6B6668B5"/>
    <w:rsid w:val="6B6A5C92"/>
    <w:rsid w:val="6B745D3F"/>
    <w:rsid w:val="6B7B6B34"/>
    <w:rsid w:val="6B7C1223"/>
    <w:rsid w:val="6B8249E2"/>
    <w:rsid w:val="6B8E351D"/>
    <w:rsid w:val="6B910106"/>
    <w:rsid w:val="6B9320D0"/>
    <w:rsid w:val="6B95639E"/>
    <w:rsid w:val="6B961BC0"/>
    <w:rsid w:val="6B9F7051"/>
    <w:rsid w:val="6BA918F3"/>
    <w:rsid w:val="6BAF702A"/>
    <w:rsid w:val="6BB32772"/>
    <w:rsid w:val="6BB94FEA"/>
    <w:rsid w:val="6BBB1626"/>
    <w:rsid w:val="6BBB4FAB"/>
    <w:rsid w:val="6BBB5183"/>
    <w:rsid w:val="6BC56B88"/>
    <w:rsid w:val="6BE9466A"/>
    <w:rsid w:val="6BE96194"/>
    <w:rsid w:val="6BF872BE"/>
    <w:rsid w:val="6BFA6595"/>
    <w:rsid w:val="6BFB7C75"/>
    <w:rsid w:val="6C0311A8"/>
    <w:rsid w:val="6C19079E"/>
    <w:rsid w:val="6C1A170F"/>
    <w:rsid w:val="6C3118E9"/>
    <w:rsid w:val="6C325359"/>
    <w:rsid w:val="6C353187"/>
    <w:rsid w:val="6C376EE0"/>
    <w:rsid w:val="6C3D028D"/>
    <w:rsid w:val="6C3E4426"/>
    <w:rsid w:val="6C3F7B62"/>
    <w:rsid w:val="6C423A50"/>
    <w:rsid w:val="6C487490"/>
    <w:rsid w:val="6C5E2742"/>
    <w:rsid w:val="6C6F77A9"/>
    <w:rsid w:val="6C705D84"/>
    <w:rsid w:val="6C735A5D"/>
    <w:rsid w:val="6C7611FF"/>
    <w:rsid w:val="6C7956D2"/>
    <w:rsid w:val="6C832144"/>
    <w:rsid w:val="6C847C6A"/>
    <w:rsid w:val="6C8851EE"/>
    <w:rsid w:val="6C8E03BB"/>
    <w:rsid w:val="6C90660F"/>
    <w:rsid w:val="6C91013B"/>
    <w:rsid w:val="6C982303"/>
    <w:rsid w:val="6C9A56E0"/>
    <w:rsid w:val="6C9F6852"/>
    <w:rsid w:val="6CA55609"/>
    <w:rsid w:val="6CA616DB"/>
    <w:rsid w:val="6CA67BE1"/>
    <w:rsid w:val="6CA74749"/>
    <w:rsid w:val="6CA87DFD"/>
    <w:rsid w:val="6CAD0F6F"/>
    <w:rsid w:val="6CAF4386"/>
    <w:rsid w:val="6CB06CB1"/>
    <w:rsid w:val="6CC12C6C"/>
    <w:rsid w:val="6CC513AC"/>
    <w:rsid w:val="6CC77692"/>
    <w:rsid w:val="6CCD639F"/>
    <w:rsid w:val="6CD10307"/>
    <w:rsid w:val="6CD7423E"/>
    <w:rsid w:val="6CE30E35"/>
    <w:rsid w:val="6CEA024A"/>
    <w:rsid w:val="6CEE32A5"/>
    <w:rsid w:val="6CEF77DA"/>
    <w:rsid w:val="6CF84455"/>
    <w:rsid w:val="6CFA14E7"/>
    <w:rsid w:val="6CFA338C"/>
    <w:rsid w:val="6CFC0175"/>
    <w:rsid w:val="6CFC728D"/>
    <w:rsid w:val="6D0A63C2"/>
    <w:rsid w:val="6D0B038C"/>
    <w:rsid w:val="6D0D5EB2"/>
    <w:rsid w:val="6D170ADE"/>
    <w:rsid w:val="6D183A8B"/>
    <w:rsid w:val="6D2020E3"/>
    <w:rsid w:val="6D2E3282"/>
    <w:rsid w:val="6D32350F"/>
    <w:rsid w:val="6D323B6A"/>
    <w:rsid w:val="6D3416A0"/>
    <w:rsid w:val="6D350F65"/>
    <w:rsid w:val="6D45564C"/>
    <w:rsid w:val="6D464F20"/>
    <w:rsid w:val="6D483E81"/>
    <w:rsid w:val="6D4C4C2C"/>
    <w:rsid w:val="6D4F2C2D"/>
    <w:rsid w:val="6D584FD7"/>
    <w:rsid w:val="6D5B4FC2"/>
    <w:rsid w:val="6D617FAC"/>
    <w:rsid w:val="6D6868F1"/>
    <w:rsid w:val="6D6B4530"/>
    <w:rsid w:val="6D7632E5"/>
    <w:rsid w:val="6D7970F2"/>
    <w:rsid w:val="6D7E34E1"/>
    <w:rsid w:val="6D832679"/>
    <w:rsid w:val="6D884780"/>
    <w:rsid w:val="6D8D5363"/>
    <w:rsid w:val="6D8D7829"/>
    <w:rsid w:val="6D8F099F"/>
    <w:rsid w:val="6D9B526C"/>
    <w:rsid w:val="6DB141CC"/>
    <w:rsid w:val="6DB63E2B"/>
    <w:rsid w:val="6DBD22C4"/>
    <w:rsid w:val="6DC63340"/>
    <w:rsid w:val="6DCD5BB2"/>
    <w:rsid w:val="6DD469CF"/>
    <w:rsid w:val="6DDE5180"/>
    <w:rsid w:val="6DE00DE0"/>
    <w:rsid w:val="6DE74955"/>
    <w:rsid w:val="6DEB494A"/>
    <w:rsid w:val="6E036928"/>
    <w:rsid w:val="6E0E4063"/>
    <w:rsid w:val="6E11552E"/>
    <w:rsid w:val="6E13574A"/>
    <w:rsid w:val="6E15208A"/>
    <w:rsid w:val="6E1814A6"/>
    <w:rsid w:val="6E1A2579"/>
    <w:rsid w:val="6E1D147A"/>
    <w:rsid w:val="6E1D7C8A"/>
    <w:rsid w:val="6E2F0A19"/>
    <w:rsid w:val="6E302D57"/>
    <w:rsid w:val="6E321202"/>
    <w:rsid w:val="6E3A4E6C"/>
    <w:rsid w:val="6E3A7B3E"/>
    <w:rsid w:val="6E3D6323"/>
    <w:rsid w:val="6E467170"/>
    <w:rsid w:val="6E4861D4"/>
    <w:rsid w:val="6E4D77A8"/>
    <w:rsid w:val="6E4E6782"/>
    <w:rsid w:val="6E566821"/>
    <w:rsid w:val="6E5F273D"/>
    <w:rsid w:val="6E7658D8"/>
    <w:rsid w:val="6E7C32EF"/>
    <w:rsid w:val="6E814B44"/>
    <w:rsid w:val="6E833581"/>
    <w:rsid w:val="6E87317F"/>
    <w:rsid w:val="6E873A42"/>
    <w:rsid w:val="6E914AB0"/>
    <w:rsid w:val="6E996491"/>
    <w:rsid w:val="6E9D44A1"/>
    <w:rsid w:val="6EA048D0"/>
    <w:rsid w:val="6EA15191"/>
    <w:rsid w:val="6EA826B5"/>
    <w:rsid w:val="6EAB7730"/>
    <w:rsid w:val="6EB057E5"/>
    <w:rsid w:val="6EBD1AB8"/>
    <w:rsid w:val="6EC25149"/>
    <w:rsid w:val="6EC305AF"/>
    <w:rsid w:val="6EC72090"/>
    <w:rsid w:val="6ECD3B4B"/>
    <w:rsid w:val="6ED71249"/>
    <w:rsid w:val="6EDC1EF8"/>
    <w:rsid w:val="6F033994"/>
    <w:rsid w:val="6F057177"/>
    <w:rsid w:val="6F0718D2"/>
    <w:rsid w:val="6F0B34C3"/>
    <w:rsid w:val="6F113D1C"/>
    <w:rsid w:val="6F117E03"/>
    <w:rsid w:val="6F127055"/>
    <w:rsid w:val="6F172E7F"/>
    <w:rsid w:val="6F1B24A2"/>
    <w:rsid w:val="6F1C23DC"/>
    <w:rsid w:val="6F1E7F02"/>
    <w:rsid w:val="6F250993"/>
    <w:rsid w:val="6F250E96"/>
    <w:rsid w:val="6F2F65B3"/>
    <w:rsid w:val="6F307C36"/>
    <w:rsid w:val="6F310257"/>
    <w:rsid w:val="6F392F8E"/>
    <w:rsid w:val="6F394D3C"/>
    <w:rsid w:val="6F3F60CB"/>
    <w:rsid w:val="6F426238"/>
    <w:rsid w:val="6F4D0566"/>
    <w:rsid w:val="6F54601A"/>
    <w:rsid w:val="6F651DBB"/>
    <w:rsid w:val="6F81167A"/>
    <w:rsid w:val="6F892EF7"/>
    <w:rsid w:val="6F8A143A"/>
    <w:rsid w:val="6F8D5088"/>
    <w:rsid w:val="6F900B17"/>
    <w:rsid w:val="6F907BB9"/>
    <w:rsid w:val="6F944668"/>
    <w:rsid w:val="6FAE42E3"/>
    <w:rsid w:val="6FAF14A2"/>
    <w:rsid w:val="6FAF6D17"/>
    <w:rsid w:val="6FC211D5"/>
    <w:rsid w:val="6FCA008A"/>
    <w:rsid w:val="6FCC091D"/>
    <w:rsid w:val="6FCD12F8"/>
    <w:rsid w:val="6FCF56A0"/>
    <w:rsid w:val="6FD34539"/>
    <w:rsid w:val="6FD548D9"/>
    <w:rsid w:val="6FEA4288"/>
    <w:rsid w:val="6FEB735C"/>
    <w:rsid w:val="6FEC37FA"/>
    <w:rsid w:val="6FFB46E7"/>
    <w:rsid w:val="6FFF20B7"/>
    <w:rsid w:val="6FFF422C"/>
    <w:rsid w:val="700C2451"/>
    <w:rsid w:val="701438B9"/>
    <w:rsid w:val="70192EBC"/>
    <w:rsid w:val="701B0CC7"/>
    <w:rsid w:val="701E2184"/>
    <w:rsid w:val="7023767D"/>
    <w:rsid w:val="70253512"/>
    <w:rsid w:val="702A2886"/>
    <w:rsid w:val="70332EFF"/>
    <w:rsid w:val="70364755"/>
    <w:rsid w:val="703E6382"/>
    <w:rsid w:val="70483DB6"/>
    <w:rsid w:val="70581A7E"/>
    <w:rsid w:val="705B5F81"/>
    <w:rsid w:val="706C7393"/>
    <w:rsid w:val="706E1977"/>
    <w:rsid w:val="707262FB"/>
    <w:rsid w:val="70775052"/>
    <w:rsid w:val="70781894"/>
    <w:rsid w:val="707C6455"/>
    <w:rsid w:val="708444D9"/>
    <w:rsid w:val="70882E8A"/>
    <w:rsid w:val="708C20B3"/>
    <w:rsid w:val="70913830"/>
    <w:rsid w:val="7099633A"/>
    <w:rsid w:val="709A7A5C"/>
    <w:rsid w:val="709F5DBF"/>
    <w:rsid w:val="70A72179"/>
    <w:rsid w:val="70B0102E"/>
    <w:rsid w:val="70B56644"/>
    <w:rsid w:val="70BA279B"/>
    <w:rsid w:val="70BA7D2F"/>
    <w:rsid w:val="70C60851"/>
    <w:rsid w:val="70CE69A7"/>
    <w:rsid w:val="70D864B3"/>
    <w:rsid w:val="70DA20C0"/>
    <w:rsid w:val="70DD3DED"/>
    <w:rsid w:val="70E433CD"/>
    <w:rsid w:val="70E616D1"/>
    <w:rsid w:val="70E92792"/>
    <w:rsid w:val="70EA3271"/>
    <w:rsid w:val="70F269A4"/>
    <w:rsid w:val="70F353BF"/>
    <w:rsid w:val="70FE5D52"/>
    <w:rsid w:val="71003575"/>
    <w:rsid w:val="71033854"/>
    <w:rsid w:val="71042446"/>
    <w:rsid w:val="71056FF9"/>
    <w:rsid w:val="7107085C"/>
    <w:rsid w:val="71096990"/>
    <w:rsid w:val="710D6480"/>
    <w:rsid w:val="71131143"/>
    <w:rsid w:val="711517D9"/>
    <w:rsid w:val="71265794"/>
    <w:rsid w:val="7129341A"/>
    <w:rsid w:val="712B4B58"/>
    <w:rsid w:val="712D08D1"/>
    <w:rsid w:val="712F7A2D"/>
    <w:rsid w:val="71326E06"/>
    <w:rsid w:val="71341860"/>
    <w:rsid w:val="713A0FC3"/>
    <w:rsid w:val="713C4FB8"/>
    <w:rsid w:val="713E488C"/>
    <w:rsid w:val="713F0604"/>
    <w:rsid w:val="7148696E"/>
    <w:rsid w:val="714B20BE"/>
    <w:rsid w:val="71511615"/>
    <w:rsid w:val="71633AC9"/>
    <w:rsid w:val="717518EB"/>
    <w:rsid w:val="717C1858"/>
    <w:rsid w:val="718F3339"/>
    <w:rsid w:val="718F50E7"/>
    <w:rsid w:val="71926F05"/>
    <w:rsid w:val="71A46659"/>
    <w:rsid w:val="71B30EC5"/>
    <w:rsid w:val="71C70D25"/>
    <w:rsid w:val="71C87633"/>
    <w:rsid w:val="71D62D16"/>
    <w:rsid w:val="71E05528"/>
    <w:rsid w:val="71E14E1E"/>
    <w:rsid w:val="71E80C9B"/>
    <w:rsid w:val="71F8229B"/>
    <w:rsid w:val="71F82DCA"/>
    <w:rsid w:val="720B0854"/>
    <w:rsid w:val="72134908"/>
    <w:rsid w:val="7218332F"/>
    <w:rsid w:val="72195ED6"/>
    <w:rsid w:val="722618E4"/>
    <w:rsid w:val="7234691D"/>
    <w:rsid w:val="723F20F8"/>
    <w:rsid w:val="724063E2"/>
    <w:rsid w:val="72420550"/>
    <w:rsid w:val="7246345D"/>
    <w:rsid w:val="72473BE1"/>
    <w:rsid w:val="725917E7"/>
    <w:rsid w:val="7260580F"/>
    <w:rsid w:val="726522EC"/>
    <w:rsid w:val="72752A33"/>
    <w:rsid w:val="727D27CA"/>
    <w:rsid w:val="72800ED4"/>
    <w:rsid w:val="728C0778"/>
    <w:rsid w:val="728F6157"/>
    <w:rsid w:val="729B22F4"/>
    <w:rsid w:val="72A12DDF"/>
    <w:rsid w:val="72AA7CFF"/>
    <w:rsid w:val="72AB1C0E"/>
    <w:rsid w:val="72B312A9"/>
    <w:rsid w:val="72BC20E7"/>
    <w:rsid w:val="72C15774"/>
    <w:rsid w:val="72C75056"/>
    <w:rsid w:val="72D134DE"/>
    <w:rsid w:val="72D655D0"/>
    <w:rsid w:val="72D7160C"/>
    <w:rsid w:val="72DA1F8E"/>
    <w:rsid w:val="72DC55DC"/>
    <w:rsid w:val="72E27499"/>
    <w:rsid w:val="72E71B1F"/>
    <w:rsid w:val="72F5541E"/>
    <w:rsid w:val="72F76F6E"/>
    <w:rsid w:val="72F974A0"/>
    <w:rsid w:val="73013BB9"/>
    <w:rsid w:val="73041B05"/>
    <w:rsid w:val="7309711B"/>
    <w:rsid w:val="730E4732"/>
    <w:rsid w:val="73104006"/>
    <w:rsid w:val="731F2B7B"/>
    <w:rsid w:val="73241FD1"/>
    <w:rsid w:val="73252FF8"/>
    <w:rsid w:val="732B5FA9"/>
    <w:rsid w:val="73326672"/>
    <w:rsid w:val="73375A36"/>
    <w:rsid w:val="73463ECB"/>
    <w:rsid w:val="73545094"/>
    <w:rsid w:val="73555EBD"/>
    <w:rsid w:val="735859AD"/>
    <w:rsid w:val="7358775B"/>
    <w:rsid w:val="735B27DE"/>
    <w:rsid w:val="736314C1"/>
    <w:rsid w:val="73682094"/>
    <w:rsid w:val="736F3B6F"/>
    <w:rsid w:val="73750E39"/>
    <w:rsid w:val="73836ECE"/>
    <w:rsid w:val="738665C8"/>
    <w:rsid w:val="738A200A"/>
    <w:rsid w:val="738D5656"/>
    <w:rsid w:val="739124B1"/>
    <w:rsid w:val="739352D4"/>
    <w:rsid w:val="73935567"/>
    <w:rsid w:val="73963697"/>
    <w:rsid w:val="739F13FC"/>
    <w:rsid w:val="73A11102"/>
    <w:rsid w:val="73A40BF2"/>
    <w:rsid w:val="73A40E43"/>
    <w:rsid w:val="73A46746"/>
    <w:rsid w:val="73A739FE"/>
    <w:rsid w:val="73AB1F81"/>
    <w:rsid w:val="73AF3858"/>
    <w:rsid w:val="73B74758"/>
    <w:rsid w:val="73BD272D"/>
    <w:rsid w:val="73C0168D"/>
    <w:rsid w:val="73D955BE"/>
    <w:rsid w:val="73DA59E5"/>
    <w:rsid w:val="73DD3517"/>
    <w:rsid w:val="73EB05CF"/>
    <w:rsid w:val="73EE0576"/>
    <w:rsid w:val="73EF1E6D"/>
    <w:rsid w:val="73F167EA"/>
    <w:rsid w:val="73F47FAE"/>
    <w:rsid w:val="73F61544"/>
    <w:rsid w:val="73F94D9A"/>
    <w:rsid w:val="73FE5930"/>
    <w:rsid w:val="740858DD"/>
    <w:rsid w:val="741E6C86"/>
    <w:rsid w:val="74236215"/>
    <w:rsid w:val="74294E24"/>
    <w:rsid w:val="7433708E"/>
    <w:rsid w:val="74341F76"/>
    <w:rsid w:val="743A2079"/>
    <w:rsid w:val="744257C8"/>
    <w:rsid w:val="74456E97"/>
    <w:rsid w:val="74470DA8"/>
    <w:rsid w:val="745D66A0"/>
    <w:rsid w:val="74650381"/>
    <w:rsid w:val="746E1B45"/>
    <w:rsid w:val="747A3E8E"/>
    <w:rsid w:val="747D4A95"/>
    <w:rsid w:val="747F7695"/>
    <w:rsid w:val="748309B5"/>
    <w:rsid w:val="748610B8"/>
    <w:rsid w:val="748B40F7"/>
    <w:rsid w:val="74956049"/>
    <w:rsid w:val="749649DF"/>
    <w:rsid w:val="74B45308"/>
    <w:rsid w:val="74B65081"/>
    <w:rsid w:val="74C36780"/>
    <w:rsid w:val="74C46364"/>
    <w:rsid w:val="74C57072"/>
    <w:rsid w:val="74C63A9D"/>
    <w:rsid w:val="74CF2D3D"/>
    <w:rsid w:val="74D20EEE"/>
    <w:rsid w:val="74D224FD"/>
    <w:rsid w:val="74DD75A7"/>
    <w:rsid w:val="74EE645D"/>
    <w:rsid w:val="74FE2EC0"/>
    <w:rsid w:val="75027459"/>
    <w:rsid w:val="750B717B"/>
    <w:rsid w:val="75106442"/>
    <w:rsid w:val="752124FA"/>
    <w:rsid w:val="75257FEC"/>
    <w:rsid w:val="752A72A4"/>
    <w:rsid w:val="752F3CD9"/>
    <w:rsid w:val="75327A71"/>
    <w:rsid w:val="753A512E"/>
    <w:rsid w:val="7541494A"/>
    <w:rsid w:val="75556162"/>
    <w:rsid w:val="7557387B"/>
    <w:rsid w:val="755A1F7F"/>
    <w:rsid w:val="75644ADD"/>
    <w:rsid w:val="7569258E"/>
    <w:rsid w:val="75734D20"/>
    <w:rsid w:val="757765BE"/>
    <w:rsid w:val="757E40E7"/>
    <w:rsid w:val="7587042E"/>
    <w:rsid w:val="75947170"/>
    <w:rsid w:val="759C0C05"/>
    <w:rsid w:val="759D7645"/>
    <w:rsid w:val="75A5644F"/>
    <w:rsid w:val="75A77847"/>
    <w:rsid w:val="75A86778"/>
    <w:rsid w:val="75B0387E"/>
    <w:rsid w:val="75B83D0F"/>
    <w:rsid w:val="75B966E5"/>
    <w:rsid w:val="75BA294F"/>
    <w:rsid w:val="75BC5526"/>
    <w:rsid w:val="75CE0FC7"/>
    <w:rsid w:val="75DC456D"/>
    <w:rsid w:val="75DE7A22"/>
    <w:rsid w:val="75E1612D"/>
    <w:rsid w:val="75E31EA6"/>
    <w:rsid w:val="75E33C54"/>
    <w:rsid w:val="75E464BE"/>
    <w:rsid w:val="75E70E99"/>
    <w:rsid w:val="75F25C45"/>
    <w:rsid w:val="75F323DA"/>
    <w:rsid w:val="75F55735"/>
    <w:rsid w:val="75F82DA4"/>
    <w:rsid w:val="75F96FD3"/>
    <w:rsid w:val="760029C6"/>
    <w:rsid w:val="76015A65"/>
    <w:rsid w:val="76072F07"/>
    <w:rsid w:val="760D0CD1"/>
    <w:rsid w:val="760D2FC2"/>
    <w:rsid w:val="760D6F22"/>
    <w:rsid w:val="76124A8D"/>
    <w:rsid w:val="761262E7"/>
    <w:rsid w:val="76126817"/>
    <w:rsid w:val="7621652A"/>
    <w:rsid w:val="762304F4"/>
    <w:rsid w:val="762F0CBB"/>
    <w:rsid w:val="763F4F88"/>
    <w:rsid w:val="763F7606"/>
    <w:rsid w:val="764C69B7"/>
    <w:rsid w:val="764D59E0"/>
    <w:rsid w:val="765C1AB4"/>
    <w:rsid w:val="765D7002"/>
    <w:rsid w:val="76667263"/>
    <w:rsid w:val="76685F07"/>
    <w:rsid w:val="766C4022"/>
    <w:rsid w:val="76776DFB"/>
    <w:rsid w:val="767D7C04"/>
    <w:rsid w:val="76820F1C"/>
    <w:rsid w:val="768768FB"/>
    <w:rsid w:val="769177A7"/>
    <w:rsid w:val="769C4061"/>
    <w:rsid w:val="76A60D4C"/>
    <w:rsid w:val="76A817C7"/>
    <w:rsid w:val="76B52A9A"/>
    <w:rsid w:val="76B7345E"/>
    <w:rsid w:val="76BC1EA3"/>
    <w:rsid w:val="76BC6ECD"/>
    <w:rsid w:val="76C006BA"/>
    <w:rsid w:val="76C27D0D"/>
    <w:rsid w:val="76C53610"/>
    <w:rsid w:val="76C60B10"/>
    <w:rsid w:val="76CA77E6"/>
    <w:rsid w:val="76D83E4C"/>
    <w:rsid w:val="76D87DA0"/>
    <w:rsid w:val="76F123A0"/>
    <w:rsid w:val="76F247A3"/>
    <w:rsid w:val="76F53C3E"/>
    <w:rsid w:val="76F8372F"/>
    <w:rsid w:val="77097B1F"/>
    <w:rsid w:val="770F4E8C"/>
    <w:rsid w:val="77106CCA"/>
    <w:rsid w:val="771542E1"/>
    <w:rsid w:val="771B3219"/>
    <w:rsid w:val="771D3195"/>
    <w:rsid w:val="771E534B"/>
    <w:rsid w:val="772207AC"/>
    <w:rsid w:val="77253DF8"/>
    <w:rsid w:val="77350559"/>
    <w:rsid w:val="77352372"/>
    <w:rsid w:val="77410BF8"/>
    <w:rsid w:val="774424D0"/>
    <w:rsid w:val="7745788D"/>
    <w:rsid w:val="774E4C5E"/>
    <w:rsid w:val="7751028F"/>
    <w:rsid w:val="77527698"/>
    <w:rsid w:val="775841CD"/>
    <w:rsid w:val="775A6E99"/>
    <w:rsid w:val="77601C18"/>
    <w:rsid w:val="776D606E"/>
    <w:rsid w:val="776D6665"/>
    <w:rsid w:val="77732DB5"/>
    <w:rsid w:val="777D59E2"/>
    <w:rsid w:val="777D6C79"/>
    <w:rsid w:val="778152D1"/>
    <w:rsid w:val="778228F9"/>
    <w:rsid w:val="77876861"/>
    <w:rsid w:val="778D7AB3"/>
    <w:rsid w:val="779225CA"/>
    <w:rsid w:val="779A3242"/>
    <w:rsid w:val="779C67B0"/>
    <w:rsid w:val="779D6084"/>
    <w:rsid w:val="779F1DFC"/>
    <w:rsid w:val="77A01098"/>
    <w:rsid w:val="77A411C1"/>
    <w:rsid w:val="77AA4396"/>
    <w:rsid w:val="77AC3E43"/>
    <w:rsid w:val="77C76C79"/>
    <w:rsid w:val="77CF0FE5"/>
    <w:rsid w:val="77D45F4A"/>
    <w:rsid w:val="77D5404E"/>
    <w:rsid w:val="77D9530E"/>
    <w:rsid w:val="77E309EA"/>
    <w:rsid w:val="77ED0DBA"/>
    <w:rsid w:val="77F40FB7"/>
    <w:rsid w:val="780645BC"/>
    <w:rsid w:val="78091FD7"/>
    <w:rsid w:val="780E6208"/>
    <w:rsid w:val="78130758"/>
    <w:rsid w:val="783833C6"/>
    <w:rsid w:val="78422C86"/>
    <w:rsid w:val="7847524E"/>
    <w:rsid w:val="78494DB6"/>
    <w:rsid w:val="784A5B52"/>
    <w:rsid w:val="786170B2"/>
    <w:rsid w:val="78623556"/>
    <w:rsid w:val="7863314C"/>
    <w:rsid w:val="78656BA2"/>
    <w:rsid w:val="78697682"/>
    <w:rsid w:val="78827754"/>
    <w:rsid w:val="78842BC2"/>
    <w:rsid w:val="78857244"/>
    <w:rsid w:val="788F38A5"/>
    <w:rsid w:val="789B09B0"/>
    <w:rsid w:val="789B6A68"/>
    <w:rsid w:val="789C6D54"/>
    <w:rsid w:val="78A05E2C"/>
    <w:rsid w:val="78A11715"/>
    <w:rsid w:val="78AA2807"/>
    <w:rsid w:val="78B05AE4"/>
    <w:rsid w:val="78B42DF6"/>
    <w:rsid w:val="78C5709B"/>
    <w:rsid w:val="78C714D4"/>
    <w:rsid w:val="78C768E9"/>
    <w:rsid w:val="78CA08DB"/>
    <w:rsid w:val="78E8101C"/>
    <w:rsid w:val="78EB6FA2"/>
    <w:rsid w:val="78F27B30"/>
    <w:rsid w:val="78F33369"/>
    <w:rsid w:val="78F65A4C"/>
    <w:rsid w:val="78FB5758"/>
    <w:rsid w:val="78FE1A5E"/>
    <w:rsid w:val="79073835"/>
    <w:rsid w:val="79083A3B"/>
    <w:rsid w:val="79131C6F"/>
    <w:rsid w:val="791920B9"/>
    <w:rsid w:val="791B1956"/>
    <w:rsid w:val="791B3704"/>
    <w:rsid w:val="79232431"/>
    <w:rsid w:val="792F0997"/>
    <w:rsid w:val="792F6C5F"/>
    <w:rsid w:val="793B5B55"/>
    <w:rsid w:val="79426EE3"/>
    <w:rsid w:val="794C1B10"/>
    <w:rsid w:val="794D28EF"/>
    <w:rsid w:val="79586707"/>
    <w:rsid w:val="79803A25"/>
    <w:rsid w:val="798B2322"/>
    <w:rsid w:val="798E6DA3"/>
    <w:rsid w:val="79971428"/>
    <w:rsid w:val="79A47B9E"/>
    <w:rsid w:val="79AE4579"/>
    <w:rsid w:val="79B274E9"/>
    <w:rsid w:val="79C42F5D"/>
    <w:rsid w:val="79C60E7B"/>
    <w:rsid w:val="79CB4D72"/>
    <w:rsid w:val="79D2573A"/>
    <w:rsid w:val="79D347D8"/>
    <w:rsid w:val="79DF4477"/>
    <w:rsid w:val="79ED4FBA"/>
    <w:rsid w:val="79EF6A53"/>
    <w:rsid w:val="79F2766F"/>
    <w:rsid w:val="79F41E6D"/>
    <w:rsid w:val="79F71A7C"/>
    <w:rsid w:val="79FF3899"/>
    <w:rsid w:val="7A024A94"/>
    <w:rsid w:val="7A057DA0"/>
    <w:rsid w:val="7A0C6902"/>
    <w:rsid w:val="7A0C6AB7"/>
    <w:rsid w:val="7A2605B3"/>
    <w:rsid w:val="7A26226A"/>
    <w:rsid w:val="7A293E20"/>
    <w:rsid w:val="7A2B7977"/>
    <w:rsid w:val="7A2F1E57"/>
    <w:rsid w:val="7A320CCB"/>
    <w:rsid w:val="7A334D65"/>
    <w:rsid w:val="7A361434"/>
    <w:rsid w:val="7A3767E4"/>
    <w:rsid w:val="7A3F63BB"/>
    <w:rsid w:val="7A401D4D"/>
    <w:rsid w:val="7A456C8B"/>
    <w:rsid w:val="7A5158B4"/>
    <w:rsid w:val="7A583BDA"/>
    <w:rsid w:val="7A5B0994"/>
    <w:rsid w:val="7A634DEF"/>
    <w:rsid w:val="7A6A66F1"/>
    <w:rsid w:val="7A6B407D"/>
    <w:rsid w:val="7A73790A"/>
    <w:rsid w:val="7A7E3F4B"/>
    <w:rsid w:val="7A810FFC"/>
    <w:rsid w:val="7A8C2B0C"/>
    <w:rsid w:val="7A90250C"/>
    <w:rsid w:val="7A984EBC"/>
    <w:rsid w:val="7A9D6321"/>
    <w:rsid w:val="7AA74F4F"/>
    <w:rsid w:val="7AAC193A"/>
    <w:rsid w:val="7AB0184D"/>
    <w:rsid w:val="7AB132C5"/>
    <w:rsid w:val="7AB45BBF"/>
    <w:rsid w:val="7ABC1417"/>
    <w:rsid w:val="7AC322A6"/>
    <w:rsid w:val="7AC65BFC"/>
    <w:rsid w:val="7AC8166A"/>
    <w:rsid w:val="7AC868BA"/>
    <w:rsid w:val="7ACF3919"/>
    <w:rsid w:val="7AD01F91"/>
    <w:rsid w:val="7AD5725F"/>
    <w:rsid w:val="7ADF72B5"/>
    <w:rsid w:val="7AE75F94"/>
    <w:rsid w:val="7AE77AC8"/>
    <w:rsid w:val="7AF7054B"/>
    <w:rsid w:val="7AFB604F"/>
    <w:rsid w:val="7B055AA2"/>
    <w:rsid w:val="7B080236"/>
    <w:rsid w:val="7B0B276E"/>
    <w:rsid w:val="7B187107"/>
    <w:rsid w:val="7B1E0BE4"/>
    <w:rsid w:val="7B1E74DC"/>
    <w:rsid w:val="7B256ABC"/>
    <w:rsid w:val="7B2E0BFB"/>
    <w:rsid w:val="7B2E5971"/>
    <w:rsid w:val="7B2E5B8B"/>
    <w:rsid w:val="7B2E5EF7"/>
    <w:rsid w:val="7B3B3BD4"/>
    <w:rsid w:val="7B5975CD"/>
    <w:rsid w:val="7B5F3290"/>
    <w:rsid w:val="7B6E2211"/>
    <w:rsid w:val="7B6E2ED5"/>
    <w:rsid w:val="7B731903"/>
    <w:rsid w:val="7B767318"/>
    <w:rsid w:val="7B7709E7"/>
    <w:rsid w:val="7B7A0BB6"/>
    <w:rsid w:val="7B7E7026"/>
    <w:rsid w:val="7B8637EC"/>
    <w:rsid w:val="7B8B0C32"/>
    <w:rsid w:val="7B8E748C"/>
    <w:rsid w:val="7B914152"/>
    <w:rsid w:val="7B9C4247"/>
    <w:rsid w:val="7B9F061D"/>
    <w:rsid w:val="7BA77A01"/>
    <w:rsid w:val="7BAE57FD"/>
    <w:rsid w:val="7BB35878"/>
    <w:rsid w:val="7BDC53CD"/>
    <w:rsid w:val="7BEE24F3"/>
    <w:rsid w:val="7BF344C5"/>
    <w:rsid w:val="7BFB7AE0"/>
    <w:rsid w:val="7C0230A6"/>
    <w:rsid w:val="7C077F70"/>
    <w:rsid w:val="7C113087"/>
    <w:rsid w:val="7C1C3A1B"/>
    <w:rsid w:val="7C1D1021"/>
    <w:rsid w:val="7C23124E"/>
    <w:rsid w:val="7C2C4036"/>
    <w:rsid w:val="7C3074C7"/>
    <w:rsid w:val="7C337CE7"/>
    <w:rsid w:val="7C370855"/>
    <w:rsid w:val="7C3A173F"/>
    <w:rsid w:val="7C3C27EE"/>
    <w:rsid w:val="7C4271E8"/>
    <w:rsid w:val="7C4A4A2C"/>
    <w:rsid w:val="7C5331B5"/>
    <w:rsid w:val="7C5F6AEC"/>
    <w:rsid w:val="7C667FF7"/>
    <w:rsid w:val="7C6705E5"/>
    <w:rsid w:val="7C672135"/>
    <w:rsid w:val="7C71060F"/>
    <w:rsid w:val="7C725D31"/>
    <w:rsid w:val="7C751BF8"/>
    <w:rsid w:val="7C765833"/>
    <w:rsid w:val="7C7B78C0"/>
    <w:rsid w:val="7C7F4127"/>
    <w:rsid w:val="7C877A52"/>
    <w:rsid w:val="7C8E462F"/>
    <w:rsid w:val="7C9155A1"/>
    <w:rsid w:val="7C960010"/>
    <w:rsid w:val="7C9C2DAE"/>
    <w:rsid w:val="7C9D36D7"/>
    <w:rsid w:val="7CB43C54"/>
    <w:rsid w:val="7CBB1710"/>
    <w:rsid w:val="7CD13B08"/>
    <w:rsid w:val="7CD17A2F"/>
    <w:rsid w:val="7CDB45ED"/>
    <w:rsid w:val="7CDF5591"/>
    <w:rsid w:val="7CEE2AEF"/>
    <w:rsid w:val="7CF46746"/>
    <w:rsid w:val="7D007C96"/>
    <w:rsid w:val="7D0C7AAF"/>
    <w:rsid w:val="7D0E1F54"/>
    <w:rsid w:val="7D0F3DA2"/>
    <w:rsid w:val="7D135EE4"/>
    <w:rsid w:val="7D1E4059"/>
    <w:rsid w:val="7D2E7EAA"/>
    <w:rsid w:val="7D353C9A"/>
    <w:rsid w:val="7D4026E3"/>
    <w:rsid w:val="7D417BA4"/>
    <w:rsid w:val="7D423956"/>
    <w:rsid w:val="7D545437"/>
    <w:rsid w:val="7D5E506A"/>
    <w:rsid w:val="7D600926"/>
    <w:rsid w:val="7D617C9A"/>
    <w:rsid w:val="7D641D33"/>
    <w:rsid w:val="7D6438CC"/>
    <w:rsid w:val="7D6A2A1C"/>
    <w:rsid w:val="7D702AAE"/>
    <w:rsid w:val="7D71432D"/>
    <w:rsid w:val="7D823EBB"/>
    <w:rsid w:val="7D853408"/>
    <w:rsid w:val="7D943A85"/>
    <w:rsid w:val="7D9817C8"/>
    <w:rsid w:val="7D992135"/>
    <w:rsid w:val="7D9D1940"/>
    <w:rsid w:val="7DA63EE4"/>
    <w:rsid w:val="7DA71FA9"/>
    <w:rsid w:val="7DA77C5D"/>
    <w:rsid w:val="7DAC7021"/>
    <w:rsid w:val="7DBD122E"/>
    <w:rsid w:val="7DFE6497"/>
    <w:rsid w:val="7E0B4B4C"/>
    <w:rsid w:val="7E100013"/>
    <w:rsid w:val="7E10135E"/>
    <w:rsid w:val="7E142CC9"/>
    <w:rsid w:val="7E156974"/>
    <w:rsid w:val="7E157AB7"/>
    <w:rsid w:val="7E175207"/>
    <w:rsid w:val="7E281AEE"/>
    <w:rsid w:val="7E2B6198"/>
    <w:rsid w:val="7E2F5632"/>
    <w:rsid w:val="7E39377D"/>
    <w:rsid w:val="7E3E3C12"/>
    <w:rsid w:val="7E413C0D"/>
    <w:rsid w:val="7E446934"/>
    <w:rsid w:val="7E4471C1"/>
    <w:rsid w:val="7E4E4CA4"/>
    <w:rsid w:val="7E584AB3"/>
    <w:rsid w:val="7E605E6E"/>
    <w:rsid w:val="7E657E8A"/>
    <w:rsid w:val="7E6873EC"/>
    <w:rsid w:val="7E741677"/>
    <w:rsid w:val="7E8065EC"/>
    <w:rsid w:val="7E8E4BE9"/>
    <w:rsid w:val="7E8F4979"/>
    <w:rsid w:val="7E9260F0"/>
    <w:rsid w:val="7E926217"/>
    <w:rsid w:val="7E933D3D"/>
    <w:rsid w:val="7E9844A9"/>
    <w:rsid w:val="7E9D4019"/>
    <w:rsid w:val="7EA51438"/>
    <w:rsid w:val="7EAA0434"/>
    <w:rsid w:val="7EB554BC"/>
    <w:rsid w:val="7EC0003F"/>
    <w:rsid w:val="7EC66C84"/>
    <w:rsid w:val="7EE230FA"/>
    <w:rsid w:val="7EF246BF"/>
    <w:rsid w:val="7F02008E"/>
    <w:rsid w:val="7F0D2005"/>
    <w:rsid w:val="7F0D7F93"/>
    <w:rsid w:val="7F1903E8"/>
    <w:rsid w:val="7F192494"/>
    <w:rsid w:val="7F1A7C96"/>
    <w:rsid w:val="7F280929"/>
    <w:rsid w:val="7F3040A4"/>
    <w:rsid w:val="7F363046"/>
    <w:rsid w:val="7F370B6C"/>
    <w:rsid w:val="7F413799"/>
    <w:rsid w:val="7F474850"/>
    <w:rsid w:val="7F4A4D43"/>
    <w:rsid w:val="7F4B49E5"/>
    <w:rsid w:val="7F671451"/>
    <w:rsid w:val="7F8D093A"/>
    <w:rsid w:val="7F9D4E73"/>
    <w:rsid w:val="7FA57376"/>
    <w:rsid w:val="7FB14DC3"/>
    <w:rsid w:val="7FC52E08"/>
    <w:rsid w:val="7FCC7507"/>
    <w:rsid w:val="7FE74340"/>
    <w:rsid w:val="7FE900B8"/>
    <w:rsid w:val="7FF30F37"/>
    <w:rsid w:val="7FF505E8"/>
    <w:rsid w:val="7FFA5049"/>
    <w:rsid w:val="7FFF4F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jc w:val="center"/>
      <w:outlineLvl w:val="0"/>
    </w:pPr>
    <w:rPr>
      <w:rFonts w:eastAsia="黑体"/>
      <w:b/>
      <w:kern w:val="44"/>
      <w:sz w:val="36"/>
      <w:szCs w:val="20"/>
    </w:rPr>
  </w:style>
  <w:style w:type="paragraph" w:styleId="3">
    <w:name w:val="heading 2"/>
    <w:basedOn w:val="1"/>
    <w:next w:val="1"/>
    <w:link w:val="37"/>
    <w:qFormat/>
    <w:uiPriority w:val="0"/>
    <w:pPr>
      <w:keepNext/>
      <w:keepLines/>
      <w:spacing w:before="260" w:after="260" w:line="413" w:lineRule="auto"/>
      <w:outlineLvl w:val="1"/>
    </w:pPr>
    <w:rPr>
      <w:rFonts w:ascii="Arial" w:hAnsi="Arial" w:eastAsia="Wingdings"/>
      <w:b/>
      <w:bCs/>
      <w:sz w:val="32"/>
      <w:szCs w:val="32"/>
    </w:rPr>
  </w:style>
  <w:style w:type="paragraph" w:styleId="4">
    <w:name w:val="heading 3"/>
    <w:basedOn w:val="2"/>
    <w:next w:val="1"/>
    <w:link w:val="38"/>
    <w:qFormat/>
    <w:uiPriority w:val="9"/>
    <w:pPr>
      <w:spacing w:before="100" w:beforeAutospacing="1" w:after="100" w:afterAutospacing="1"/>
      <w:jc w:val="left"/>
      <w:outlineLvl w:val="2"/>
    </w:pPr>
    <w:rPr>
      <w:rFonts w:ascii="宋体" w:hAnsi="宋体"/>
      <w:b w:val="0"/>
      <w:kern w:val="0"/>
      <w:sz w:val="27"/>
      <w:szCs w:val="27"/>
    </w:rPr>
  </w:style>
  <w:style w:type="paragraph" w:styleId="5">
    <w:name w:val="heading 4"/>
    <w:basedOn w:val="1"/>
    <w:next w:val="1"/>
    <w:qFormat/>
    <w:uiPriority w:val="0"/>
    <w:pPr>
      <w:keepNext/>
      <w:keepLines/>
      <w:numPr>
        <w:ilvl w:val="3"/>
        <w:numId w:val="1"/>
      </w:numPr>
      <w:snapToGrid w:val="0"/>
      <w:spacing w:line="360" w:lineRule="auto"/>
      <w:outlineLvl w:val="3"/>
    </w:pPr>
    <w:rPr>
      <w:rFonts w:ascii="黑体" w:hAnsi="黑体"/>
      <w:b/>
      <w:bCs/>
      <w:sz w:val="24"/>
      <w:szCs w:val="28"/>
      <w:lang w:val="zh-CN"/>
    </w:rPr>
  </w:style>
  <w:style w:type="paragraph" w:styleId="6">
    <w:name w:val="heading 5"/>
    <w:basedOn w:val="1"/>
    <w:next w:val="1"/>
    <w:qFormat/>
    <w:uiPriority w:val="0"/>
    <w:pPr>
      <w:keepNext/>
      <w:keepLines/>
      <w:numPr>
        <w:ilvl w:val="4"/>
        <w:numId w:val="1"/>
      </w:numPr>
      <w:snapToGrid w:val="0"/>
      <w:spacing w:line="360" w:lineRule="auto"/>
      <w:outlineLvl w:val="4"/>
    </w:pPr>
    <w:rPr>
      <w:rFonts w:ascii="黑体" w:hAnsi="黑体"/>
      <w:bCs/>
      <w:sz w:val="24"/>
      <w:szCs w:val="24"/>
      <w:lang w:val="zh-CN"/>
    </w:rPr>
  </w:style>
  <w:style w:type="paragraph" w:styleId="7">
    <w:name w:val="heading 6"/>
    <w:basedOn w:val="1"/>
    <w:next w:val="1"/>
    <w:qFormat/>
    <w:uiPriority w:val="0"/>
    <w:pPr>
      <w:keepNext/>
      <w:keepLines/>
      <w:numPr>
        <w:ilvl w:val="5"/>
        <w:numId w:val="2"/>
      </w:numPr>
      <w:snapToGrid w:val="0"/>
      <w:spacing w:line="360" w:lineRule="auto"/>
      <w:outlineLvl w:val="5"/>
    </w:pPr>
    <w:rPr>
      <w:rFonts w:ascii="黑体" w:hAnsi="黑体"/>
      <w:bCs/>
      <w:sz w:val="24"/>
      <w:szCs w:val="24"/>
      <w:lang w:val="zh-CN"/>
    </w:rPr>
  </w:style>
  <w:style w:type="paragraph" w:styleId="8">
    <w:name w:val="heading 7"/>
    <w:basedOn w:val="1"/>
    <w:next w:val="1"/>
    <w:qFormat/>
    <w:uiPriority w:val="0"/>
    <w:pPr>
      <w:keepNext/>
      <w:keepLines/>
      <w:numPr>
        <w:ilvl w:val="6"/>
        <w:numId w:val="2"/>
      </w:numPr>
      <w:tabs>
        <w:tab w:val="left" w:pos="5040"/>
      </w:tabs>
      <w:spacing w:before="240" w:after="64" w:line="320" w:lineRule="auto"/>
      <w:outlineLvl w:val="6"/>
    </w:pPr>
    <w:rPr>
      <w:b/>
      <w:bCs/>
      <w:kern w:val="0"/>
      <w:sz w:val="24"/>
      <w:szCs w:val="24"/>
      <w:lang w:val="zh-CN"/>
    </w:rPr>
  </w:style>
  <w:style w:type="character" w:default="1" w:styleId="32">
    <w:name w:val="Default Paragraph Font"/>
    <w:unhideWhenUsed/>
    <w:qFormat/>
    <w:uiPriority w:val="1"/>
  </w:style>
  <w:style w:type="table" w:default="1" w:styleId="30">
    <w:name w:val="Normal Table"/>
    <w:unhideWhenUsed/>
    <w:qFormat/>
    <w:uiPriority w:val="99"/>
    <w:tblPr>
      <w:tblCellMar>
        <w:top w:w="0" w:type="dxa"/>
        <w:left w:w="108" w:type="dxa"/>
        <w:bottom w:w="0" w:type="dxa"/>
        <w:right w:w="108" w:type="dxa"/>
      </w:tblCellMar>
    </w:tblPr>
  </w:style>
  <w:style w:type="paragraph" w:styleId="9">
    <w:name w:val="List 3"/>
    <w:basedOn w:val="1"/>
    <w:qFormat/>
    <w:uiPriority w:val="0"/>
    <w:pPr>
      <w:ind w:left="1260" w:hanging="420"/>
    </w:pPr>
  </w:style>
  <w:style w:type="paragraph" w:styleId="10">
    <w:name w:val="Normal Indent"/>
    <w:basedOn w:val="1"/>
    <w:qFormat/>
    <w:uiPriority w:val="0"/>
    <w:pPr>
      <w:ind w:firstLine="420"/>
    </w:pPr>
  </w:style>
  <w:style w:type="paragraph" w:styleId="11">
    <w:name w:val="caption"/>
    <w:basedOn w:val="1"/>
    <w:next w:val="1"/>
    <w:qFormat/>
    <w:uiPriority w:val="35"/>
    <w:pPr>
      <w:keepNext/>
      <w:jc w:val="center"/>
    </w:pPr>
    <w:rPr>
      <w:rFonts w:ascii="Calibri Light" w:hAnsi="Calibri Light" w:eastAsia="黑体"/>
      <w:kern w:val="0"/>
      <w:sz w:val="20"/>
      <w:szCs w:val="20"/>
      <w:lang w:val="zh-CN"/>
    </w:rPr>
  </w:style>
  <w:style w:type="paragraph" w:styleId="12">
    <w:name w:val="annotation text"/>
    <w:basedOn w:val="1"/>
    <w:link w:val="39"/>
    <w:qFormat/>
    <w:uiPriority w:val="0"/>
    <w:pPr>
      <w:jc w:val="left"/>
    </w:pPr>
    <w:rPr>
      <w:rFonts w:ascii="Calibri" w:hAnsi="Calibri"/>
    </w:rPr>
  </w:style>
  <w:style w:type="paragraph" w:styleId="13">
    <w:name w:val="Body Text"/>
    <w:basedOn w:val="1"/>
    <w:next w:val="1"/>
    <w:qFormat/>
    <w:uiPriority w:val="0"/>
    <w:pPr>
      <w:spacing w:line="380" w:lineRule="exact"/>
    </w:pPr>
    <w:rPr>
      <w:sz w:val="24"/>
    </w:rPr>
  </w:style>
  <w:style w:type="paragraph" w:styleId="14">
    <w:name w:val="Body Text Indent"/>
    <w:basedOn w:val="1"/>
    <w:next w:val="15"/>
    <w:link w:val="40"/>
    <w:qFormat/>
    <w:uiPriority w:val="0"/>
    <w:pPr>
      <w:spacing w:after="120"/>
      <w:ind w:left="420" w:leftChars="200"/>
    </w:pPr>
    <w:rPr>
      <w:rFonts w:ascii="Calibri" w:hAnsi="Calibri"/>
    </w:rPr>
  </w:style>
  <w:style w:type="paragraph" w:styleId="15">
    <w:name w:val="envelope return"/>
    <w:basedOn w:val="1"/>
    <w:qFormat/>
    <w:uiPriority w:val="0"/>
    <w:pPr>
      <w:snapToGrid w:val="0"/>
    </w:pPr>
    <w:rPr>
      <w:rFonts w:ascii="Arial" w:hAnsi="Arial"/>
    </w:rPr>
  </w:style>
  <w:style w:type="paragraph" w:styleId="16">
    <w:name w:val="Plain Text"/>
    <w:basedOn w:val="1"/>
    <w:link w:val="41"/>
    <w:qFormat/>
    <w:uiPriority w:val="0"/>
    <w:pPr>
      <w:widowControl/>
      <w:jc w:val="left"/>
    </w:pPr>
    <w:rPr>
      <w:rFonts w:ascii="宋体" w:hAnsi="Courier New"/>
      <w:szCs w:val="20"/>
    </w:rPr>
  </w:style>
  <w:style w:type="paragraph" w:styleId="17">
    <w:name w:val="Body Text Indent 2"/>
    <w:basedOn w:val="1"/>
    <w:next w:val="18"/>
    <w:link w:val="42"/>
    <w:qFormat/>
    <w:uiPriority w:val="0"/>
    <w:pPr>
      <w:widowControl/>
      <w:spacing w:after="120" w:line="480" w:lineRule="auto"/>
      <w:ind w:left="420" w:leftChars="200"/>
      <w:jc w:val="left"/>
    </w:pPr>
    <w:rPr>
      <w:rFonts w:ascii="宋体" w:hAnsi="宋体"/>
      <w:kern w:val="0"/>
      <w:sz w:val="24"/>
    </w:rPr>
  </w:style>
  <w:style w:type="paragraph" w:customStyle="1" w:styleId="18">
    <w:name w:val="z正文"/>
    <w:basedOn w:val="16"/>
    <w:qFormat/>
    <w:uiPriority w:val="99"/>
    <w:pPr>
      <w:tabs>
        <w:tab w:val="left" w:pos="525"/>
      </w:tabs>
      <w:snapToGrid w:val="0"/>
      <w:spacing w:line="360" w:lineRule="auto"/>
    </w:pPr>
    <w:rPr>
      <w:rFonts w:hAnsi="宋体"/>
      <w:sz w:val="24"/>
    </w:rPr>
  </w:style>
  <w:style w:type="paragraph" w:styleId="19">
    <w:name w:val="Balloon Text"/>
    <w:basedOn w:val="1"/>
    <w:next w:val="1"/>
    <w:link w:val="43"/>
    <w:qFormat/>
    <w:uiPriority w:val="0"/>
    <w:rPr>
      <w:rFonts w:ascii="Calibri" w:hAnsi="Calibri"/>
      <w:sz w:val="18"/>
      <w:szCs w:val="18"/>
    </w:rPr>
  </w:style>
  <w:style w:type="paragraph" w:styleId="20">
    <w:name w:val="footer"/>
    <w:basedOn w:val="1"/>
    <w:link w:val="44"/>
    <w:qFormat/>
    <w:uiPriority w:val="99"/>
    <w:pPr>
      <w:tabs>
        <w:tab w:val="center" w:pos="4153"/>
        <w:tab w:val="right" w:pos="8306"/>
      </w:tabs>
      <w:snapToGrid w:val="0"/>
      <w:jc w:val="left"/>
    </w:pPr>
    <w:rPr>
      <w:rFonts w:ascii="Calibri" w:hAnsi="Calibri"/>
      <w:sz w:val="18"/>
    </w:rPr>
  </w:style>
  <w:style w:type="paragraph" w:styleId="21">
    <w:name w:val="header"/>
    <w:basedOn w:val="1"/>
    <w:next w:val="1"/>
    <w:link w:val="4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Calibri" w:hAnsi="Calibri"/>
      <w:sz w:val="18"/>
    </w:rPr>
  </w:style>
  <w:style w:type="paragraph" w:styleId="22">
    <w:name w:val="toc 1"/>
    <w:basedOn w:val="1"/>
    <w:next w:val="1"/>
    <w:qFormat/>
    <w:uiPriority w:val="0"/>
  </w:style>
  <w:style w:type="paragraph" w:styleId="23">
    <w:name w:val="HTML Preformatted"/>
    <w:basedOn w:val="1"/>
    <w:link w:val="46"/>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24">
    <w:name w:val="Normal (Web)"/>
    <w:basedOn w:val="1"/>
    <w:next w:val="25"/>
    <w:qFormat/>
    <w:uiPriority w:val="0"/>
    <w:pPr>
      <w:spacing w:before="100" w:beforeAutospacing="1" w:after="100" w:afterAutospacing="1"/>
      <w:jc w:val="left"/>
    </w:pPr>
    <w:rPr>
      <w:kern w:val="0"/>
      <w:sz w:val="24"/>
    </w:rPr>
  </w:style>
  <w:style w:type="paragraph" w:customStyle="1" w:styleId="25">
    <w:name w:val="样式 标题 3 + (中文) 黑体 小四 非加粗 段前: 7.8 磅 段后: 0 磅 行距: 固定值 20 磅"/>
    <w:basedOn w:val="4"/>
    <w:qFormat/>
    <w:uiPriority w:val="0"/>
    <w:pPr>
      <w:tabs>
        <w:tab w:val="left" w:pos="900"/>
      </w:tabs>
      <w:spacing w:line="400" w:lineRule="exact"/>
    </w:pPr>
    <w:rPr>
      <w:rFonts w:eastAsia="黑体" w:cs="宋体"/>
      <w:kern w:val="2"/>
      <w:szCs w:val="20"/>
    </w:rPr>
  </w:style>
  <w:style w:type="paragraph" w:styleId="26">
    <w:name w:val="Title"/>
    <w:basedOn w:val="1"/>
    <w:next w:val="1"/>
    <w:unhideWhenUsed/>
    <w:qFormat/>
    <w:uiPriority w:val="0"/>
    <w:pPr>
      <w:spacing w:before="400" w:beforeLines="0" w:after="200" w:afterLines="0" w:line="360" w:lineRule="auto"/>
      <w:ind w:firstLine="200" w:firstLineChars="200"/>
      <w:jc w:val="center"/>
      <w:outlineLvl w:val="0"/>
    </w:pPr>
    <w:rPr>
      <w:rFonts w:hint="default" w:ascii="Arial" w:hAnsi="Arial"/>
      <w:b/>
      <w:sz w:val="36"/>
      <w:szCs w:val="32"/>
    </w:rPr>
  </w:style>
  <w:style w:type="paragraph" w:styleId="27">
    <w:name w:val="annotation subject"/>
    <w:basedOn w:val="12"/>
    <w:next w:val="12"/>
    <w:link w:val="47"/>
    <w:qFormat/>
    <w:uiPriority w:val="0"/>
  </w:style>
  <w:style w:type="paragraph" w:styleId="28">
    <w:name w:val="Body Text First Indent"/>
    <w:basedOn w:val="13"/>
    <w:next w:val="17"/>
    <w:link w:val="48"/>
    <w:qFormat/>
    <w:uiPriority w:val="0"/>
    <w:pPr>
      <w:ind w:firstLine="420" w:firstLineChars="100"/>
    </w:pPr>
    <w:rPr>
      <w:rFonts w:ascii="Calibri" w:hAnsi="Calibri"/>
    </w:rPr>
  </w:style>
  <w:style w:type="paragraph" w:styleId="29">
    <w:name w:val="Body Text First Indent 2"/>
    <w:basedOn w:val="14"/>
    <w:next w:val="1"/>
    <w:qFormat/>
    <w:uiPriority w:val="99"/>
    <w:pPr>
      <w:ind w:firstLine="420" w:firstLineChars="200"/>
    </w:pPr>
    <w:rPr>
      <w:szCs w:val="20"/>
    </w:rPr>
  </w:style>
  <w:style w:type="table" w:styleId="31">
    <w:name w:val="Table Grid"/>
    <w:basedOn w:val="3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Strong"/>
    <w:basedOn w:val="32"/>
    <w:qFormat/>
    <w:uiPriority w:val="0"/>
    <w:rPr>
      <w:rFonts w:ascii="Times New Roman" w:hAnsi="Times New Roman"/>
      <w:b/>
    </w:rPr>
  </w:style>
  <w:style w:type="character" w:styleId="34">
    <w:name w:val="Emphasis"/>
    <w:basedOn w:val="32"/>
    <w:qFormat/>
    <w:uiPriority w:val="0"/>
    <w:rPr>
      <w:i/>
    </w:rPr>
  </w:style>
  <w:style w:type="character" w:styleId="35">
    <w:name w:val="Hyperlink"/>
    <w:qFormat/>
    <w:uiPriority w:val="99"/>
    <w:rPr>
      <w:color w:val="0000FF"/>
      <w:u w:val="single"/>
    </w:rPr>
  </w:style>
  <w:style w:type="character" w:styleId="36">
    <w:name w:val="annotation reference"/>
    <w:qFormat/>
    <w:uiPriority w:val="0"/>
    <w:rPr>
      <w:rFonts w:ascii="Times New Roman" w:hAnsi="Times New Roman"/>
      <w:sz w:val="21"/>
      <w:szCs w:val="21"/>
    </w:rPr>
  </w:style>
  <w:style w:type="character" w:customStyle="1" w:styleId="37">
    <w:name w:val="标题 2 Char"/>
    <w:link w:val="3"/>
    <w:qFormat/>
    <w:uiPriority w:val="0"/>
    <w:rPr>
      <w:rFonts w:ascii="Arial" w:hAnsi="Arial" w:eastAsia="Wingdings" w:cs="Nirmala UI"/>
      <w:b/>
      <w:bCs/>
      <w:kern w:val="2"/>
      <w:sz w:val="32"/>
      <w:szCs w:val="32"/>
    </w:rPr>
  </w:style>
  <w:style w:type="character" w:customStyle="1" w:styleId="38">
    <w:name w:val="标题 3 Char"/>
    <w:link w:val="4"/>
    <w:qFormat/>
    <w:uiPriority w:val="9"/>
    <w:rPr>
      <w:rFonts w:ascii="宋体" w:hAnsi="宋体"/>
      <w:b/>
      <w:sz w:val="27"/>
      <w:szCs w:val="27"/>
    </w:rPr>
  </w:style>
  <w:style w:type="character" w:customStyle="1" w:styleId="39">
    <w:name w:val="批注文字 Char"/>
    <w:link w:val="12"/>
    <w:qFormat/>
    <w:uiPriority w:val="0"/>
    <w:rPr>
      <w:rFonts w:ascii="Calibri" w:hAnsi="Calibri"/>
      <w:kern w:val="2"/>
      <w:sz w:val="21"/>
      <w:szCs w:val="24"/>
    </w:rPr>
  </w:style>
  <w:style w:type="character" w:customStyle="1" w:styleId="40">
    <w:name w:val="正文文本缩进 Char"/>
    <w:link w:val="14"/>
    <w:qFormat/>
    <w:uiPriority w:val="0"/>
    <w:rPr>
      <w:rFonts w:ascii="Calibri" w:hAnsi="Calibri"/>
      <w:kern w:val="2"/>
      <w:sz w:val="21"/>
      <w:szCs w:val="24"/>
    </w:rPr>
  </w:style>
  <w:style w:type="character" w:customStyle="1" w:styleId="41">
    <w:name w:val="纯文本 Char"/>
    <w:link w:val="16"/>
    <w:qFormat/>
    <w:uiPriority w:val="0"/>
    <w:rPr>
      <w:rFonts w:ascii="宋体" w:hAnsi="Courier New"/>
      <w:kern w:val="2"/>
      <w:sz w:val="21"/>
    </w:rPr>
  </w:style>
  <w:style w:type="character" w:customStyle="1" w:styleId="42">
    <w:name w:val="正文文本缩进 2 Char"/>
    <w:link w:val="17"/>
    <w:qFormat/>
    <w:uiPriority w:val="0"/>
    <w:rPr>
      <w:rFonts w:ascii="宋体" w:hAnsi="宋体" w:cs="宋体"/>
      <w:sz w:val="24"/>
      <w:szCs w:val="24"/>
    </w:rPr>
  </w:style>
  <w:style w:type="character" w:customStyle="1" w:styleId="43">
    <w:name w:val="批注框文本 Char"/>
    <w:link w:val="19"/>
    <w:qFormat/>
    <w:uiPriority w:val="0"/>
    <w:rPr>
      <w:rFonts w:ascii="Calibri" w:hAnsi="Calibri"/>
      <w:kern w:val="2"/>
      <w:sz w:val="18"/>
      <w:szCs w:val="18"/>
    </w:rPr>
  </w:style>
  <w:style w:type="character" w:customStyle="1" w:styleId="44">
    <w:name w:val="页脚 Char"/>
    <w:link w:val="20"/>
    <w:qFormat/>
    <w:uiPriority w:val="99"/>
    <w:rPr>
      <w:rFonts w:ascii="Calibri" w:hAnsi="Calibri"/>
      <w:kern w:val="2"/>
      <w:sz w:val="18"/>
      <w:szCs w:val="24"/>
    </w:rPr>
  </w:style>
  <w:style w:type="character" w:customStyle="1" w:styleId="45">
    <w:name w:val="页眉 Char"/>
    <w:link w:val="21"/>
    <w:qFormat/>
    <w:uiPriority w:val="99"/>
    <w:rPr>
      <w:rFonts w:ascii="Calibri" w:hAnsi="Calibri"/>
      <w:kern w:val="2"/>
      <w:sz w:val="18"/>
      <w:szCs w:val="24"/>
    </w:rPr>
  </w:style>
  <w:style w:type="character" w:customStyle="1" w:styleId="46">
    <w:name w:val="HTML 预设格式 Char"/>
    <w:link w:val="23"/>
    <w:qFormat/>
    <w:uiPriority w:val="0"/>
    <w:rPr>
      <w:rFonts w:ascii="宋体" w:hAnsi="宋体"/>
      <w:sz w:val="24"/>
      <w:szCs w:val="24"/>
    </w:rPr>
  </w:style>
  <w:style w:type="character" w:customStyle="1" w:styleId="47">
    <w:name w:val="批注主题 Char"/>
    <w:link w:val="27"/>
    <w:qFormat/>
    <w:uiPriority w:val="0"/>
    <w:rPr>
      <w:rFonts w:ascii="Calibri" w:hAnsi="Calibri"/>
      <w:kern w:val="2"/>
      <w:sz w:val="21"/>
      <w:szCs w:val="24"/>
    </w:rPr>
  </w:style>
  <w:style w:type="character" w:customStyle="1" w:styleId="48">
    <w:name w:val="正文首行缩进 Char"/>
    <w:link w:val="28"/>
    <w:qFormat/>
    <w:uiPriority w:val="0"/>
    <w:rPr>
      <w:rFonts w:ascii="Calibri" w:hAnsi="Calibri"/>
      <w:kern w:val="2"/>
      <w:sz w:val="24"/>
      <w:szCs w:val="24"/>
    </w:rPr>
  </w:style>
  <w:style w:type="character" w:customStyle="1" w:styleId="49">
    <w:name w:val="批注主题 Char1"/>
    <w:qFormat/>
    <w:uiPriority w:val="0"/>
    <w:rPr>
      <w:rFonts w:eastAsia="宋体"/>
      <w:b/>
      <w:bCs/>
      <w:kern w:val="2"/>
      <w:sz w:val="18"/>
      <w:szCs w:val="24"/>
      <w:lang w:val="en-US" w:eastAsia="zh-CN" w:bidi="ar-SA"/>
    </w:rPr>
  </w:style>
  <w:style w:type="character" w:customStyle="1" w:styleId="50">
    <w:name w:val="样式 (西文) 宋体 小四 首行缩进:  2 字符1 Char Char Char Char Char1"/>
    <w:qFormat/>
    <w:uiPriority w:val="0"/>
    <w:rPr>
      <w:rFonts w:ascii="宋体" w:hAnsi="宋体" w:eastAsia="宋体" w:cs="宋体"/>
      <w:kern w:val="2"/>
      <w:sz w:val="24"/>
      <w:lang w:val="en-US" w:eastAsia="zh-CN" w:bidi="ar-SA"/>
    </w:rPr>
  </w:style>
  <w:style w:type="character" w:customStyle="1" w:styleId="51">
    <w:name w:val="font01"/>
    <w:qFormat/>
    <w:uiPriority w:val="0"/>
    <w:rPr>
      <w:rFonts w:hint="default" w:ascii="Times New Roman" w:hAnsi="Times New Roman" w:cs="Times New Roman"/>
      <w:color w:val="000000"/>
      <w:sz w:val="20"/>
      <w:szCs w:val="20"/>
      <w:u w:val="none"/>
    </w:rPr>
  </w:style>
  <w:style w:type="character" w:customStyle="1" w:styleId="52">
    <w:name w:val="font51"/>
    <w:qFormat/>
    <w:uiPriority w:val="0"/>
    <w:rPr>
      <w:rFonts w:hint="eastAsia" w:ascii="宋体" w:hAnsi="宋体" w:eastAsia="宋体" w:cs="宋体"/>
      <w:b/>
      <w:color w:val="000000"/>
      <w:sz w:val="22"/>
      <w:szCs w:val="22"/>
      <w:u w:val="none"/>
    </w:rPr>
  </w:style>
  <w:style w:type="character" w:customStyle="1" w:styleId="53">
    <w:name w:val="font61"/>
    <w:qFormat/>
    <w:uiPriority w:val="0"/>
    <w:rPr>
      <w:rFonts w:hint="eastAsia" w:ascii="宋体" w:hAnsi="宋体" w:eastAsia="宋体" w:cs="宋体"/>
      <w:color w:val="000000"/>
      <w:sz w:val="20"/>
      <w:szCs w:val="20"/>
      <w:u w:val="none"/>
    </w:rPr>
  </w:style>
  <w:style w:type="character" w:customStyle="1" w:styleId="54">
    <w:name w:val="font91"/>
    <w:qFormat/>
    <w:uiPriority w:val="0"/>
    <w:rPr>
      <w:rFonts w:hint="eastAsia" w:ascii="宋体" w:hAnsi="宋体" w:eastAsia="宋体" w:cs="宋体"/>
      <w:color w:val="FF0000"/>
      <w:sz w:val="22"/>
      <w:szCs w:val="22"/>
      <w:u w:val="none"/>
    </w:rPr>
  </w:style>
  <w:style w:type="character" w:customStyle="1" w:styleId="55">
    <w:name w:val="font11"/>
    <w:qFormat/>
    <w:uiPriority w:val="0"/>
    <w:rPr>
      <w:rFonts w:hint="eastAsia" w:ascii="宋体" w:hAnsi="宋体" w:eastAsia="宋体" w:cs="宋体"/>
      <w:color w:val="000000"/>
      <w:sz w:val="20"/>
      <w:szCs w:val="20"/>
      <w:u w:val="none"/>
    </w:rPr>
  </w:style>
  <w:style w:type="character" w:customStyle="1" w:styleId="56">
    <w:name w:val="edittexttarea"/>
    <w:qFormat/>
    <w:uiPriority w:val="0"/>
    <w:rPr>
      <w:rFonts w:ascii="Times New Roman" w:hAnsi="Times New Roman"/>
    </w:rPr>
  </w:style>
  <w:style w:type="character" w:customStyle="1" w:styleId="57">
    <w:name w:val="font101"/>
    <w:qFormat/>
    <w:uiPriority w:val="0"/>
    <w:rPr>
      <w:rFonts w:ascii="Calibri" w:hAnsi="Calibri" w:cs="Calibri"/>
      <w:color w:val="000000"/>
      <w:sz w:val="20"/>
      <w:szCs w:val="20"/>
      <w:u w:val="none"/>
    </w:rPr>
  </w:style>
  <w:style w:type="character" w:customStyle="1" w:styleId="58">
    <w:name w:val="font21"/>
    <w:qFormat/>
    <w:uiPriority w:val="0"/>
    <w:rPr>
      <w:rFonts w:hint="eastAsia" w:ascii="宋体" w:hAnsi="宋体" w:eastAsia="宋体" w:cs="宋体"/>
      <w:b/>
      <w:color w:val="000000"/>
      <w:sz w:val="22"/>
      <w:szCs w:val="22"/>
      <w:u w:val="none"/>
    </w:rPr>
  </w:style>
  <w:style w:type="character" w:customStyle="1" w:styleId="59">
    <w:name w:val="font71"/>
    <w:qFormat/>
    <w:uiPriority w:val="0"/>
    <w:rPr>
      <w:rFonts w:hint="eastAsia" w:ascii="宋体" w:hAnsi="宋体" w:eastAsia="宋体" w:cs="宋体"/>
      <w:color w:val="FF0000"/>
      <w:sz w:val="20"/>
      <w:szCs w:val="20"/>
      <w:u w:val="none"/>
    </w:rPr>
  </w:style>
  <w:style w:type="character" w:customStyle="1" w:styleId="60">
    <w:name w:val="font31"/>
    <w:qFormat/>
    <w:uiPriority w:val="0"/>
    <w:rPr>
      <w:rFonts w:hint="eastAsia" w:ascii="宋体" w:hAnsi="宋体" w:eastAsia="宋体" w:cs="宋体"/>
      <w:b/>
      <w:color w:val="000000"/>
      <w:sz w:val="22"/>
      <w:szCs w:val="22"/>
      <w:u w:val="none"/>
    </w:rPr>
  </w:style>
  <w:style w:type="character" w:customStyle="1" w:styleId="61">
    <w:name w:val="正文文本缩进 2 Char1"/>
    <w:qFormat/>
    <w:uiPriority w:val="0"/>
    <w:rPr>
      <w:rFonts w:ascii="Calibri" w:hAnsi="Calibri"/>
      <w:kern w:val="2"/>
      <w:sz w:val="21"/>
      <w:szCs w:val="24"/>
    </w:rPr>
  </w:style>
  <w:style w:type="character" w:customStyle="1" w:styleId="62">
    <w:name w:val="font81"/>
    <w:qFormat/>
    <w:uiPriority w:val="0"/>
    <w:rPr>
      <w:rFonts w:hint="eastAsia" w:ascii="宋体" w:hAnsi="宋体" w:eastAsia="宋体" w:cs="宋体"/>
      <w:color w:val="FF0000"/>
      <w:sz w:val="20"/>
      <w:szCs w:val="20"/>
      <w:u w:val="none"/>
    </w:rPr>
  </w:style>
  <w:style w:type="character" w:customStyle="1" w:styleId="63">
    <w:name w:val="Default Char"/>
    <w:link w:val="64"/>
    <w:qFormat/>
    <w:uiPriority w:val="0"/>
    <w:rPr>
      <w:rFonts w:ascii="宋体" w:eastAsia="Times New Roman"/>
      <w:color w:val="000000"/>
      <w:sz w:val="24"/>
      <w:szCs w:val="24"/>
      <w:lang w:val="en-US" w:eastAsia="zh-CN" w:bidi="ar-SA"/>
    </w:rPr>
  </w:style>
  <w:style w:type="paragraph" w:customStyle="1" w:styleId="64">
    <w:name w:val="Default"/>
    <w:link w:val="63"/>
    <w:qFormat/>
    <w:uiPriority w:val="0"/>
    <w:pPr>
      <w:widowControl w:val="0"/>
      <w:autoSpaceDE w:val="0"/>
      <w:autoSpaceDN w:val="0"/>
      <w:adjustRightInd w:val="0"/>
    </w:pPr>
    <w:rPr>
      <w:rFonts w:ascii="宋体" w:hAnsi="Times New Roman" w:eastAsia="Times New Roman" w:cs="Times New Roman"/>
      <w:color w:val="000000"/>
      <w:sz w:val="24"/>
      <w:szCs w:val="24"/>
      <w:lang w:val="en-US" w:eastAsia="zh-CN" w:bidi="ar-SA"/>
    </w:rPr>
  </w:style>
  <w:style w:type="character" w:customStyle="1" w:styleId="65">
    <w:name w:val="样式3 Char"/>
    <w:link w:val="66"/>
    <w:qFormat/>
    <w:uiPriority w:val="0"/>
    <w:rPr>
      <w:rFonts w:ascii="宋体" w:hAnsi="Courier New"/>
      <w:kern w:val="2"/>
      <w:sz w:val="28"/>
      <w:szCs w:val="24"/>
    </w:rPr>
  </w:style>
  <w:style w:type="paragraph" w:customStyle="1" w:styleId="66">
    <w:name w:val="样式3"/>
    <w:basedOn w:val="16"/>
    <w:link w:val="65"/>
    <w:qFormat/>
    <w:uiPriority w:val="0"/>
    <w:pPr>
      <w:widowControl w:val="0"/>
      <w:spacing w:line="0" w:lineRule="atLeast"/>
      <w:jc w:val="both"/>
      <w:outlineLvl w:val="0"/>
    </w:pPr>
    <w:rPr>
      <w:sz w:val="28"/>
      <w:szCs w:val="24"/>
    </w:rPr>
  </w:style>
  <w:style w:type="character" w:customStyle="1" w:styleId="67">
    <w:name w:val="批注文字 Char1"/>
    <w:semiHidden/>
    <w:qFormat/>
    <w:uiPriority w:val="99"/>
    <w:rPr>
      <w:rFonts w:ascii="Times New Roman" w:hAnsi="Times New Roman" w:eastAsia="宋体" w:cs="Times New Roman"/>
      <w:szCs w:val="24"/>
    </w:rPr>
  </w:style>
  <w:style w:type="character" w:customStyle="1" w:styleId="68">
    <w:name w:val="纯文本 Char1"/>
    <w:qFormat/>
    <w:uiPriority w:val="0"/>
    <w:rPr>
      <w:rFonts w:ascii="宋体" w:hAnsi="Courier New" w:cs="Courier New"/>
      <w:kern w:val="2"/>
      <w:sz w:val="21"/>
      <w:szCs w:val="21"/>
    </w:rPr>
  </w:style>
  <w:style w:type="character" w:customStyle="1" w:styleId="69">
    <w:name w:val="font121"/>
    <w:qFormat/>
    <w:uiPriority w:val="0"/>
    <w:rPr>
      <w:rFonts w:ascii="Calibri" w:hAnsi="Calibri" w:cs="Calibri"/>
      <w:color w:val="000000"/>
      <w:sz w:val="20"/>
      <w:szCs w:val="20"/>
      <w:u w:val="none"/>
    </w:rPr>
  </w:style>
  <w:style w:type="character" w:customStyle="1" w:styleId="70">
    <w:name w:val="纯文本 Char Char_2"/>
    <w:link w:val="71"/>
    <w:qFormat/>
    <w:uiPriority w:val="0"/>
    <w:rPr>
      <w:rFonts w:ascii="宋体" w:hAnsi="Courier New"/>
      <w:kern w:val="2"/>
      <w:sz w:val="21"/>
    </w:rPr>
  </w:style>
  <w:style w:type="paragraph" w:customStyle="1" w:styleId="71">
    <w:name w:val="纯文本_5"/>
    <w:basedOn w:val="1"/>
    <w:link w:val="70"/>
    <w:qFormat/>
    <w:uiPriority w:val="0"/>
    <w:rPr>
      <w:rFonts w:ascii="宋体" w:hAnsi="Courier New"/>
      <w:szCs w:val="20"/>
    </w:rPr>
  </w:style>
  <w:style w:type="character" w:customStyle="1" w:styleId="72">
    <w:name w:val="font41"/>
    <w:qFormat/>
    <w:uiPriority w:val="0"/>
    <w:rPr>
      <w:rFonts w:hint="eastAsia" w:ascii="宋体" w:hAnsi="宋体" w:eastAsia="宋体" w:cs="宋体"/>
      <w:color w:val="000000"/>
      <w:sz w:val="22"/>
      <w:szCs w:val="22"/>
      <w:u w:val="none"/>
    </w:rPr>
  </w:style>
  <w:style w:type="paragraph" w:customStyle="1" w:styleId="73">
    <w:name w:val="字母编号列项（一级）"/>
    <w:qFormat/>
    <w:uiPriority w:val="0"/>
    <w:pPr>
      <w:numPr>
        <w:ilvl w:val="0"/>
        <w:numId w:val="3"/>
      </w:numPr>
      <w:tabs>
        <w:tab w:val="left" w:pos="840"/>
      </w:tabs>
      <w:jc w:val="both"/>
    </w:pPr>
    <w:rPr>
      <w:rFonts w:ascii="宋体" w:hAnsi="Times New Roman" w:eastAsia="宋体" w:cs="Times New Roman"/>
      <w:sz w:val="21"/>
      <w:lang w:val="en-US" w:eastAsia="zh-CN" w:bidi="ar-SA"/>
    </w:rPr>
  </w:style>
  <w:style w:type="paragraph" w:customStyle="1" w:styleId="74">
    <w:name w:val="p0"/>
    <w:basedOn w:val="1"/>
    <w:qFormat/>
    <w:uiPriority w:val="0"/>
    <w:pPr>
      <w:widowControl/>
    </w:pPr>
    <w:rPr>
      <w:rFonts w:cs="Calibri"/>
      <w:kern w:val="0"/>
      <w:szCs w:val="21"/>
    </w:rPr>
  </w:style>
  <w:style w:type="paragraph" w:customStyle="1" w:styleId="75">
    <w:name w:val="正文文本缩进 21"/>
    <w:basedOn w:val="1"/>
    <w:qFormat/>
    <w:uiPriority w:val="0"/>
    <w:pPr>
      <w:spacing w:after="120" w:line="480" w:lineRule="auto"/>
      <w:ind w:left="420" w:leftChars="200"/>
    </w:pPr>
  </w:style>
  <w:style w:type="paragraph" w:customStyle="1" w:styleId="76">
    <w:name w:val="表格(ALT+T)"/>
    <w:basedOn w:val="1"/>
    <w:qFormat/>
    <w:uiPriority w:val="0"/>
    <w:pPr>
      <w:snapToGrid w:val="0"/>
      <w:jc w:val="center"/>
    </w:pPr>
    <w:rPr>
      <w:rFonts w:ascii="Times New Roman" w:hAnsi="Times New Roman"/>
      <w:szCs w:val="24"/>
    </w:rPr>
  </w:style>
  <w:style w:type="paragraph" w:customStyle="1" w:styleId="77">
    <w:name w:val="my正文"/>
    <w:basedOn w:val="1"/>
    <w:qFormat/>
    <w:uiPriority w:val="0"/>
    <w:pPr>
      <w:spacing w:line="360" w:lineRule="auto"/>
      <w:ind w:firstLine="480" w:firstLineChars="200"/>
    </w:pPr>
    <w:rPr>
      <w:rFonts w:eastAsia="宋体" w:cs="Times New Roman"/>
      <w:kern w:val="0"/>
      <w:sz w:val="24"/>
      <w:szCs w:val="24"/>
    </w:rPr>
  </w:style>
  <w:style w:type="paragraph" w:customStyle="1" w:styleId="78">
    <w:name w:val="无间隔12"/>
    <w:basedOn w:val="1"/>
    <w:qFormat/>
    <w:uiPriority w:val="1"/>
    <w:rPr>
      <w:rFonts w:cs="黑体"/>
      <w:szCs w:val="21"/>
    </w:rPr>
  </w:style>
  <w:style w:type="paragraph" w:customStyle="1" w:styleId="79">
    <w:name w:val="无间距"/>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0">
    <w:name w:val="Contents Header"/>
    <w:basedOn w:val="2"/>
    <w:next w:val="22"/>
    <w:qFormat/>
    <w:uiPriority w:val="0"/>
    <w:pPr>
      <w:overflowPunct w:val="0"/>
      <w:autoSpaceDE w:val="0"/>
      <w:autoSpaceDN w:val="0"/>
      <w:adjustRightInd w:val="0"/>
      <w:jc w:val="left"/>
      <w:textAlignment w:val="baseline"/>
      <w:outlineLvl w:val="9"/>
    </w:pPr>
    <w:rPr>
      <w:b w:val="0"/>
      <w:lang w:val="zh-CN"/>
    </w:rPr>
  </w:style>
  <w:style w:type="paragraph" w:customStyle="1" w:styleId="81">
    <w:name w:val="Fließtext2"/>
    <w:basedOn w:val="1"/>
    <w:qFormat/>
    <w:uiPriority w:val="0"/>
    <w:pPr>
      <w:overflowPunct w:val="0"/>
      <w:autoSpaceDE w:val="0"/>
      <w:autoSpaceDN w:val="0"/>
      <w:adjustRightInd w:val="0"/>
      <w:textAlignment w:val="baseline"/>
    </w:pPr>
    <w:rPr>
      <w:rFonts w:ascii="Times New Roman" w:hAnsi="Times New Roman" w:eastAsia="宋体" w:cs="Times New Roman"/>
      <w:kern w:val="28"/>
      <w:szCs w:val="20"/>
    </w:rPr>
  </w:style>
  <w:style w:type="paragraph" w:customStyle="1" w:styleId="82">
    <w:name w:val="标题1（科技强勤）"/>
    <w:basedOn w:val="2"/>
    <w:next w:val="3"/>
    <w:qFormat/>
    <w:uiPriority w:val="0"/>
    <w:pPr>
      <w:widowControl w:val="0"/>
      <w:numPr>
        <w:ilvl w:val="0"/>
        <w:numId w:val="4"/>
      </w:numPr>
      <w:tabs>
        <w:tab w:val="left" w:pos="900"/>
      </w:tabs>
      <w:adjustRightInd/>
      <w:snapToGrid/>
      <w:spacing w:before="40" w:after="40" w:line="360" w:lineRule="auto"/>
      <w:ind w:left="0" w:firstLine="200" w:firstLineChars="200"/>
      <w:textAlignment w:val="auto"/>
    </w:pPr>
    <w:rPr>
      <w:rFonts w:ascii="宋体" w:hAnsi="宋体" w:cs="宋体"/>
      <w:color w:val="auto"/>
      <w:kern w:val="2"/>
      <w:sz w:val="32"/>
      <w:szCs w:val="36"/>
    </w:rPr>
  </w:style>
  <w:style w:type="paragraph" w:customStyle="1" w:styleId="83">
    <w:name w:val="正文_50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4">
    <w:name w:val="**正文"/>
    <w:basedOn w:val="1"/>
    <w:qFormat/>
    <w:uiPriority w:val="99"/>
    <w:pPr>
      <w:widowControl/>
      <w:adjustRightInd w:val="0"/>
      <w:snapToGrid w:val="0"/>
      <w:spacing w:line="360" w:lineRule="auto"/>
      <w:jc w:val="left"/>
    </w:pPr>
    <w:rPr>
      <w:rFonts w:ascii="宋体" w:hAnsi="宋体"/>
      <w:sz w:val="24"/>
      <w:szCs w:val="24"/>
    </w:rPr>
  </w:style>
  <w:style w:type="paragraph" w:customStyle="1" w:styleId="85">
    <w:name w:val="FC正文"/>
    <w:basedOn w:val="1"/>
    <w:qFormat/>
    <w:uiPriority w:val="0"/>
    <w:pPr>
      <w:snapToGrid w:val="0"/>
      <w:spacing w:beforeLines="50" w:afterLines="50" w:line="360" w:lineRule="auto"/>
      <w:ind w:firstLine="200" w:firstLineChars="200"/>
      <w:contextualSpacing/>
    </w:pPr>
    <w:rPr>
      <w:rFonts w:ascii="宋体" w:hAnsi="宋体"/>
      <w:kern w:val="0"/>
      <w:sz w:val="24"/>
      <w:szCs w:val="20"/>
      <w:lang w:val="zh-CN"/>
    </w:rPr>
  </w:style>
  <w:style w:type="paragraph" w:customStyle="1" w:styleId="86">
    <w:name w:val="无间隔1"/>
    <w:basedOn w:val="1"/>
    <w:qFormat/>
    <w:uiPriority w:val="0"/>
    <w:pPr>
      <w:widowControl/>
      <w:jc w:val="left"/>
    </w:pPr>
    <w:rPr>
      <w:kern w:val="0"/>
      <w:sz w:val="24"/>
      <w:szCs w:val="32"/>
      <w:lang w:eastAsia="en-US" w:bidi="en-US"/>
    </w:rPr>
  </w:style>
  <w:style w:type="paragraph" w:styleId="87">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88">
    <w:name w:val="纯文本1"/>
    <w:basedOn w:val="1"/>
    <w:qFormat/>
    <w:uiPriority w:val="0"/>
    <w:rPr>
      <w:rFonts w:ascii="宋体" w:hAnsi="Courier New"/>
      <w:szCs w:val="20"/>
    </w:rPr>
  </w:style>
  <w:style w:type="paragraph" w:customStyle="1" w:styleId="89">
    <w:name w:val="列出段落1"/>
    <w:basedOn w:val="1"/>
    <w:qFormat/>
    <w:uiPriority w:val="34"/>
    <w:pPr>
      <w:ind w:firstLine="420" w:firstLineChars="200"/>
    </w:pPr>
    <w:rPr>
      <w:rFonts w:ascii="Calibri" w:hAnsi="Calibri" w:eastAsia="宋体" w:cs="黑体"/>
      <w:szCs w:val="22"/>
    </w:rPr>
  </w:style>
  <w:style w:type="paragraph" w:customStyle="1" w:styleId="90">
    <w:name w:val="!正文"/>
    <w:basedOn w:val="1"/>
    <w:qFormat/>
    <w:uiPriority w:val="0"/>
    <w:pPr>
      <w:spacing w:line="360" w:lineRule="auto"/>
      <w:ind w:firstLine="200" w:firstLineChars="200"/>
    </w:pPr>
    <w:rPr>
      <w:rFonts w:ascii="宋体" w:hAnsi="宋体"/>
      <w:sz w:val="24"/>
      <w:szCs w:val="28"/>
      <w:lang w:val="zh-CN"/>
    </w:rPr>
  </w:style>
  <w:style w:type="paragraph" w:customStyle="1" w:styleId="91">
    <w:name w:val="表格文字"/>
    <w:basedOn w:val="1"/>
    <w:qFormat/>
    <w:uiPriority w:val="0"/>
    <w:pPr>
      <w:autoSpaceDE w:val="0"/>
      <w:autoSpaceDN w:val="0"/>
      <w:adjustRightInd w:val="0"/>
      <w:spacing w:line="420" w:lineRule="atLeast"/>
      <w:textAlignment w:val="baseline"/>
    </w:pPr>
    <w:rPr>
      <w:rFonts w:ascii="Times New Roman" w:hAnsi="Times New Roman" w:eastAsia="宋体" w:cs="Times New Roman"/>
      <w:kern w:val="0"/>
      <w:szCs w:val="20"/>
      <w:lang w:val="zh-CN" w:bidi="zh-CN"/>
    </w:rPr>
  </w:style>
  <w:style w:type="paragraph" w:customStyle="1" w:styleId="92">
    <w:name w:val="标题2（科技强勤）"/>
    <w:basedOn w:val="3"/>
    <w:next w:val="4"/>
    <w:qFormat/>
    <w:uiPriority w:val="0"/>
    <w:pPr>
      <w:keepNext/>
      <w:keepLines/>
      <w:widowControl w:val="0"/>
      <w:numPr>
        <w:ilvl w:val="1"/>
        <w:numId w:val="4"/>
      </w:numPr>
      <w:adjustRightInd/>
      <w:snapToGrid/>
      <w:spacing w:after="100" w:line="400" w:lineRule="exact"/>
      <w:ind w:left="284" w:firstLine="198"/>
      <w:textAlignment w:val="auto"/>
    </w:pPr>
    <w:rPr>
      <w:rFonts w:ascii="Times New Roman"/>
      <w:color w:val="auto"/>
      <w:kern w:val="2"/>
      <w:sz w:val="28"/>
      <w:szCs w:val="32"/>
    </w:rPr>
  </w:style>
  <w:style w:type="paragraph" w:customStyle="1" w:styleId="93">
    <w:name w:val="附录标识"/>
    <w:basedOn w:val="1"/>
    <w:next w:val="94"/>
    <w:qFormat/>
    <w:uiPriority w:val="0"/>
    <w:pPr>
      <w:keepNext/>
      <w:widowControl/>
      <w:shd w:val="clear" w:color="FFFFFF" w:fill="FFFFFF"/>
      <w:tabs>
        <w:tab w:val="left" w:pos="6405"/>
      </w:tabs>
      <w:spacing w:before="640" w:after="280"/>
      <w:jc w:val="center"/>
      <w:outlineLvl w:val="0"/>
    </w:pPr>
    <w:rPr>
      <w:rFonts w:ascii="黑体" w:eastAsia="黑体"/>
      <w:kern w:val="0"/>
      <w:szCs w:val="20"/>
    </w:rPr>
  </w:style>
  <w:style w:type="paragraph" w:customStyle="1" w:styleId="94">
    <w:name w:val="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customStyle="1" w:styleId="95">
    <w:name w:val="附录章标题"/>
    <w:next w:val="94"/>
    <w:qFormat/>
    <w:uiPriority w:val="0"/>
    <w:pPr>
      <w:wordWrap w:val="0"/>
      <w:overflowPunct w:val="0"/>
      <w:autoSpaceDE w:val="0"/>
      <w:spacing w:beforeLines="100" w:afterLines="100"/>
      <w:jc w:val="both"/>
      <w:textAlignment w:val="baseline"/>
      <w:outlineLvl w:val="1"/>
    </w:pPr>
    <w:rPr>
      <w:rFonts w:ascii="黑体" w:hAnsi="Times New Roman" w:eastAsia="黑体" w:cs="Times New Roman"/>
      <w:kern w:val="21"/>
      <w:sz w:val="21"/>
      <w:szCs w:val="22"/>
      <w:lang w:val="en-US" w:eastAsia="zh-CN" w:bidi="ar-SA"/>
    </w:rPr>
  </w:style>
  <w:style w:type="paragraph" w:customStyle="1" w:styleId="96">
    <w:name w:val="标准"/>
    <w:basedOn w:val="1"/>
    <w:qFormat/>
    <w:uiPriority w:val="0"/>
    <w:pPr>
      <w:spacing w:line="360" w:lineRule="auto"/>
      <w:ind w:firstLine="200" w:firstLineChars="200"/>
    </w:pPr>
    <w:rPr>
      <w:rFonts w:cs="宋体"/>
      <w:szCs w:val="20"/>
    </w:rPr>
  </w:style>
  <w:style w:type="paragraph" w:customStyle="1" w:styleId="97">
    <w:name w:val="正文格式"/>
    <w:basedOn w:val="1"/>
    <w:qFormat/>
    <w:uiPriority w:val="0"/>
    <w:pPr>
      <w:widowControl/>
      <w:adjustRightInd w:val="0"/>
      <w:snapToGrid w:val="0"/>
      <w:spacing w:line="400" w:lineRule="atLeast"/>
      <w:ind w:firstLine="482"/>
      <w:textAlignment w:val="baseline"/>
    </w:pPr>
    <w:rPr>
      <w:rFonts w:eastAsia="宋体"/>
      <w:kern w:val="0"/>
      <w:sz w:val="24"/>
    </w:rPr>
  </w:style>
  <w:style w:type="paragraph" w:customStyle="1" w:styleId="98">
    <w:name w:val="正文缩进(ALT+Z)"/>
    <w:basedOn w:val="1"/>
    <w:qFormat/>
    <w:uiPriority w:val="0"/>
    <w:pPr>
      <w:spacing w:line="360" w:lineRule="auto"/>
      <w:ind w:firstLine="200" w:firstLineChars="200"/>
    </w:pPr>
    <w:rPr>
      <w:rFonts w:ascii="Calibri" w:hAnsi="Calibri" w:eastAsia="宋体" w:cs="Times New Roman"/>
      <w:kern w:val="0"/>
      <w:sz w:val="24"/>
      <w:szCs w:val="24"/>
    </w:rPr>
  </w:style>
  <w:style w:type="paragraph" w:customStyle="1" w:styleId="99">
    <w:name w:val="Revision"/>
    <w:semiHidden/>
    <w:qFormat/>
    <w:uiPriority w:val="99"/>
    <w:rPr>
      <w:rFonts w:ascii="Times New Roman" w:hAnsi="Times New Roman" w:eastAsia="宋体" w:cs="Times New Roman"/>
      <w:kern w:val="2"/>
      <w:sz w:val="21"/>
      <w:szCs w:val="24"/>
      <w:lang w:val="en-US" w:eastAsia="zh-CN" w:bidi="ar-SA"/>
    </w:rPr>
  </w:style>
  <w:style w:type="paragraph" w:customStyle="1" w:styleId="100">
    <w:name w:val="列出段落2"/>
    <w:basedOn w:val="1"/>
    <w:qFormat/>
    <w:uiPriority w:val="0"/>
    <w:pPr>
      <w:widowControl/>
      <w:spacing w:after="200" w:line="276" w:lineRule="auto"/>
      <w:ind w:left="720" w:firstLine="200" w:firstLineChars="200"/>
      <w:contextualSpacing/>
      <w:jc w:val="left"/>
    </w:pPr>
    <w:rPr>
      <w:rFonts w:ascii="Times New Roman" w:hAnsi="Times New Roman"/>
      <w:kern w:val="0"/>
      <w:sz w:val="22"/>
      <w:szCs w:val="20"/>
    </w:rPr>
  </w:style>
  <w:style w:type="paragraph" w:customStyle="1" w:styleId="101">
    <w:name w:val="文档正文"/>
    <w:basedOn w:val="1"/>
    <w:qFormat/>
    <w:uiPriority w:val="0"/>
    <w:pPr>
      <w:adjustRightInd w:val="0"/>
      <w:spacing w:line="440" w:lineRule="exact"/>
      <w:ind w:firstLine="567" w:firstLineChars="200"/>
    </w:pPr>
    <w:rPr>
      <w:rFonts w:ascii="Arial Narrow" w:hAnsi="Arial Narrow" w:eastAsia="宋体" w:cs="Times New Roman"/>
      <w:sz w:val="24"/>
    </w:rPr>
  </w:style>
  <w:style w:type="paragraph" w:customStyle="1" w:styleId="102">
    <w:name w:val="WPSOffice手动目录 1"/>
    <w:qFormat/>
    <w:uiPriority w:val="0"/>
    <w:rPr>
      <w:rFonts w:ascii="Times New Roman" w:hAnsi="Times New Roman" w:eastAsia="宋体" w:cs="Times New Roman"/>
      <w:lang w:val="en-US" w:eastAsia="zh-CN" w:bidi="ar-SA"/>
    </w:rPr>
  </w:style>
  <w:style w:type="paragraph" w:customStyle="1" w:styleId="103">
    <w:name w:val="p16"/>
    <w:qFormat/>
    <w:uiPriority w:val="0"/>
    <w:pPr>
      <w:jc w:val="both"/>
    </w:pPr>
    <w:rPr>
      <w:rFonts w:ascii="宋体" w:hAnsi="Times New Roman" w:eastAsia="宋体" w:cs="Times New Roman"/>
      <w:lang w:val="en-US" w:eastAsia="zh-CN" w:bidi="ar-SA"/>
    </w:rPr>
  </w:style>
  <w:style w:type="paragraph" w:customStyle="1" w:styleId="104">
    <w:name w:val="_Style 4"/>
    <w:basedOn w:val="1"/>
    <w:qFormat/>
    <w:uiPriority w:val="0"/>
  </w:style>
  <w:style w:type="paragraph" w:customStyle="1" w:styleId="105">
    <w:name w:val="纯文本_10"/>
    <w:basedOn w:val="1"/>
    <w:qFormat/>
    <w:uiPriority w:val="0"/>
    <w:rPr>
      <w:rFonts w:ascii="宋体" w:hAnsi="Courier New"/>
    </w:rPr>
  </w:style>
  <w:style w:type="paragraph" w:customStyle="1" w:styleId="106">
    <w:name w:val="_Style 105"/>
    <w:unhideWhenUsed/>
    <w:qFormat/>
    <w:uiPriority w:val="99"/>
    <w:rPr>
      <w:rFonts w:ascii="Times New Roman" w:hAnsi="Times New Roman" w:eastAsia="宋体" w:cs="Times New Roman"/>
      <w:kern w:val="2"/>
      <w:sz w:val="21"/>
      <w:szCs w:val="24"/>
      <w:lang w:val="en-US" w:eastAsia="zh-CN" w:bidi="ar-SA"/>
    </w:rPr>
  </w:style>
  <w:style w:type="paragraph" w:customStyle="1" w:styleId="107">
    <w:name w:val="List Paragraph1"/>
    <w:basedOn w:val="1"/>
    <w:unhideWhenUsed/>
    <w:qFormat/>
    <w:uiPriority w:val="99"/>
    <w:pPr>
      <w:ind w:firstLine="420" w:firstLineChars="200"/>
    </w:pPr>
  </w:style>
  <w:style w:type="paragraph" w:customStyle="1" w:styleId="108">
    <w:name w:val="zhengwen"/>
    <w:basedOn w:val="1"/>
    <w:qFormat/>
    <w:uiPriority w:val="0"/>
    <w:pPr>
      <w:autoSpaceDE w:val="0"/>
      <w:autoSpaceDN w:val="0"/>
      <w:adjustRightInd w:val="0"/>
      <w:spacing w:line="360" w:lineRule="auto"/>
      <w:ind w:firstLine="200" w:firstLineChars="200"/>
    </w:pPr>
    <w:rPr>
      <w:rFonts w:ascii="Times New Roman" w:hAnsi="Times New Roman"/>
      <w:sz w:val="24"/>
      <w:szCs w:val="28"/>
      <w:lang w:val="zh-CN"/>
    </w:rPr>
  </w:style>
  <w:style w:type="paragraph" w:styleId="109">
    <w:name w:val="List Paragraph"/>
    <w:basedOn w:val="1"/>
    <w:qFormat/>
    <w:uiPriority w:val="0"/>
    <w:pPr>
      <w:ind w:firstLine="420" w:firstLineChars="200"/>
    </w:pPr>
  </w:style>
  <w:style w:type="paragraph" w:customStyle="1" w:styleId="110">
    <w:name w:val="Fließtext"/>
    <w:basedOn w:val="1"/>
    <w:qFormat/>
    <w:uiPriority w:val="0"/>
    <w:pPr>
      <w:overflowPunct w:val="0"/>
      <w:autoSpaceDE w:val="0"/>
      <w:autoSpaceDN w:val="0"/>
      <w:adjustRightInd w:val="0"/>
      <w:textAlignment w:val="baseline"/>
    </w:pPr>
    <w:rPr>
      <w:rFonts w:eastAsia="仿宋_GB2312"/>
      <w:kern w:val="28"/>
      <w:sz w:val="24"/>
      <w:szCs w:val="20"/>
    </w:rPr>
  </w:style>
  <w:style w:type="paragraph" w:customStyle="1" w:styleId="111">
    <w:name w:val="null3"/>
    <w:qFormat/>
    <w:uiPriority w:val="0"/>
    <w:rPr>
      <w:rFonts w:hint="eastAsia" w:ascii="Calibri" w:hAnsi="Calibri" w:eastAsia="宋体" w:cs="Times New Roman"/>
      <w:lang w:val="en-US" w:eastAsia="zh-Hans" w:bidi="ar-SA"/>
    </w:rPr>
  </w:style>
  <w:style w:type="paragraph" w:customStyle="1" w:styleId="112">
    <w:name w:val="表号"/>
    <w:basedOn w:val="1"/>
    <w:qFormat/>
    <w:uiPriority w:val="0"/>
    <w:pPr>
      <w:keepLines/>
      <w:numPr>
        <w:ilvl w:val="0"/>
        <w:numId w:val="5"/>
      </w:numPr>
      <w:autoSpaceDE w:val="0"/>
      <w:autoSpaceDN w:val="0"/>
      <w:adjustRightInd w:val="0"/>
      <w:spacing w:line="360" w:lineRule="auto"/>
      <w:jc w:val="center"/>
    </w:pPr>
    <w:rPr>
      <w:rFonts w:ascii="Times New Roman" w:hAnsi="Times New Roman"/>
      <w:kern w:val="0"/>
      <w:szCs w:val="21"/>
    </w:rPr>
  </w:style>
  <w:style w:type="paragraph" w:customStyle="1" w:styleId="113">
    <w:name w:val="Table Text"/>
    <w:basedOn w:val="1"/>
    <w:semiHidden/>
    <w:qFormat/>
    <w:uiPriority w:val="0"/>
    <w:rPr>
      <w:rFonts w:ascii="宋体" w:hAnsi="宋体" w:eastAsia="宋体" w:cs="宋体"/>
      <w:sz w:val="21"/>
      <w:szCs w:val="21"/>
      <w:lang w:val="en-US" w:eastAsia="en-US" w:bidi="ar-SA"/>
    </w:rPr>
  </w:style>
  <w:style w:type="paragraph" w:customStyle="1" w:styleId="114">
    <w:name w:val="正文_58"/>
    <w:unhideWhenUsed/>
    <w:qFormat/>
    <w:uiPriority w:val="0"/>
    <w:pPr>
      <w:widowControl w:val="0"/>
      <w:spacing w:beforeLines="0" w:afterLines="0"/>
      <w:jc w:val="both"/>
    </w:pPr>
    <w:rPr>
      <w:rFonts w:hint="default" w:ascii="Times New Roman" w:hAnsi="Times New Roman" w:eastAsia="宋体" w:cs="Times New Roman"/>
      <w:kern w:val="2"/>
      <w:sz w:val="21"/>
      <w:szCs w:val="24"/>
      <w:lang w:val="en-US" w:eastAsia="zh-CN" w:bidi="ar-SA"/>
    </w:rPr>
  </w:style>
  <w:style w:type="table" w:customStyle="1" w:styleId="115">
    <w:name w:val="Table Normal"/>
    <w:unhideWhenUsed/>
    <w:qFormat/>
    <w:uiPriority w:val="0"/>
    <w:rPr>
      <w:lang w:val="en-US" w:eastAsia="zh-CN" w:bidi="ar-SA"/>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70</Pages>
  <Words>37170</Words>
  <Characters>39088</Characters>
  <Lines>1537</Lines>
  <Paragraphs>432</Paragraphs>
  <TotalTime>2</TotalTime>
  <ScaleCrop>false</ScaleCrop>
  <LinksUpToDate>false</LinksUpToDate>
  <CharactersWithSpaces>40463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2020-01-14T07:31:00Z</dcterms:created>
  <dc:creator>Administrator</dc:creator>
  <cp:lastModifiedBy> </cp:lastModifiedBy>
  <cp:lastPrinted>2024-07-05T01:18:00Z</cp:lastPrinted>
  <dcterms:modified xsi:type="dcterms:W3CDTF">2025-06-27T02:38:11Z</dcterms:modified>
  <dc:title>货物和服务项目</dc:title>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C03462F751584B75B24FBD262DA5E61E_13</vt:lpwstr>
  </property>
  <property fmtid="{D5CDD505-2E9C-101B-9397-08002B2CF9AE}" pid="4" name="KSOTemplateDocerSaveRecord">
    <vt:lpwstr>eyJoZGlkIjoiYzUwMzliZDJmZWRlOGY2ZWFkMGU3YjcxZTBmNzA1YjQiLCJ1c2VySWQiOiI3NDQwMjUzNjUifQ==</vt:lpwstr>
  </property>
</Properties>
</file>