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hAnsi="黑体" w:eastAsia="方正大标宋简体"/>
          <w:spacing w:val="20"/>
          <w:sz w:val="96"/>
          <w:szCs w:val="96"/>
        </w:rPr>
      </w:pPr>
    </w:p>
    <w:p>
      <w:pPr>
        <w:rPr>
          <w:rFonts w:ascii="方正大标宋简体" w:hAnsi="黑体" w:eastAsia="方正大标宋简体"/>
          <w:spacing w:val="20"/>
          <w:sz w:val="96"/>
          <w:szCs w:val="96"/>
        </w:rPr>
      </w:pPr>
      <w:bookmarkStart w:id="1" w:name="_GoBack"/>
    </w:p>
    <w:p>
      <w:pPr>
        <w:jc w:val="center"/>
        <w:rPr>
          <w:rFonts w:ascii="方正大标宋简体" w:hAnsi="黑体" w:eastAsia="方正大标宋简体"/>
          <w:spacing w:val="20"/>
          <w:sz w:val="96"/>
          <w:szCs w:val="96"/>
        </w:rPr>
      </w:pPr>
      <w:r>
        <w:rPr>
          <w:rFonts w:hint="eastAsia" w:ascii="方正大标宋简体" w:hAnsi="黑体" w:eastAsia="方正大标宋简体"/>
          <w:spacing w:val="20"/>
          <w:sz w:val="96"/>
          <w:szCs w:val="96"/>
        </w:rPr>
        <w:t>福建省闽西监狱</w:t>
      </w:r>
    </w:p>
    <w:p>
      <w:pPr>
        <w:jc w:val="center"/>
        <w:rPr>
          <w:rFonts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bookmarkEnd w:id="1"/>
    </w:p>
    <w:p>
      <w:pPr>
        <w:jc w:val="center"/>
        <w:rPr>
          <w:rFonts w:ascii="方正大标宋简体" w:hAnsi="黑体" w:eastAsia="方正大标宋简体"/>
          <w:spacing w:val="20"/>
          <w:sz w:val="44"/>
          <w:szCs w:val="44"/>
        </w:rPr>
        <w:sectPr>
          <w:footerReference r:id="rId3" w:type="default"/>
          <w:pgSz w:w="11906" w:h="16838"/>
          <w:pgMar w:top="1440" w:right="1800" w:bottom="1440" w:left="1800" w:header="851" w:footer="992" w:gutter="0"/>
          <w:pgNumType w:start="2"/>
          <w:cols w:space="425" w:num="1"/>
          <w:docGrid w:type="lines" w:linePitch="312" w:charSpace="0"/>
        </w:sectPr>
      </w:pPr>
    </w:p>
    <w:p>
      <w:pPr>
        <w:jc w:val="center"/>
        <w:rPr>
          <w:rFonts w:ascii="方正大标宋简体" w:hAnsi="黑体" w:eastAsia="方正大标宋简体"/>
          <w:spacing w:val="20"/>
          <w:sz w:val="44"/>
          <w:szCs w:val="44"/>
        </w:rPr>
      </w:pPr>
      <w:r>
        <w:rPr>
          <w:rFonts w:hint="eastAsia" w:ascii="方正大标宋简体" w:hAnsi="黑体" w:eastAsia="方正大标宋简体"/>
          <w:spacing w:val="20"/>
          <w:sz w:val="44"/>
          <w:szCs w:val="44"/>
        </w:rPr>
        <w:t>目录</w:t>
      </w:r>
    </w:p>
    <w:p>
      <w:pPr>
        <w:tabs>
          <w:tab w:val="right" w:leader="dot" w:pos="9004"/>
        </w:tabs>
        <w:ind w:firstLine="640" w:firstLineChars="200"/>
        <w:rPr>
          <w:rStyle w:val="14"/>
          <w:rFonts w:ascii="仿宋_GB2312" w:hAnsi="仿宋_GB2312" w:eastAsia="仿宋_GB2312" w:cs="仿宋_GB2312"/>
          <w:color w:val="000000"/>
          <w:sz w:val="32"/>
          <w:szCs w:val="32"/>
          <w:u w:val="none"/>
        </w:rPr>
      </w:pP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一、监狱的性质、任务和职责权限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4</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10</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11</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八、罪犯暂予监外执行的法定条件、程序和结果，罪犯暂予监外执行决定书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31</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60</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color w:val="000000"/>
          <w:sz w:val="32"/>
          <w:szCs w:val="32"/>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61</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十一、对罪犯</w:t>
      </w:r>
      <w:r>
        <w:rPr>
          <w:rStyle w:val="14"/>
          <w:rFonts w:hint="eastAsia" w:ascii="仿宋_GB2312" w:hAnsi="仿宋_GB2312" w:eastAsia="仿宋_GB2312" w:cs="仿宋_GB2312"/>
          <w:color w:val="000000"/>
          <w:sz w:val="32"/>
          <w:szCs w:val="32"/>
          <w:u w:val="none"/>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64</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十二、罪犯</w:t>
      </w:r>
      <w:r>
        <w:rPr>
          <w:rFonts w:hint="eastAsia" w:ascii="仿宋_GB2312" w:hAnsi="仿宋_GB2312" w:eastAsia="仿宋_GB2312" w:cs="仿宋_GB2312"/>
          <w:color w:val="000000"/>
          <w:sz w:val="32"/>
          <w:szCs w:val="32"/>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70</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74</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75</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80</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89</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92</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97</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98</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98</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100</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0"/>
        <w:widowControl w:val="0"/>
        <w:shd w:val="clear" w:color="auto" w:fill="FFFFFF"/>
        <w:spacing w:before="0" w:beforeAutospacing="0" w:after="0" w:afterAutospacing="0"/>
        <w:ind w:firstLine="880" w:firstLineChars="200"/>
        <w:jc w:val="center"/>
        <w:rPr>
          <w:rFonts w:ascii="方正小标宋简体" w:hAnsi="方正小标宋简体" w:eastAsia="方正小标宋简体" w:cs="方正小标宋简体"/>
          <w:bCs/>
          <w:color w:val="000000"/>
          <w:sz w:val="44"/>
          <w:szCs w:val="44"/>
        </w:rPr>
      </w:pPr>
      <w:r>
        <w:rPr>
          <w:rStyle w:val="14"/>
          <w:rFonts w:hint="eastAsia" w:ascii="方正小标宋简体" w:hAnsi="方正小标宋简体" w:eastAsia="方正小标宋简体" w:cs="方正小标宋简体"/>
          <w:b/>
          <w:bCs/>
          <w:color w:val="000000"/>
          <w:sz w:val="44"/>
          <w:szCs w:val="44"/>
          <w:u w:val="none"/>
        </w:rPr>
        <w:t>向社会公众依法公开信息</w:t>
      </w:r>
    </w:p>
    <w:p>
      <w:pPr>
        <w:pStyle w:val="10"/>
        <w:widowControl w:val="0"/>
        <w:shd w:val="clear" w:color="auto" w:fill="FFFFFF"/>
        <w:spacing w:before="0" w:beforeAutospacing="0" w:after="0" w:afterAutospacing="0"/>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一、</w:t>
      </w:r>
      <w:r>
        <w:rPr>
          <w:rStyle w:val="14"/>
          <w:rFonts w:hint="eastAsia" w:ascii="黑体" w:hAnsi="黑体" w:eastAsia="黑体" w:cs="黑体"/>
          <w:bCs/>
          <w:color w:val="000000"/>
          <w:sz w:val="32"/>
          <w:szCs w:val="32"/>
          <w:u w:val="none"/>
        </w:rPr>
        <w:t>监狱的性质、任务和职责权限</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0"/>
        <w:widowControl w:val="0"/>
        <w:numPr>
          <w:ilvl w:val="0"/>
          <w:numId w:val="1"/>
        </w:numPr>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0"/>
        <w:widowControl w:val="0"/>
        <w:numPr>
          <w:ilvl w:val="0"/>
          <w:numId w:val="1"/>
        </w:numPr>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0"/>
        <w:widowControl w:val="0"/>
        <w:shd w:val="clear" w:color="auto" w:fill="FFFFFF"/>
        <w:spacing w:before="0" w:beforeAutospacing="0" w:after="0" w:afterAutospacing="0"/>
        <w:ind w:firstLine="640" w:firstLineChars="200"/>
        <w:jc w:val="both"/>
        <w:outlineLvl w:val="0"/>
        <w:rPr>
          <w:rFonts w:ascii="Times New Roman" w:hAnsi="Times New Roman" w:eastAsia="黑体" w:cs="Times New Roman"/>
          <w:color w:val="000000"/>
          <w:sz w:val="32"/>
          <w:szCs w:val="32"/>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rPr>
        <w:t>监狱人民警察的权利、义务和纪律要求</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《新时代政法干警“十个严禁”》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pPr>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一、严禁搞两面派、做两面人。</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二、严禁有令不行、有禁不止。</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三、严禁放任错误思潮侵蚀影响。</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四、严禁不当交往、干预执法司法。</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五、严禁玩忽职守、徇私枉法。</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六、严禁违规参与营利活动。</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七、严禁包庇纵容黑恶势力。</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八、严禁滥用执法司法权。</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九、严禁不作为乱作为、耍特权抖威风。</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十、严禁跑风漏气、失密泄密。</w:t>
      </w:r>
    </w:p>
    <w:p>
      <w:pPr>
        <w:ind w:firstLine="643" w:firstLineChars="200"/>
        <w:jc w:val="left"/>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《监狱人民警察六条禁令》</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一、严禁殴打、体罚或者指使他人殴打、体罚服刑人员；</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二、严禁违规使用枪支、警械、警车；</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三、严禁索要、收受服刑人员及其亲属的财物；</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四、严禁为服刑人员传递、提供违禁物品；</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五、严禁工作期间饮酒；</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六、严禁参与赌博。</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违反上述禁令者，视其情节轻重予以相应纪律处分或者辞退，构成犯罪的，依法追究刑事责任。</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三、</w:t>
      </w:r>
      <w:r>
        <w:rPr>
          <w:rStyle w:val="14"/>
          <w:rFonts w:hint="eastAsia" w:ascii="黑体" w:hAnsi="黑体" w:eastAsia="黑体" w:cs="黑体"/>
          <w:color w:val="000000"/>
          <w:sz w:val="32"/>
          <w:szCs w:val="32"/>
          <w:u w:val="none"/>
        </w:rPr>
        <w:t>对监狱机关和监狱人民警察执法、管理工作进行举报投诉的方式和途径</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（一）电话举报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举报人拨打福建省闽西监狱纪委举报电话反映问题。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电话：0597-5380365</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（二）来信举报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举报人将举报材料以信件形式邮寄至福建省闽西监狱纪检监察室。</w:t>
      </w:r>
    </w:p>
    <w:p>
      <w:pPr>
        <w:ind w:firstLine="640" w:firstLineChars="200"/>
        <w:rPr>
          <w:rFonts w:ascii="Arial" w:hAnsi="Arial" w:eastAsia="仿宋_GB2312" w:cs="Arial"/>
          <w:sz w:val="32"/>
          <w:szCs w:val="32"/>
        </w:rPr>
      </w:pPr>
      <w:r>
        <w:rPr>
          <w:rFonts w:hint="eastAsia" w:ascii="Arial" w:hAnsi="Arial" w:eastAsia="仿宋_GB2312" w:cs="Arial"/>
          <w:sz w:val="32"/>
          <w:szCs w:val="32"/>
        </w:rPr>
        <w:t>地址：福建省龙岩市新罗区凤凰北路2号</w:t>
      </w:r>
    </w:p>
    <w:p>
      <w:pPr>
        <w:ind w:firstLine="640" w:firstLineChars="200"/>
        <w:rPr>
          <w:rFonts w:ascii="Arial" w:hAnsi="Arial" w:eastAsia="仿宋_GB2312" w:cs="Arial"/>
          <w:sz w:val="32"/>
          <w:szCs w:val="32"/>
        </w:rPr>
      </w:pPr>
      <w:r>
        <w:rPr>
          <w:rFonts w:hint="eastAsia" w:ascii="Arial" w:hAnsi="Arial" w:eastAsia="仿宋_GB2312" w:cs="Arial"/>
          <w:sz w:val="32"/>
          <w:szCs w:val="32"/>
        </w:rPr>
        <w:t>邮编：364000</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（三）来访举报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举报人携带本人身份证和举报材料到福建省闽西监狱纪检监察室，当面反映问题。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地址：福建省龙岩市新罗区凤凰北路2号</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（四）网络举报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登录福建省监狱管理局网站，进入纪检监察信箱反映问题。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网址：jyj.sft.fujian.gov.cn </w:t>
      </w:r>
    </w:p>
    <w:p>
      <w:pPr>
        <w:ind w:firstLine="640" w:firstLineChars="200"/>
        <w:rPr>
          <w:rFonts w:ascii="黑体" w:hAnsi="黑体" w:eastAsia="黑体" w:cs="黑体"/>
          <w:sz w:val="32"/>
          <w:szCs w:val="32"/>
        </w:rPr>
      </w:pPr>
      <w:r>
        <w:rPr>
          <w:rFonts w:hint="eastAsia" w:ascii="黑体" w:hAnsi="黑体" w:eastAsia="黑体" w:cs="黑体"/>
          <w:sz w:val="32"/>
          <w:szCs w:val="32"/>
        </w:rPr>
        <w:t>四、罪犯收监、释放的法定条件和程序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（一）《中华人民共和国刑事诉讼法》相关条款</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第二百六十四条　罪犯被交付执行刑罚的时候，应当由交付执行的人民法院在判决生效后十日以内将有关的法律文书送达公安机关、监狱或者其他执行机关。</w:t>
      </w:r>
    </w:p>
    <w:p>
      <w:pPr>
        <w:ind w:firstLine="640" w:firstLineChars="200"/>
        <w:rPr>
          <w:rFonts w:ascii="Arial" w:hAnsi="Arial" w:eastAsia="仿宋_GB2312" w:cs="Arial"/>
          <w:sz w:val="32"/>
          <w:szCs w:val="32"/>
        </w:rPr>
      </w:pPr>
      <w:r>
        <w:rPr>
          <w:rFonts w:hint="eastAsia" w:ascii="Arial" w:hAnsi="Arial" w:eastAsia="仿宋_GB2312" w:cs="Arial"/>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ascii="Arial" w:hAnsi="Arial" w:eastAsia="仿宋_GB2312" w:cs="Arial"/>
          <w:sz w:val="32"/>
          <w:szCs w:val="32"/>
        </w:rPr>
      </w:pPr>
      <w:r>
        <w:rPr>
          <w:rFonts w:hint="eastAsia" w:ascii="Arial" w:hAnsi="Arial" w:eastAsia="仿宋_GB2312" w:cs="Arial"/>
          <w:sz w:val="32"/>
          <w:szCs w:val="32"/>
        </w:rPr>
        <w:t>对未成年犯应当在未成年犯管教所执行刑罚。</w:t>
      </w:r>
    </w:p>
    <w:p>
      <w:pPr>
        <w:ind w:firstLine="640" w:firstLineChars="200"/>
        <w:rPr>
          <w:rFonts w:ascii="Arial" w:hAnsi="Arial" w:eastAsia="仿宋_GB2312" w:cs="Arial"/>
          <w:sz w:val="32"/>
          <w:szCs w:val="32"/>
        </w:rPr>
      </w:pPr>
      <w:r>
        <w:rPr>
          <w:rFonts w:hint="eastAsia" w:ascii="Arial" w:hAnsi="Arial" w:eastAsia="仿宋_GB2312" w:cs="Arial"/>
          <w:sz w:val="32"/>
          <w:szCs w:val="32"/>
        </w:rPr>
        <w:t>执行机关应当将罪犯及时收押，并且通知罪犯家属。</w:t>
      </w:r>
    </w:p>
    <w:p>
      <w:pPr>
        <w:ind w:firstLine="640" w:firstLineChars="200"/>
        <w:rPr>
          <w:rFonts w:ascii="Arial" w:hAnsi="Arial" w:eastAsia="仿宋_GB2312" w:cs="Arial"/>
          <w:sz w:val="32"/>
          <w:szCs w:val="32"/>
        </w:rPr>
      </w:pPr>
      <w:r>
        <w:rPr>
          <w:rFonts w:hint="eastAsia" w:ascii="Arial" w:hAnsi="Arial" w:eastAsia="仿宋_GB2312" w:cs="Arial"/>
          <w:sz w:val="32"/>
          <w:szCs w:val="32"/>
        </w:rPr>
        <w:t>判处有期徒刑、拘役的罪犯，执行期满，应当由执行机关发给释放证明书。</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第二百六十八条对暂予监外执行的罪犯，有下列情形之一的，应当及时收监：</w:t>
      </w:r>
    </w:p>
    <w:p>
      <w:pPr>
        <w:ind w:firstLine="640" w:firstLineChars="200"/>
        <w:rPr>
          <w:rFonts w:ascii="Arial" w:hAnsi="Arial" w:eastAsia="仿宋_GB2312" w:cs="Arial"/>
          <w:sz w:val="32"/>
          <w:szCs w:val="32"/>
        </w:rPr>
      </w:pPr>
      <w:r>
        <w:rPr>
          <w:rFonts w:hint="eastAsia" w:ascii="Arial" w:hAnsi="Arial" w:eastAsia="仿宋_GB2312" w:cs="Arial"/>
          <w:sz w:val="32"/>
          <w:szCs w:val="32"/>
        </w:rPr>
        <w:t>（一）发现不符合暂予监外执行条件的；</w:t>
      </w:r>
    </w:p>
    <w:p>
      <w:pPr>
        <w:ind w:firstLine="640" w:firstLineChars="200"/>
        <w:rPr>
          <w:rFonts w:ascii="Arial" w:hAnsi="Arial" w:eastAsia="仿宋_GB2312" w:cs="Arial"/>
          <w:sz w:val="32"/>
          <w:szCs w:val="32"/>
        </w:rPr>
      </w:pPr>
      <w:r>
        <w:rPr>
          <w:rFonts w:hint="eastAsia" w:ascii="Arial" w:hAnsi="Arial" w:eastAsia="仿宋_GB2312" w:cs="Arial"/>
          <w:sz w:val="32"/>
          <w:szCs w:val="32"/>
        </w:rPr>
        <w:t>（二）严重违反有关暂予监外执行监督管理规定的；</w:t>
      </w:r>
    </w:p>
    <w:p>
      <w:pPr>
        <w:ind w:firstLine="640" w:firstLineChars="200"/>
        <w:rPr>
          <w:rFonts w:ascii="Arial" w:hAnsi="Arial" w:eastAsia="仿宋_GB2312" w:cs="Arial"/>
          <w:sz w:val="32"/>
          <w:szCs w:val="32"/>
        </w:rPr>
      </w:pPr>
      <w:r>
        <w:rPr>
          <w:rFonts w:hint="eastAsia" w:ascii="Arial" w:hAnsi="Arial" w:eastAsia="仿宋_GB2312" w:cs="Arial"/>
          <w:sz w:val="32"/>
          <w:szCs w:val="32"/>
        </w:rPr>
        <w:t>（三）暂予监外执行的情形消失后，罪犯刑期未满的。</w:t>
      </w:r>
    </w:p>
    <w:p>
      <w:pPr>
        <w:ind w:firstLine="640" w:firstLineChars="200"/>
        <w:rPr>
          <w:rFonts w:ascii="Arial" w:hAnsi="Arial" w:eastAsia="仿宋_GB2312" w:cs="Arial"/>
          <w:sz w:val="32"/>
          <w:szCs w:val="32"/>
        </w:rPr>
      </w:pPr>
      <w:r>
        <w:rPr>
          <w:rFonts w:hint="eastAsia" w:ascii="Arial" w:hAnsi="Arial" w:eastAsia="仿宋_GB2312" w:cs="Arial"/>
          <w:sz w:val="32"/>
          <w:szCs w:val="32"/>
        </w:rPr>
        <w:t>对于人民法院决定暂予监外执行的罪犯应当予以收监的，由人民法院作出决定，将有关的法律文书送达公安机关、监狱或者其他执行机关。</w:t>
      </w:r>
    </w:p>
    <w:p>
      <w:pPr>
        <w:ind w:firstLine="640" w:firstLineChars="200"/>
        <w:rPr>
          <w:rFonts w:ascii="Arial" w:hAnsi="Arial" w:eastAsia="仿宋_GB2312" w:cs="Arial"/>
          <w:sz w:val="32"/>
          <w:szCs w:val="32"/>
        </w:rPr>
      </w:pPr>
      <w:r>
        <w:rPr>
          <w:rFonts w:hint="eastAsia" w:ascii="Arial" w:hAnsi="Arial" w:eastAsia="仿宋_GB2312" w:cs="Arial"/>
          <w:sz w:val="32"/>
          <w:szCs w:val="32"/>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罪犯在暂予监外执行期间死亡的，执行机关应当及时通知监狱或者看守所。</w:t>
      </w:r>
    </w:p>
    <w:p>
      <w:pPr>
        <w:ind w:firstLine="643" w:firstLineChars="200"/>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（二）《中华人民共和国监狱法》相关条款</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罪犯在被交付执行刑罚前，剩余刑期在三个月以下的，由看守所代为执行。</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第十八条　罪犯收监，应当严格检查其人身和所携带的物品。非生活必需品，由监狱代为保管或者征得罪犯同意退回其家属，违禁品予以没收。</w:t>
      </w:r>
    </w:p>
    <w:p>
      <w:pPr>
        <w:ind w:firstLine="640" w:firstLineChars="200"/>
        <w:rPr>
          <w:rFonts w:ascii="Arial" w:hAnsi="Arial" w:eastAsia="仿宋_GB2312" w:cs="Arial"/>
          <w:sz w:val="32"/>
          <w:szCs w:val="32"/>
        </w:rPr>
      </w:pPr>
      <w:r>
        <w:rPr>
          <w:rFonts w:hint="eastAsia" w:ascii="Arial" w:hAnsi="Arial" w:eastAsia="仿宋_GB2312" w:cs="Arial"/>
          <w:sz w:val="32"/>
          <w:szCs w:val="32"/>
        </w:rPr>
        <w:t>女犯由女性人民警察检查。</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第十九条　罪犯不得携带子女在监内服刑。</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第二十条　罪犯收监后，监狱应当通知罪犯家属。通知书应当自收监之日起五日内发出。</w:t>
      </w:r>
    </w:p>
    <w:p>
      <w:pPr>
        <w:ind w:firstLine="640" w:firstLineChars="200"/>
        <w:rPr>
          <w:rFonts w:ascii="Arial" w:hAnsi="Arial" w:eastAsia="仿宋_GB2312" w:cs="Arial"/>
          <w:sz w:val="32"/>
          <w:szCs w:val="32"/>
        </w:rPr>
      </w:pPr>
      <w:r>
        <w:rPr>
          <w:rFonts w:hint="eastAsia" w:ascii="Arial" w:hAnsi="Arial" w:eastAsia="仿宋_GB2312" w:cs="Arial"/>
          <w:sz w:val="32"/>
          <w:szCs w:val="32"/>
        </w:rPr>
        <w:t>第三十五条　罪犯服刑期满，监狱应当按期释放并发给释放证明书。</w:t>
      </w:r>
    </w:p>
    <w:p>
      <w:pPr>
        <w:ind w:firstLine="640" w:firstLineChars="200"/>
        <w:rPr>
          <w:rFonts w:ascii="Arial" w:hAnsi="Arial" w:eastAsia="仿宋_GB2312" w:cs="Arial"/>
          <w:sz w:val="32"/>
          <w:szCs w:val="32"/>
        </w:rPr>
      </w:pPr>
      <w:r>
        <w:rPr>
          <w:rFonts w:hint="eastAsia" w:ascii="Arial" w:hAnsi="Arial" w:eastAsia="仿宋_GB2312" w:cs="Arial"/>
          <w:sz w:val="32"/>
          <w:szCs w:val="32"/>
        </w:rPr>
        <w:t>第三十六条　罪犯释放后，公安机关凭释放证明书办理户籍登记。</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罪犯的基本权利和义务</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（一）罪犯的基本权利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⒈罪犯有人格不受侮辱、人身安全和合法财产不受侵犯的权利；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⒉罪犯有辩护、申诉、控告和检举的权利；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⒊未被剥夺政治权利的罪犯，有选举的权利；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⒋罪犯有维护身体健康，有病得到诊治的权利；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⒌罪犯有按规定通信、会见的权利； </w:t>
      </w:r>
    </w:p>
    <w:p>
      <w:pPr>
        <w:ind w:firstLine="640" w:firstLineChars="200"/>
        <w:rPr>
          <w:rFonts w:ascii="Arial" w:hAnsi="Arial" w:eastAsia="仿宋_GB2312" w:cs="Arial"/>
          <w:sz w:val="32"/>
          <w:szCs w:val="32"/>
        </w:rPr>
      </w:pPr>
      <w:r>
        <w:rPr>
          <w:rFonts w:hint="eastAsia" w:ascii="Arial" w:hAnsi="Arial" w:eastAsia="仿宋_GB2312" w:cs="Arial"/>
          <w:sz w:val="32"/>
          <w:szCs w:val="32"/>
        </w:rPr>
        <w:t>⒍罪犯有依法获得行政和刑事奖励的权利；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⒎罪犯有刑满依法获得按期释放的权利；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⒏罪犯有法律未剥夺或限制的其它权利。</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（二）罪犯的基本义务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⒈罪犯有遵守国家法律法规的义务；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⒉罪犯有遵守监规纪律的义务；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⒊罪犯有服从监狱人民警察依法管理的义务；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⒋有劳动能力的罪犯，有参加劳动的义务； </w:t>
      </w:r>
    </w:p>
    <w:p>
      <w:pPr>
        <w:ind w:firstLine="640" w:firstLineChars="200"/>
        <w:rPr>
          <w:rFonts w:ascii="Arial" w:hAnsi="Arial" w:eastAsia="仿宋_GB2312" w:cs="Arial"/>
          <w:sz w:val="32"/>
          <w:szCs w:val="32"/>
        </w:rPr>
      </w:pPr>
      <w:r>
        <w:rPr>
          <w:rFonts w:hint="eastAsia" w:ascii="Arial" w:hAnsi="Arial" w:eastAsia="仿宋_GB2312" w:cs="Arial"/>
          <w:sz w:val="32"/>
          <w:szCs w:val="32"/>
        </w:rPr>
        <w:t>⒌罪犯有接受思想、文化和技术教育的义务；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⒍罪犯有爱护国家财产，保护公共设施的义务；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⒎罪犯有维护正常改造秩序，自觉接受改造的义务；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⒏罪犯有检举违法犯罪活动的义务；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⒐罪犯有法律法规规定的其它义务。</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color w:val="000000"/>
          <w:sz w:val="32"/>
          <w:szCs w:val="32"/>
        </w:rPr>
        <w:t>罪犯申诉、控告、检举的方式和途径</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（一）通过狱内综合信箱反映问题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罪犯可以将控告、检举材料，以信件形式投入狱内综合信箱中的纪检监察投递口。</w:t>
      </w:r>
    </w:p>
    <w:p>
      <w:pPr>
        <w:ind w:firstLine="640" w:firstLineChars="200"/>
        <w:rPr>
          <w:rFonts w:ascii="Arial" w:hAnsi="Arial" w:eastAsia="仿宋_GB2312" w:cs="Arial"/>
          <w:sz w:val="32"/>
          <w:szCs w:val="32"/>
        </w:rPr>
      </w:pPr>
      <w:r>
        <w:rPr>
          <w:rFonts w:hint="eastAsia" w:ascii="Arial" w:hAnsi="Arial" w:eastAsia="仿宋_GB2312" w:cs="Arial"/>
          <w:sz w:val="32"/>
          <w:szCs w:val="32"/>
        </w:rPr>
        <w:t>综合信箱位置：分监区监舍</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罪犯可以将申诉材料，以信件形式投入狱内综合信箱中的检察机关投递口或者以普通信件形式寄往相关法院和检察机关。</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（二）通过纪检监察接待日反映问题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控告和检举还可以通过纪检监察接待日反映问题。纪检监察接待日每两个月开展一次，罪犯可以在纪检监察接待日向监狱纪检监察干部反映问题。</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（三）通过刑满释放前谈话反映问题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监狱对</w:t>
      </w:r>
      <w:r>
        <w:rPr>
          <w:rFonts w:ascii="仿宋_GB2312" w:hAnsi="仿宋_GB2312" w:eastAsia="仿宋_GB2312" w:cs="仿宋_GB2312"/>
          <w:sz w:val="32"/>
          <w:szCs w:val="32"/>
        </w:rPr>
        <w:t>余刑</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一个月内的罪犯</w:t>
      </w:r>
      <w:r>
        <w:rPr>
          <w:rFonts w:hint="eastAsia" w:ascii="仿宋_GB2312" w:hAnsi="仿宋_GB2312" w:eastAsia="仿宋_GB2312" w:cs="仿宋_GB2312"/>
          <w:sz w:val="32"/>
          <w:szCs w:val="32"/>
        </w:rPr>
        <w:t>开展谈话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罪犯可以在谈话时向监狱纪检监察干部反映问题。</w:t>
      </w:r>
    </w:p>
    <w:p>
      <w:pPr>
        <w:pStyle w:val="2"/>
        <w:ind w:left="443" w:leftChars="211" w:firstLine="360" w:firstLineChars="150"/>
        <w:rPr>
          <w:rFonts w:ascii="楷体_GB2312" w:hAnsi="楷体_GB2312" w:eastAsia="楷体_GB2312" w:cs="楷体_GB2312"/>
          <w:b/>
          <w:bCs/>
          <w:sz w:val="32"/>
          <w:szCs w:val="32"/>
        </w:rPr>
      </w:pPr>
      <w:r>
        <w:rPr>
          <w:rFonts w:hint="eastAsia"/>
        </w:rPr>
        <w:t>（</w:t>
      </w:r>
      <w:r>
        <w:rPr>
          <w:rFonts w:hint="eastAsia" w:ascii="楷体_GB2312" w:hAnsi="楷体_GB2312" w:eastAsia="楷体_GB2312" w:cs="楷体_GB2312"/>
          <w:b/>
          <w:bCs/>
          <w:sz w:val="32"/>
          <w:szCs w:val="32"/>
        </w:rPr>
        <w:t xml:space="preserve">四）通过龙岩市青草盂地区人民检察院驻监检察室反映问题                                                       </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罪犯可在驻监检察室检察官进监履行职责时或通过狱内综合信箱向其反映问题。</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七、罪犯减刑、假释的法定条件、程序和结果，监狱向人民法院提请罪犯减刑、假释的建议书</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第二百六十九条</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第二百七十三条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sz w:val="32"/>
          <w:szCs w:val="32"/>
        </w:rPr>
        <w:t>（四）最高人民法院关于办理减刑假释案件具体应用法律的规定</w:t>
      </w:r>
      <w:r>
        <w:rPr>
          <w:rFonts w:hint="eastAsia" w:ascii="楷体_GB2312" w:hAnsi="楷体_GB2312" w:eastAsia="楷体_GB2312" w:cs="楷体_GB2312"/>
          <w:b/>
          <w:color w:val="000000"/>
          <w:kern w:val="0"/>
          <w:sz w:val="32"/>
          <w:szCs w:val="32"/>
        </w:rPr>
        <w:t>（法释〔2016〕23号）全文</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ind w:firstLine="640" w:firstLineChars="200"/>
        <w:rPr>
          <w:rStyle w:val="14"/>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（五）最高人民法院关于《中华人民共和国刑法修正案（九）时间效力问题的解释》相关规定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第九条　本解释自2015年11月1日起施行。</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（六）最高人民法院关于《中华人民共和国刑法修正案（八）时间效力问题的解释》相关规定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第七条　2011年4月30日以前犯罪，被判处无期徒刑的罪犯，减刑以后或者假释前实际执行的刑期，适用修正前刑法第七十八条第二款、第八十一条第一款的规定。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0"/>
        <w:widowControl w:val="0"/>
        <w:numPr>
          <w:ilvl w:val="0"/>
          <w:numId w:val="3"/>
        </w:numPr>
        <w:shd w:val="clear" w:color="auto" w:fill="FFFFFF"/>
        <w:spacing w:before="0" w:beforeAutospacing="0" w:after="0" w:afterAutospacing="0"/>
        <w:ind w:firstLine="627"/>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提请罪犯减刑、假释建议书</w:t>
      </w:r>
    </w:p>
    <w:p>
      <w:pPr>
        <w:pStyle w:val="10"/>
        <w:widowControl w:val="0"/>
        <w:shd w:val="clear" w:color="auto" w:fill="FFFFFF"/>
        <w:spacing w:before="0" w:beforeAutospacing="0" w:after="0" w:afterAutospacing="0"/>
        <w:ind w:firstLine="624"/>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详见闽西监狱政务公开栏</w:t>
      </w:r>
    </w:p>
    <w:p>
      <w:pPr>
        <w:pStyle w:val="10"/>
        <w:widowControl w:val="0"/>
        <w:shd w:val="clear" w:color="auto" w:fill="FFFFFF"/>
        <w:spacing w:before="0" w:beforeAutospacing="0" w:after="0" w:afterAutospacing="0"/>
        <w:ind w:firstLine="624"/>
        <w:jc w:val="both"/>
        <w:rPr>
          <w:rFonts w:ascii="黑体" w:hAnsi="黑体" w:eastAsia="黑体" w:cs="黑体"/>
          <w:color w:val="000000" w:themeColor="text1"/>
          <w:kern w:val="2"/>
          <w:sz w:val="32"/>
          <w:szCs w:val="32"/>
        </w:rPr>
      </w:pPr>
      <w:r>
        <w:rPr>
          <w:rStyle w:val="14"/>
          <w:rFonts w:hint="eastAsia" w:ascii="黑体" w:hAnsi="黑体" w:eastAsia="黑体" w:cs="黑体"/>
          <w:color w:val="000000"/>
          <w:sz w:val="32"/>
          <w:szCs w:val="32"/>
          <w:u w:val="none"/>
        </w:rPr>
        <w:t>八、罪犯暂予监外执行的法定条件、程序和结果，罪犯暂予监外执行决定书</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（一）最高人民法院 最高人民检察院 公安部 司法部 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（二）提请罪犯暂予监外执行决定书</w:t>
      </w:r>
    </w:p>
    <w:p>
      <w:pPr>
        <w:pStyle w:val="10"/>
        <w:widowControl w:val="0"/>
        <w:shd w:val="clear" w:color="auto" w:fill="FFFFFF"/>
        <w:spacing w:before="0" w:beforeAutospacing="0" w:after="0" w:afterAutospacing="0"/>
        <w:ind w:firstLine="624"/>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详见各网站狱务公开栏</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九、</w:t>
      </w:r>
      <w:r>
        <w:rPr>
          <w:rFonts w:hint="eastAsia" w:ascii="黑体" w:hAnsi="黑体" w:eastAsia="黑体" w:cs="黑体"/>
          <w:color w:val="000000"/>
          <w:sz w:val="32"/>
          <w:szCs w:val="32"/>
        </w:rPr>
        <w:t>罪犯狱内又犯罪的处理程序和结果</w:t>
      </w:r>
    </w:p>
    <w:p>
      <w:pPr>
        <w:pStyle w:val="10"/>
        <w:shd w:val="clear" w:color="auto" w:fill="FFFFFF"/>
        <w:spacing w:before="0" w:beforeAutospacing="0" w:after="0" w:afterAutospacing="0"/>
        <w:ind w:firstLine="643" w:firstLineChars="200"/>
        <w:rPr>
          <w:rFonts w:ascii="黑体" w:hAnsi="黑体" w:eastAsia="黑体" w:cs="黑体"/>
          <w:color w:val="000000"/>
          <w:sz w:val="32"/>
          <w:szCs w:val="32"/>
        </w:rPr>
      </w:pPr>
      <w:r>
        <w:rPr>
          <w:rFonts w:hint="eastAsia" w:ascii="Times New Roman" w:hAnsi="Times New Roman" w:eastAsia="楷体_GB2312" w:cs="Times New Roman"/>
          <w:b/>
          <w:color w:val="000000"/>
          <w:sz w:val="32"/>
          <w:szCs w:val="32"/>
        </w:rPr>
        <w:t>《监狱法》相关规定</w:t>
      </w:r>
    </w:p>
    <w:p>
      <w:pPr>
        <w:widowControl/>
        <w:shd w:val="clear" w:color="auto" w:fill="FFFFFF"/>
        <w:ind w:firstLine="640" w:firstLineChars="200"/>
        <w:jc w:val="left"/>
        <w:textAlignment w:val="baseline"/>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widowControl/>
        <w:shd w:val="clear" w:color="auto" w:fill="FFFFFF"/>
        <w:ind w:firstLine="640" w:firstLineChars="200"/>
        <w:jc w:val="left"/>
        <w:textAlignment w:val="baseline"/>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十、罪犯服刑期间应当遵守的行为规范</w:t>
      </w:r>
    </w:p>
    <w:p>
      <w:pPr>
        <w:widowControl/>
        <w:shd w:val="clear" w:color="auto" w:fill="FFFFFF"/>
        <w:spacing w:line="375" w:lineRule="atLeast"/>
        <w:ind w:firstLine="643" w:firstLineChars="200"/>
        <w:jc w:val="left"/>
        <w:textAlignment w:val="baseline"/>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《监狱服刑人员行为规范》（司法部令第88号）相关规定</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第一条 </w:t>
      </w:r>
      <w:r>
        <w:rPr>
          <w:rFonts w:hint="eastAsia" w:ascii="仿宋_GB2312" w:hAnsi="仿宋_GB2312" w:eastAsia="仿宋_GB2312" w:cs="仿宋_GB2312"/>
          <w:color w:val="000000"/>
          <w:kern w:val="0"/>
          <w:sz w:val="32"/>
          <w:szCs w:val="32"/>
        </w:rPr>
        <w:t>拥护宪法，遵守法律法规规章和监规纪律。</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第二条</w:t>
      </w:r>
      <w:r>
        <w:rPr>
          <w:rFonts w:hint="eastAsia" w:ascii="仿宋_GB2312" w:hAnsi="仿宋_GB2312" w:eastAsia="仿宋_GB2312" w:cs="仿宋_GB2312"/>
          <w:color w:val="000000"/>
          <w:kern w:val="0"/>
          <w:sz w:val="32"/>
          <w:szCs w:val="32"/>
        </w:rPr>
        <w:t>服从管理，接受教育，参加劳动，认罪悔罪。</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第三条</w:t>
      </w:r>
      <w:r>
        <w:rPr>
          <w:rFonts w:hint="eastAsia" w:ascii="仿宋_GB2312" w:hAnsi="仿宋_GB2312" w:eastAsia="仿宋_GB2312" w:cs="仿宋_GB2312"/>
          <w:color w:val="000000"/>
          <w:kern w:val="0"/>
          <w:sz w:val="32"/>
          <w:szCs w:val="32"/>
        </w:rPr>
        <w:t>爱祖国，爱人民，爱集体，爱学习，爱劳动。</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第四条</w:t>
      </w:r>
      <w:r>
        <w:rPr>
          <w:rFonts w:hint="eastAsia" w:ascii="仿宋_GB2312" w:hAnsi="仿宋_GB2312" w:eastAsia="仿宋_GB2312" w:cs="仿宋_GB2312"/>
          <w:color w:val="000000"/>
          <w:kern w:val="0"/>
          <w:sz w:val="32"/>
          <w:szCs w:val="32"/>
        </w:rPr>
        <w:t>明礼诚信，互助友善，勤俭自强。</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第五条</w:t>
      </w:r>
      <w:r>
        <w:rPr>
          <w:rFonts w:hint="eastAsia" w:ascii="仿宋_GB2312" w:hAnsi="仿宋_GB2312" w:eastAsia="仿宋_GB2312" w:cs="仿宋_GB2312"/>
          <w:color w:val="000000"/>
          <w:kern w:val="0"/>
          <w:sz w:val="32"/>
          <w:szCs w:val="32"/>
        </w:rPr>
        <w:t>依法行使权利，采用正当方式和程序维护个人合法权益。</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第六条</w:t>
      </w:r>
      <w:r>
        <w:rPr>
          <w:rFonts w:hint="eastAsia" w:ascii="仿宋_GB2312" w:hAnsi="仿宋_GB2312" w:eastAsia="仿宋_GB2312" w:cs="仿宋_GB2312"/>
          <w:color w:val="000000"/>
          <w:kern w:val="0"/>
          <w:sz w:val="32"/>
          <w:szCs w:val="32"/>
        </w:rPr>
        <w:t>服刑期间严格遵守下列纪律：</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(一)不超越警戒线和规定区域、脱离监管擅自行动；</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(二)不私藏现金、刃具等违禁品；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(三)不私自与外界人员接触，索取、借用、交换、传递钱物；</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(四)不在会见时私传信件、现金等物品；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(五)不擅自使用绝缘、攀援、挖掘物品；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(六)不偷窃、赌博；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(七)不打架斗殴、自伤自残；</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(八)不拉帮结伙、欺压他人；</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(九)不传播犯罪手段、怂恿他人犯罪；</w:t>
      </w:r>
    </w:p>
    <w:p>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(十)不习练、传播有害气功、邪教。</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第七条</w:t>
      </w:r>
      <w:r>
        <w:rPr>
          <w:rFonts w:hint="eastAsia" w:ascii="仿宋_GB2312" w:hAnsi="仿宋_GB2312" w:eastAsia="仿宋_GB2312" w:cs="仿宋_GB2312"/>
          <w:color w:val="000000"/>
          <w:kern w:val="0"/>
          <w:sz w:val="32"/>
          <w:szCs w:val="32"/>
        </w:rPr>
        <w:t>按时起床，有秩序洗漱、如厕，衣被等个人物品摆放整齐。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第八条</w:t>
      </w:r>
      <w:r>
        <w:rPr>
          <w:rFonts w:hint="eastAsia" w:ascii="仿宋_GB2312" w:hAnsi="仿宋_GB2312" w:eastAsia="仿宋_GB2312" w:cs="仿宋_GB2312"/>
          <w:color w:val="000000"/>
          <w:kern w:val="0"/>
          <w:sz w:val="32"/>
          <w:szCs w:val="32"/>
        </w:rPr>
        <w:t xml:space="preserve"> 按要求穿着囚服，佩戴统一标识。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第九条</w:t>
      </w:r>
      <w:r>
        <w:rPr>
          <w:rFonts w:hint="eastAsia" w:ascii="仿宋_GB2312" w:hAnsi="仿宋_GB2312" w:eastAsia="仿宋_GB2312" w:cs="仿宋_GB2312"/>
          <w:color w:val="000000"/>
          <w:kern w:val="0"/>
          <w:sz w:val="32"/>
          <w:szCs w:val="32"/>
        </w:rPr>
        <w:t>按时清扫室内外卫生，保持环境整洁。</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第十条 </w:t>
      </w:r>
      <w:r>
        <w:rPr>
          <w:rFonts w:hint="eastAsia" w:ascii="仿宋_GB2312" w:hAnsi="仿宋_GB2312" w:eastAsia="仿宋_GB2312" w:cs="仿宋_GB2312"/>
          <w:color w:val="000000"/>
          <w:kern w:val="0"/>
          <w:sz w:val="32"/>
          <w:szCs w:val="32"/>
        </w:rPr>
        <w:t>保持个人卫生，按时洗澡、理发、剃须、剪指甲，衣服、被褥定期换洗。</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第十一条</w:t>
      </w:r>
      <w:r>
        <w:rPr>
          <w:rFonts w:hint="eastAsia" w:ascii="仿宋_GB2312" w:hAnsi="仿宋_GB2312" w:eastAsia="仿宋_GB2312" w:cs="仿宋_GB2312"/>
          <w:color w:val="000000"/>
          <w:kern w:val="0"/>
          <w:sz w:val="32"/>
          <w:szCs w:val="32"/>
        </w:rPr>
        <w:t>按规定时间、地点就餐，爱惜粮食，不乱倒剩余饭菜。</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第十二条</w:t>
      </w:r>
      <w:r>
        <w:rPr>
          <w:rFonts w:hint="eastAsia" w:ascii="仿宋_GB2312" w:hAnsi="仿宋_GB2312" w:eastAsia="仿宋_GB2312" w:cs="仿宋_GB2312"/>
          <w:color w:val="000000"/>
          <w:kern w:val="0"/>
          <w:sz w:val="32"/>
          <w:szCs w:val="32"/>
        </w:rPr>
        <w:t xml:space="preserve"> 集体行进时，听从警官指挥，保持队形整齐。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第十三条</w:t>
      </w:r>
      <w:r>
        <w:rPr>
          <w:rFonts w:hint="eastAsia" w:ascii="仿宋_GB2312" w:hAnsi="仿宋_GB2312" w:eastAsia="仿宋_GB2312" w:cs="仿宋_GB2312"/>
          <w:color w:val="000000"/>
          <w:kern w:val="0"/>
          <w:sz w:val="32"/>
          <w:szCs w:val="32"/>
        </w:rPr>
        <w:t>不饮酒，不违反规定吸烟。</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第十四条</w:t>
      </w:r>
      <w:r>
        <w:rPr>
          <w:rFonts w:hint="eastAsia" w:ascii="仿宋_GB2312" w:hAnsi="仿宋_GB2312" w:eastAsia="仿宋_GB2312" w:cs="仿宋_GB2312"/>
          <w:color w:val="000000"/>
          <w:kern w:val="0"/>
          <w:sz w:val="32"/>
          <w:szCs w:val="32"/>
        </w:rPr>
        <w:t>患病时向警官报告，看病时遵守纪律，配合治疗。不私藏药品。</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第十五条</w:t>
      </w:r>
      <w:r>
        <w:rPr>
          <w:rFonts w:hint="eastAsia" w:ascii="仿宋_GB2312" w:hAnsi="仿宋_GB2312" w:eastAsia="仿宋_GB2312" w:cs="仿宋_GB2312"/>
          <w:color w:val="000000"/>
          <w:kern w:val="0"/>
          <w:sz w:val="32"/>
          <w:szCs w:val="32"/>
        </w:rPr>
        <w:t>需要进入警官办公室时，在门外报告，经允许后进入。</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第十六条 </w:t>
      </w:r>
      <w:r>
        <w:rPr>
          <w:rFonts w:hint="eastAsia" w:ascii="仿宋_GB2312" w:hAnsi="仿宋_GB2312" w:eastAsia="仿宋_GB2312" w:cs="仿宋_GB2312"/>
          <w:color w:val="000000"/>
          <w:kern w:val="0"/>
          <w:sz w:val="32"/>
          <w:szCs w:val="32"/>
        </w:rPr>
        <w:t>在野外劳动现场需要向警官反映情况时，在三米以外报告。</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第十七条</w:t>
      </w:r>
      <w:r>
        <w:rPr>
          <w:rFonts w:hint="eastAsia" w:ascii="仿宋_GB2312" w:hAnsi="仿宋_GB2312" w:eastAsia="仿宋_GB2312" w:cs="仿宋_GB2312"/>
          <w:color w:val="000000"/>
          <w:kern w:val="0"/>
          <w:sz w:val="32"/>
          <w:szCs w:val="32"/>
        </w:rPr>
        <w:t>遇到问题，主动向警官汇报。与警官交谈时，如实陈述、回答问题。</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第十八条</w:t>
      </w:r>
      <w:r>
        <w:rPr>
          <w:rFonts w:hint="eastAsia" w:ascii="仿宋_GB2312" w:hAnsi="仿宋_GB2312" w:eastAsia="仿宋_GB2312" w:cs="仿宋_GB2312"/>
          <w:color w:val="000000"/>
          <w:kern w:val="0"/>
          <w:sz w:val="32"/>
          <w:szCs w:val="32"/>
        </w:rPr>
        <w:t>在指定铺位就寝，就寝时保持安静，不影响他人休息。</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第十九条</w:t>
      </w:r>
      <w:r>
        <w:rPr>
          <w:rFonts w:hint="eastAsia" w:ascii="仿宋_GB2312" w:hAnsi="仿宋_GB2312" w:eastAsia="仿宋_GB2312" w:cs="仿宋_GB2312"/>
          <w:color w:val="000000"/>
          <w:kern w:val="0"/>
          <w:sz w:val="32"/>
          <w:szCs w:val="32"/>
        </w:rPr>
        <w:t>接受法制、道德、形势、政策等思想教育，认清犯罪危害，矫治恶习。</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第二十条</w:t>
      </w:r>
      <w:r>
        <w:rPr>
          <w:rFonts w:hint="eastAsia" w:ascii="仿宋_GB2312" w:hAnsi="仿宋_GB2312" w:eastAsia="仿宋_GB2312" w:cs="仿宋_GB2312"/>
          <w:color w:val="000000"/>
          <w:kern w:val="0"/>
          <w:sz w:val="32"/>
          <w:szCs w:val="32"/>
        </w:rPr>
        <w:t xml:space="preserve">  接受心理健康教育，配合心理测试，养成健康心理。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第二十一条</w:t>
      </w:r>
      <w:r>
        <w:rPr>
          <w:rFonts w:hint="eastAsia" w:ascii="仿宋_GB2312" w:hAnsi="仿宋_GB2312" w:eastAsia="仿宋_GB2312" w:cs="仿宋_GB2312"/>
          <w:color w:val="000000"/>
          <w:kern w:val="0"/>
          <w:sz w:val="32"/>
          <w:szCs w:val="32"/>
        </w:rPr>
        <w:t>尊重教师，遵守学习纪律，爱护教学设施、设备。</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第二十二条</w:t>
      </w:r>
      <w:r>
        <w:rPr>
          <w:rFonts w:hint="eastAsia" w:ascii="仿宋_GB2312" w:hAnsi="仿宋_GB2312" w:eastAsia="仿宋_GB2312" w:cs="仿宋_GB2312"/>
          <w:color w:val="000000"/>
          <w:kern w:val="0"/>
          <w:sz w:val="32"/>
          <w:szCs w:val="32"/>
        </w:rPr>
        <w:t>接受文化教育，上课认真听讲，按时完成作业，争取良好成绩。</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第二十三条 </w:t>
      </w:r>
      <w:r>
        <w:rPr>
          <w:rFonts w:hint="eastAsia" w:ascii="仿宋_GB2312" w:hAnsi="仿宋_GB2312" w:eastAsia="仿宋_GB2312" w:cs="仿宋_GB2312"/>
          <w:color w:val="000000"/>
          <w:kern w:val="0"/>
          <w:sz w:val="32"/>
          <w:szCs w:val="32"/>
        </w:rPr>
        <w:t>接受技术教育，掌握实用技能，争当劳动能手，增强就业能力。</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第二十四条 </w:t>
      </w:r>
      <w:r>
        <w:rPr>
          <w:rFonts w:hint="eastAsia" w:ascii="仿宋_GB2312" w:hAnsi="仿宋_GB2312" w:eastAsia="仿宋_GB2312" w:cs="仿宋_GB2312"/>
          <w:color w:val="000000"/>
          <w:kern w:val="0"/>
          <w:sz w:val="32"/>
          <w:szCs w:val="32"/>
        </w:rPr>
        <w:t>阅读健康有益书刊，按规定收听、收看广播电视。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第二十五条</w:t>
      </w:r>
      <w:r>
        <w:rPr>
          <w:rFonts w:hint="eastAsia" w:ascii="仿宋_GB2312" w:hAnsi="仿宋_GB2312" w:eastAsia="仿宋_GB2312" w:cs="仿宋_GB2312"/>
          <w:color w:val="000000"/>
          <w:kern w:val="0"/>
          <w:sz w:val="32"/>
          <w:szCs w:val="32"/>
        </w:rPr>
        <w:t>参加文娱活动，增强体质，陶冶情操。</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第二十六条</w:t>
      </w:r>
      <w:r>
        <w:rPr>
          <w:rFonts w:hint="eastAsia" w:ascii="仿宋_GB2312" w:hAnsi="仿宋_GB2312" w:eastAsia="仿宋_GB2312" w:cs="仿宋_GB2312"/>
          <w:color w:val="000000"/>
          <w:spacing w:val="-6"/>
          <w:kern w:val="0"/>
          <w:sz w:val="32"/>
          <w:szCs w:val="32"/>
        </w:rPr>
        <w:t>积极参加劳动。因故不参加劳动，须经警官批准。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第二十七条</w:t>
      </w:r>
      <w:r>
        <w:rPr>
          <w:rFonts w:hint="eastAsia" w:ascii="仿宋_GB2312" w:hAnsi="仿宋_GB2312" w:eastAsia="仿宋_GB2312" w:cs="仿宋_GB2312"/>
          <w:color w:val="000000"/>
          <w:kern w:val="0"/>
          <w:sz w:val="32"/>
          <w:szCs w:val="32"/>
        </w:rPr>
        <w:t>遵守劳动纪律，坚守岗位，服从生产管理和技术指导。</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第二十八</w:t>
      </w:r>
      <w:r>
        <w:rPr>
          <w:rFonts w:hint="eastAsia" w:ascii="仿宋_GB2312" w:hAnsi="仿宋_GB2312" w:eastAsia="仿宋_GB2312" w:cs="仿宋_GB2312"/>
          <w:color w:val="000000"/>
          <w:kern w:val="0"/>
          <w:sz w:val="32"/>
          <w:szCs w:val="32"/>
        </w:rPr>
        <w:t>条 严格遵守操作规程和安全生产规定，不违章作业。</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第二十九条</w:t>
      </w:r>
      <w:r>
        <w:rPr>
          <w:rFonts w:hint="eastAsia" w:ascii="仿宋_GB2312" w:hAnsi="仿宋_GB2312" w:eastAsia="仿宋_GB2312" w:cs="仿宋_GB2312"/>
          <w:color w:val="000000"/>
          <w:kern w:val="0"/>
          <w:sz w:val="32"/>
          <w:szCs w:val="32"/>
        </w:rPr>
        <w:t xml:space="preserve"> 爱护设备、工具。厉行节约，减少损耗，杜绝浪费。</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第三十条</w:t>
      </w:r>
      <w:r>
        <w:rPr>
          <w:rFonts w:hint="eastAsia" w:ascii="仿宋_GB2312" w:hAnsi="仿宋_GB2312" w:eastAsia="仿宋_GB2312" w:cs="仿宋_GB2312"/>
          <w:color w:val="000000"/>
          <w:kern w:val="0"/>
          <w:sz w:val="32"/>
          <w:szCs w:val="32"/>
        </w:rPr>
        <w:t xml:space="preserve">   保持劳动现场卫生整洁，遵守定置管理规定，工具、材料、产品摆放整齐。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第三十一条</w:t>
      </w:r>
      <w:r>
        <w:rPr>
          <w:rFonts w:hint="eastAsia" w:ascii="仿宋_GB2312" w:hAnsi="仿宋_GB2312" w:eastAsia="仿宋_GB2312" w:cs="仿宋_GB2312"/>
          <w:color w:val="000000"/>
          <w:kern w:val="0"/>
          <w:sz w:val="32"/>
          <w:szCs w:val="32"/>
        </w:rPr>
        <w:t>不将劳动工具和危险品、违禁品带进监舍。</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第三十二条</w:t>
      </w:r>
      <w:r>
        <w:rPr>
          <w:rFonts w:hint="eastAsia" w:ascii="仿宋_GB2312" w:hAnsi="仿宋_GB2312" w:eastAsia="仿宋_GB2312" w:cs="仿宋_GB2312"/>
          <w:color w:val="000000"/>
          <w:kern w:val="0"/>
          <w:sz w:val="32"/>
          <w:szCs w:val="32"/>
        </w:rPr>
        <w:t>完成劳动任务，保证劳动质量，珍惜劳动成果。</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第三十三条</w:t>
      </w:r>
      <w:r>
        <w:rPr>
          <w:rFonts w:hint="eastAsia" w:ascii="仿宋_GB2312" w:hAnsi="仿宋_GB2312" w:eastAsia="仿宋_GB2312" w:cs="仿宋_GB2312"/>
          <w:color w:val="000000"/>
          <w:kern w:val="0"/>
          <w:sz w:val="32"/>
          <w:szCs w:val="32"/>
        </w:rPr>
        <w:t>爱护公共环境。不随地吐痰，不乱扔杂物，不损坏花草树木。</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第三十四条</w:t>
      </w:r>
      <w:r>
        <w:rPr>
          <w:rFonts w:hint="eastAsia" w:ascii="仿宋_GB2312" w:hAnsi="仿宋_GB2312" w:eastAsia="仿宋_GB2312" w:cs="仿宋_GB2312"/>
          <w:color w:val="000000"/>
          <w:kern w:val="0"/>
          <w:sz w:val="32"/>
          <w:szCs w:val="32"/>
        </w:rPr>
        <w:t>言谈举止文明。不讲脏话、粗话。</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第三十五条</w:t>
      </w:r>
      <w:r>
        <w:rPr>
          <w:rFonts w:hint="eastAsia" w:ascii="仿宋_GB2312" w:hAnsi="仿宋_GB2312" w:eastAsia="仿宋_GB2312" w:cs="仿宋_GB2312"/>
          <w:color w:val="000000"/>
          <w:kern w:val="0"/>
          <w:sz w:val="32"/>
          <w:szCs w:val="32"/>
        </w:rPr>
        <w:t>礼貌称谓他人。对人民警察称“警官”，对其他人员采用相应礼貌称谓。</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第三十六条</w:t>
      </w:r>
      <w:r>
        <w:rPr>
          <w:rFonts w:hint="eastAsia" w:ascii="仿宋_GB2312" w:hAnsi="仿宋_GB2312" w:eastAsia="仿宋_GB2312" w:cs="仿宋_GB2312"/>
          <w:color w:val="000000"/>
          <w:kern w:val="0"/>
          <w:sz w:val="32"/>
          <w:szCs w:val="32"/>
        </w:rPr>
        <w:t>罪犯之间互称姓名，不起(叫)绰号。</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第三十七条</w:t>
      </w:r>
      <w:r>
        <w:rPr>
          <w:rFonts w:hint="eastAsia" w:ascii="仿宋_GB2312" w:hAnsi="仿宋_GB2312" w:eastAsia="仿宋_GB2312" w:cs="仿宋_GB2312"/>
          <w:color w:val="000000"/>
          <w:kern w:val="0"/>
          <w:sz w:val="32"/>
          <w:szCs w:val="32"/>
        </w:rPr>
        <w:t>来宾、警官进入监舍时，除患病和按规定就寝外，起立致意。</w:t>
      </w:r>
    </w:p>
    <w:p>
      <w:pPr>
        <w:ind w:firstLine="640" w:firstLineChars="200"/>
        <w:rPr>
          <w:rFonts w:ascii="黑体" w:hAnsi="黑体" w:eastAsia="黑体" w:cs="黑体"/>
          <w:color w:val="000000"/>
          <w:kern w:val="0"/>
          <w:szCs w:val="21"/>
        </w:rPr>
      </w:pPr>
      <w:r>
        <w:rPr>
          <w:rFonts w:hint="eastAsia" w:ascii="楷体_GB2312" w:hAnsi="楷体_GB2312" w:eastAsia="楷体_GB2312" w:cs="楷体_GB2312"/>
          <w:color w:val="000000"/>
          <w:kern w:val="0"/>
          <w:sz w:val="32"/>
          <w:szCs w:val="32"/>
        </w:rPr>
        <w:t>第三十八条</w:t>
      </w:r>
      <w:r>
        <w:rPr>
          <w:rFonts w:hint="eastAsia" w:ascii="仿宋_GB2312" w:hAnsi="仿宋_GB2312" w:eastAsia="仿宋_GB2312" w:cs="仿宋_GB2312"/>
          <w:color w:val="000000"/>
          <w:kern w:val="0"/>
          <w:sz w:val="32"/>
          <w:szCs w:val="32"/>
        </w:rPr>
        <w:t>与来宾、警官相遇时，文明礼让。</w:t>
      </w:r>
    </w:p>
    <w:p>
      <w:pPr>
        <w:ind w:firstLine="640" w:firstLineChars="200"/>
        <w:jc w:val="left"/>
        <w:rPr>
          <w:rStyle w:val="14"/>
          <w:rFonts w:ascii="黑体" w:hAnsi="黑体" w:eastAsia="黑体" w:cs="黑体"/>
          <w:color w:val="000000"/>
          <w:sz w:val="32"/>
          <w:szCs w:val="32"/>
          <w:u w:val="none"/>
        </w:rPr>
      </w:pPr>
      <w:r>
        <w:rPr>
          <w:rFonts w:hint="eastAsia" w:ascii="黑体" w:hAnsi="黑体" w:eastAsia="黑体" w:cs="黑体"/>
          <w:color w:val="000000"/>
          <w:sz w:val="32"/>
          <w:szCs w:val="32"/>
        </w:rPr>
        <w:t>十一、对罪犯</w:t>
      </w:r>
      <w:r>
        <w:rPr>
          <w:rStyle w:val="14"/>
          <w:rFonts w:hint="eastAsia" w:ascii="黑体" w:hAnsi="黑体" w:eastAsia="黑体" w:cs="黑体"/>
          <w:color w:val="000000"/>
          <w:sz w:val="32"/>
          <w:szCs w:val="32"/>
          <w:u w:val="none"/>
        </w:rPr>
        <w:t>服刑改造表现进行考评的条件和程序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（一）《中华人民共和国监狱法》</w:t>
      </w:r>
      <w:r>
        <w:rPr>
          <w:rFonts w:hint="eastAsia" w:eastAsia="楷体_GB2312"/>
          <w:b/>
          <w:color w:val="000000"/>
          <w:sz w:val="32"/>
          <w:szCs w:val="32"/>
        </w:rPr>
        <w:t>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eastAsia="楷体_GB2312"/>
          <w:b/>
          <w:color w:val="000000"/>
          <w:kern w:val="0"/>
          <w:sz w:val="32"/>
          <w:szCs w:val="32"/>
        </w:rPr>
      </w:pPr>
      <w:r>
        <w:rPr>
          <w:rFonts w:hint="eastAsia" w:eastAsia="楷体_GB2312"/>
          <w:b/>
          <w:color w:val="000000"/>
          <w:kern w:val="0"/>
          <w:sz w:val="32"/>
          <w:szCs w:val="32"/>
        </w:rPr>
        <w:t>（二）《监狱计分考核罪犯工作规定》（司规〔2021〕3号）相关规定</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计分考核罪犯是监狱按照管理和改造要求，以日常计分为基础、等级评定为结果，评价罪犯日常表现的重要工作，是监狱衡量罪犯改造质量的基本尺度，是调动罪犯改造积极性的基本手段。</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第四条 </w:t>
      </w:r>
      <w:r>
        <w:rPr>
          <w:rFonts w:hint="eastAsia" w:ascii="仿宋_GB2312" w:hAnsi="仿宋_GB2312" w:eastAsia="仿宋_GB2312" w:cs="仿宋_GB2312"/>
          <w:sz w:val="32"/>
          <w:szCs w:val="32"/>
        </w:rPr>
        <w:t xml:space="preserve">  计分考核自罪犯入监之日起实施，日常计分满600分为一个考核周期，等级评定在一个考核周期结束次月进行。</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监狱应当根据计分考核结果给予罪犯表扬、物质奖励或者不予奖励，并将计分考核结果作为对罪犯实施分级处遇、依法提请减刑假释的重要依据。</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第十条 </w:t>
      </w:r>
      <w:r>
        <w:rPr>
          <w:rFonts w:hint="eastAsia" w:ascii="仿宋_GB2312" w:hAnsi="仿宋_GB2312" w:eastAsia="仿宋_GB2312" w:cs="仿宋_GB2312"/>
          <w:sz w:val="32"/>
          <w:szCs w:val="32"/>
        </w:rPr>
        <w:t xml:space="preserve">  日常计分内容分为监管改造、教育和文化改造、劳动改造三部分，每月基础总分为100分，每月各部分日常加分分值不得超过其基础分的50%，且各部分得分之间不得相互替补。</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罪犯监管改造表现达到以下标准的，当月给予基础分35分：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（一）遵守法律法规、监规纪律和行为规范；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（二）服从监狱人民警察管理，如实汇报改造情况；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（三）树立正确的服刑意识和身份意识，改造态度端正；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（四）爱护公共财物和公共卫生，讲究个人卫生和文明礼貌；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（五）厉行节约，反对浪费，养成节约用水、节约粮食等良好习惯；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（六）其他遵守监规纪律的情形。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第十二条 </w:t>
      </w:r>
      <w:r>
        <w:rPr>
          <w:rFonts w:hint="eastAsia" w:ascii="仿宋_GB2312" w:hAnsi="仿宋_GB2312" w:eastAsia="仿宋_GB2312" w:cs="仿宋_GB2312"/>
          <w:sz w:val="32"/>
          <w:szCs w:val="32"/>
        </w:rPr>
        <w:t xml:space="preserve">  罪犯教育和文化改造表现达到以下标准的，当月给予基础分35分：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（一）服从法院判决，认罪悔罪；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（二）接受思想政治教育和法治教育，认识犯罪危害；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（三）接受社会主义核心价值观和中华优秀传统文化教育；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（四）参加文化、职业技术学习，考核成绩合格；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（五）接受心理健康教育，配合心理测试；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（六）参加监狱组织的亲情帮教、警示教育等社会化活动；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（七）参加文体活动，树立积极改造心态；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（八）其他积极接受教育和文化改造的情形。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罪犯劳动改造表现达到以下标准的，当月给予基础分30分：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（一）接受劳动教育，掌握劳动技能，自觉树立正确劳动观念；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（二）服从劳动岗位分配，按时参加劳动；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（三）认真履行劳动岗位职责，按时完成劳动任务，达到劳动质量要求；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（四）遵守劳动纪律、操作规程和安全生产规定；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（五）爱护劳动工具和产品，节约原材料；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（六）其他积极接受劳动改造的情形。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第十四条  </w:t>
      </w:r>
      <w:r>
        <w:rPr>
          <w:rFonts w:hint="eastAsia" w:ascii="仿宋_GB2312" w:hAnsi="仿宋_GB2312" w:eastAsia="仿宋_GB2312" w:cs="仿宋_GB2312"/>
          <w:sz w:val="32"/>
          <w:szCs w:val="32"/>
        </w:rPr>
        <w:t xml:space="preserve"> 罪犯有下列情形之一，经查证属实且尚不足认定为立功、重大立功的，应当给予专项加分：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（一）检举、揭发他人违法犯罪行为或者提供有价值破案线索的；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（二）及时报告或者当场制止罪犯实施违法犯罪行为的；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（三）检举、揭发、制止罪犯自伤自残、自杀或者预谋脱逃、行凶等行为的；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（四）检举、揭发罪犯私藏或者使用违禁品的；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（五）及时发现和报告重大安全隐患，避免安全事故的；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（六）在抗御自然灾害或者处置安全事故中表现积极的；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（七）进行技术革新或者传授劳动生产技术成绩突出的；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（八）省、自治区、直辖市监狱管理局认定具有其他突出改造行为的。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罪犯每年度专项加分总量原则上不得超过300分，单次加分不得超过100分，有上述第一至五项情形的不受年度加分总量限制。</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罪犯受到警告、记过、禁闭处罚的，分别扣减考核分100分、200分、400分，扣减后考核积分为负分的，保留负分。受到禁闭处罚的，禁闭期间考核基础分记0分。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对下列罪犯应当从严计分，严格限制加分项目，严格控制加分总量：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（一）职务犯罪罪犯；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（二）破坏金融管理秩序和金融诈骗犯罪罪犯；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（三）组织、领导、参加、包庇、纵容黑社会性质组织犯罪罪犯；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（四）危害国家安全犯罪罪犯；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（五）恐怖活动犯罪罪犯；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（六）毒品犯罪集团的首要分子及毒品再犯；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（七）累犯；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（八）因故意杀人、强奸、抢劫、绑架、放火、爆炸、投放危险物质或者有组织的暴力犯罪被判处十年以上有期徒刑、无期徒刑以及死刑缓期执行的罪犯；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（九）法律法规规定应当从严的罪犯。</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第二十条 </w:t>
      </w:r>
      <w:r>
        <w:rPr>
          <w:rFonts w:hint="eastAsia" w:ascii="仿宋_GB2312" w:hAnsi="仿宋_GB2312" w:eastAsia="仿宋_GB2312" w:cs="仿宋_GB2312"/>
          <w:sz w:val="32"/>
          <w:szCs w:val="32"/>
        </w:rPr>
        <w:t xml:space="preserve"> 对老年、身体残疾、患严重疾病等经鉴定丧失劳动能力的罪犯，不考核劳动改造表现，每月基础分为100分，其中监管改造基础分50分，教育和文化改造基础分50分。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等级评定是监狱在日常计分考核基础上对罪犯一个考核周期内改造表现的综合评价，分为积极、合格、不合格三个等级。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等级评定结果由计分考核工作小组研究意见，报计分考核工作组审批，其中积极等级的比例由计分考核工作组确定，不得超过监狱本期参加等级评定罪犯总人数的15%。</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第二十六条 </w:t>
      </w:r>
      <w:r>
        <w:rPr>
          <w:rFonts w:hint="eastAsia" w:ascii="仿宋_GB2312" w:hAnsi="仿宋_GB2312" w:eastAsia="仿宋_GB2312" w:cs="仿宋_GB2312"/>
          <w:sz w:val="32"/>
          <w:szCs w:val="32"/>
        </w:rPr>
        <w:t>日常计分实行“日记载、周评议、月汇总”。监区管教民警每日记载罪犯改造行为加分、扣分情况，计分考核工作小组每周评议罪犯改造表现和考核情况，每月汇总考核分，不足月的按日计算。</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第二十七条 </w:t>
      </w:r>
      <w:r>
        <w:rPr>
          <w:rFonts w:hint="eastAsia" w:ascii="仿宋_GB2312" w:hAnsi="仿宋_GB2312" w:eastAsia="仿宋_GB2312" w:cs="仿宋_GB2312"/>
          <w:sz w:val="32"/>
          <w:szCs w:val="32"/>
        </w:rPr>
        <w:t xml:space="preserve"> 对罪犯加分、扣分，监区管教民警应当以事实为依据，依法依规提出建议，报计分考核工作小组研究决定。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对罪犯违规违纪行为事实清楚、证据确凿，且单次适用分值2分以下的扣分，监区管教民警可以当场作出决定，并报计分考核工作小组备案。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对单次适用分值5分以上的加分、10分以上的扣分和专项加分，由计分考核小组报计分考核工作组审批。</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第三十六条 </w:t>
      </w:r>
      <w:r>
        <w:rPr>
          <w:rFonts w:hint="eastAsia" w:ascii="仿宋_GB2312" w:hAnsi="仿宋_GB2312" w:eastAsia="仿宋_GB2312" w:cs="仿宋_GB2312"/>
          <w:sz w:val="32"/>
          <w:szCs w:val="32"/>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十二、罪犯分级处遇的条件和程序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eastAsia="楷体_GB2312"/>
          <w:b/>
          <w:color w:val="000000"/>
          <w:kern w:val="0"/>
          <w:sz w:val="32"/>
          <w:szCs w:val="32"/>
        </w:rPr>
      </w:pPr>
      <w:r>
        <w:rPr>
          <w:rFonts w:hint="eastAsia" w:eastAsia="楷体_GB2312"/>
          <w:b/>
          <w:color w:val="000000"/>
          <w:kern w:val="0"/>
          <w:sz w:val="32"/>
          <w:szCs w:val="32"/>
        </w:rPr>
        <w:t>（二）《监狱计分考核罪犯工作规定》（司规</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2021</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3号）</w:t>
      </w:r>
      <w:r>
        <w:rPr>
          <w:rFonts w:hint="eastAsia" w:ascii="Times New Roman" w:hAnsi="Times New Roman" w:eastAsia="楷体_GB2312" w:cs="Times New Roman"/>
          <w:b/>
          <w:color w:val="000000"/>
          <w:sz w:val="32"/>
          <w:szCs w:val="32"/>
        </w:rPr>
        <w:t>相关条款</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监狱根据计分考核结果除给予罪犯奖励或者不予奖励外，可以依照有关规定在活动范围、会见通信、生活待遇、文体活动等方面给予罪犯不同的处遇。</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（三）《福建省监狱系统罪犯分级处遇实施细则》（闽狱〔2022〕5号）</w:t>
      </w:r>
      <w:r>
        <w:rPr>
          <w:rFonts w:hint="eastAsia" w:ascii="Times New Roman" w:hAnsi="Times New Roman" w:eastAsia="楷体_GB2312" w:cs="Times New Roman"/>
          <w:b/>
          <w:color w:val="000000"/>
          <w:sz w:val="32"/>
          <w:szCs w:val="32"/>
        </w:rPr>
        <w:t>相关条款</w:t>
      </w:r>
    </w:p>
    <w:p>
      <w:pPr>
        <w:topLinePun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第四条罪犯分级处遇划分为四个等级，依次为严管级、考察级、普管级、宽管级，处遇内容逐级放宽。</w:t>
      </w:r>
    </w:p>
    <w:p>
      <w:pPr>
        <w:topLinePun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第五条罪犯具有下列情形之一的，评定为严管级：</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（一）受到一次性</w:t>
      </w:r>
      <w:r>
        <w:rPr>
          <w:rFonts w:hint="eastAsia" w:ascii="仿宋_GB2312" w:hAnsi="仿宋_GB2312" w:eastAsia="仿宋_GB2312" w:cs="仿宋_GB2312"/>
          <w:color w:val="000000"/>
          <w:sz w:val="32"/>
          <w:szCs w:val="32"/>
        </w:rPr>
        <w:t>扣20分以上的。</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（二）当月累计扣30分以上的。</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（三）等级评定前三个月累计扣40分以上的。</w:t>
      </w:r>
    </w:p>
    <w:p>
      <w:pPr>
        <w:topLinePun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（四）等级评定前连续三个月每月考核得</w:t>
      </w:r>
      <w:r>
        <w:rPr>
          <w:rFonts w:hint="eastAsia" w:ascii="仿宋_GB2312" w:hAnsi="仿宋_GB2312" w:eastAsia="仿宋_GB2312" w:cs="仿宋_GB2312"/>
          <w:sz w:val="32"/>
          <w:szCs w:val="32"/>
        </w:rPr>
        <w:t>分70分以下的。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（五）受到警告、记过、禁闭处罚的。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（六）假释、暂予监外执行的罪犯因违反有关监督管理规定或者重新犯罪被收监的。</w:t>
      </w:r>
    </w:p>
    <w:p>
      <w:pPr>
        <w:topLinePunct/>
        <w:ind w:firstLine="644"/>
        <w:rPr>
          <w:rFonts w:ascii="仿宋_GB2312" w:hAnsi="仿宋_GB2312" w:eastAsia="仿宋_GB2312" w:cs="仿宋_GB2312"/>
          <w:sz w:val="32"/>
          <w:szCs w:val="32"/>
        </w:rPr>
      </w:pPr>
      <w:r>
        <w:rPr>
          <w:rFonts w:hint="eastAsia" w:ascii="仿宋_GB2312" w:hAnsi="仿宋_GB2312" w:eastAsia="仿宋_GB2312" w:cs="仿宋_GB2312"/>
          <w:sz w:val="32"/>
          <w:szCs w:val="32"/>
        </w:rPr>
        <w:t>（七）狱内又犯罪，或漏罪（除罪犯主动交代漏罪、检察院因法院量刑不当提出抗诉或者因入监前未结案被解回外）被加刑的。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（八）邪教类、极端宗教思想危安罪犯未转化或者转化后反复的。</w:t>
      </w:r>
    </w:p>
    <w:p>
      <w:pPr>
        <w:topLinePunct/>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　（九）入监教育考核不合格的。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（十）严管级期间累计扣10分以上的。</w:t>
      </w:r>
    </w:p>
    <w:p>
      <w:pPr>
        <w:topLinePunc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（十一）其他监狱认为需要定为严管级情形的。</w:t>
      </w:r>
    </w:p>
    <w:p>
      <w:pPr>
        <w:topLinePunct/>
        <w:rPr>
          <w:rFonts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罪犯具有下列情形之一的，评定为考察级：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（一）入监教育期间的（入监当月至入监教育结束当月）。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（二）等级评定前连续三个月考核得分累计270分以下的（因病住院除外）。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（三）等级评定前三个月中有一个月考核得分70分以下的。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（四）受到一次性扣10分以上、20分以下的。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（五）等级评定前三个月累计扣30分以上、40分以下的。</w:t>
      </w:r>
    </w:p>
    <w:p>
      <w:pPr>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罪犯具备下列情形之一的，且无违规扣分，可评定为宽管级：</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（一）从事技术劳动岗位的罪犯等级评定前连续三个月考核得分累计320分以上，且每月考核得分104分以上；</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（二）从事一般劳动岗位的罪犯等级评定前连续三个月考核得分累计300分以上，且每月考核得分100分以上；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（三）经鉴定或评估丧失劳动能力的老病残犯，“艾感”犯和未成年犯等级评定前连续三个月考核得分累计305分以上，且每月考核得分100分以上；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（四）生产辅助犯等级评定前连续三个月考核得分累计315分以上，且每月考核得分104分以上；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（五）后勤犯等级评定前连续三个月考核得分累计308分以上，且每月考核得分100分以上；</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除被评定为严管级、考察级、宽管级的罪犯以外，其他罪犯均评定为普管级。</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长期住院病犯以及长期患病、年老体弱但又不符合劳动能力鉴定其无劳动能力的罪犯，如认真遵守监规，服从管理教育，无违规扣分的可以直接评定为普管级。</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降级应当按照标准即时评定、及时审批、按时降级。降为严管级、考察级的，审批后即时变更处遇；其他升降级于审批后次月变更执行相应处遇。</w:t>
      </w:r>
    </w:p>
    <w:p>
      <w:pPr>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罪犯有下列情形之一的，限制其升级期限：</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（一）降为严管级的，重新晋升考察级前应接受严管级管理三个月以上的。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二）受到记过处罚，或假释、暂予监外执行的罪犯因违反有关监督管理规定或者重新犯罪被收监，或漏罪（除罪犯主动交代漏罪、检察院因法院量刑不当提出抗诉或者因入监前未结案被解回外）被加刑，降为严管级的，重新晋升普管级前应接受考察级管理六个月以上。</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（三）受到禁闭处罚，或狱内又犯罪，降为严管级的，重新晋升普管级前应接受考察级管理九个月以上。</w:t>
      </w:r>
    </w:p>
    <w:p>
      <w:pPr>
        <w:shd w:val="clear" w:color="auto" w:fill="FFFFFF"/>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罪犯等级确定和升降级，由分监区民警集体研究，填写相关审批表（一式二份，分别由分监区和监区保存），报监区集体研究决定。</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十三、罪犯获得表扬、记功或物质奖励等奖励的条件和程序</w:t>
      </w:r>
    </w:p>
    <w:p>
      <w:pPr>
        <w:shd w:val="clear" w:color="auto" w:fill="FFFFFF"/>
        <w:topLinePun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（一）《中华人民共和国监狱法》相关条款</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罪犯有下列情形之一的，监狱可以给予表扬、物质奖励或者记功：</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1.遵守监规纪律，努力学习，积极劳动，有认罪伏法表现的；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2.阻止违法犯罪活动的；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3.超额完成生产任务的；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4.节约原材料或者爱护公物，有成绩的；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5.进行技术革新或者传授生产技术，有一定成效的；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6.在防止或者消除灾害事故中作出一定贡献的；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7.对国家和社会有其他贡献的。</w:t>
      </w:r>
    </w:p>
    <w:p>
      <w:pPr>
        <w:shd w:val="clear" w:color="auto" w:fill="FFFFFF"/>
        <w:topLinePun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（二）《监狱计分考核罪犯工作规定》（司规〔2021〕3号）相关条款</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一个考核周期结束，计分考核工作小组应当根据计分考核结果，按照以下原则报计分考核工作组审批：</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1.被评为积极等级的，给予表扬，可以同时给予物质奖励；</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2.被评为合格且每月考核分均不低于基础分的，给予表扬；</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3.被评为合格等级但有任何一个月考核低于基础分的，给予物质奖励；</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4.被评为不合格等级，不予奖励并应当给予批评教育。</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一个考核周期结束，从考核积分中扣除600分，剩余考核积分转入下一个考核周期。</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监狱决定给予罪犯表扬、物质奖励、不予奖励或者取消考核积分和奖励的，应当及时在监区内公示，公示时间不得少于3个工作日，同时应当及时将审批决定抄送检察院。</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十四、罪犯受到警告、记过或者禁闭等处罚的条件和程序</w:t>
      </w:r>
    </w:p>
    <w:p>
      <w:pPr>
        <w:pStyle w:val="10"/>
        <w:widowControl w:val="0"/>
        <w:shd w:val="clear" w:color="auto" w:fill="FFFFFF"/>
        <w:spacing w:before="0" w:beforeAutospacing="0" w:after="0" w:afterAutospacing="0"/>
        <w:ind w:firstLine="643" w:firstLineChars="200"/>
        <w:jc w:val="both"/>
        <w:rPr>
          <w:rFonts w:ascii="黑体" w:hAnsi="黑体" w:eastAsia="楷体_GB2312" w:cs="黑体"/>
          <w:color w:val="000000"/>
          <w:sz w:val="32"/>
          <w:szCs w:val="32"/>
        </w:rPr>
      </w:pPr>
      <w:r>
        <w:rPr>
          <w:rFonts w:hint="eastAsia" w:ascii="Times New Roman" w:hAnsi="Times New Roman" w:eastAsia="楷体_GB2312" w:cs="Times New Roman"/>
          <w:b/>
          <w:color w:val="000000"/>
          <w:sz w:val="32"/>
          <w:szCs w:val="32"/>
        </w:rPr>
        <w:t>（一）《中华人民共和国监狱法》相关条款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1.聚众哄闹监狱，扰乱正常秩序的；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2.辱骂或者殴打人民警察的；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3.欺压其他罪犯的；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4.偷窃、赌博、打架斗殴、寻衅滋事的；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5.有劳动能力拒不参加劳动或者消极怠工，经教育不改的；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6.以自伤、自残手段逃避劳动的；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7.在生产劳动中故意违反操作规程，或者有意损坏生产工具的；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8.有违反监规纪律的其他行为的。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eastAsia="楷体_GB2312"/>
          <w:b/>
          <w:color w:val="000000"/>
          <w:sz w:val="32"/>
          <w:szCs w:val="32"/>
        </w:rPr>
      </w:pPr>
      <w:r>
        <w:rPr>
          <w:rFonts w:hint="eastAsia" w:eastAsia="楷体_GB2312"/>
          <w:b/>
          <w:color w:val="000000"/>
          <w:kern w:val="0"/>
          <w:sz w:val="32"/>
          <w:szCs w:val="32"/>
        </w:rPr>
        <w:t>（二）《监狱计分考核罪犯工作规定》（司规</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2021</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3号）</w:t>
      </w:r>
      <w:r>
        <w:rPr>
          <w:rFonts w:hint="eastAsia" w:ascii="Times New Roman" w:hAnsi="Times New Roman" w:eastAsia="楷体_GB2312" w:cs="Times New Roman"/>
          <w:b/>
          <w:color w:val="000000"/>
          <w:sz w:val="32"/>
          <w:szCs w:val="32"/>
        </w:rPr>
        <w:t>相关条款</w:t>
      </w:r>
    </w:p>
    <w:p>
      <w:pPr>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第十五条 罪犯受到警告、记过、禁闭处罚的，分别扣减考核分100分、200分、400分，扣减后考核积分为负分的，保留负分。受到禁闭处罚的，禁闭期间考核基础分记0分。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对罪犯加分、扣分，监区管教民警应当以事实为依据，依法依规提出建议，报计分考核工作小组研究决定。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对罪犯违规违纪行为事实清楚、证据确凿，且单次适用分值2分以下的扣分，监区管教民警可以当场作出决定，并报计分考核工作小组备案。</w:t>
      </w:r>
    </w:p>
    <w:p>
      <w:p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对单次适用分值5分以上的加分、10分以上的扣分和专项加分，由计分考核小组报计分考核工作组审批。</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十五、认定罪犯立功和重大立功的条件和程序</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（一）《中华人民共和国刑法》</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（一）阻止他人重大犯罪活动的；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（二）检举监狱内外重大犯罪活动，经查证属实的；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（三）有发明创造或者重大技术革新的；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（四）在日常生产、生活中舍己救人的；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（五）在抗御自然灾害或者排除重大事故中，有突出表现的；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（六）对国家和社会有其他重大贡献的。</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（二）《关于办理减刑、假释案件具体应用法律的规定》（法释〔2016〕23号）</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第四条　具有下列情形之一的，可以认定为有“立功表现”：</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（一）阻止他人实施犯罪活动的；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（二）检举、揭发监狱内外犯罪活动，或者提供重要的破案线索，经查证属实的；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（三）协助司法机关抓捕其他犯罪嫌疑人的；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（四）在生产、科研中进行技术革新，成绩突出的；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（五）在抗御自然灾害或者排除重大事故中，表现积极的；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（六）对国家和社会有其他较大贡献的。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第（四）项、第（六）项中的技术革新或者其他较大贡献应当由罪犯在刑罚执行期间独立或者为主完成，并经省级主管部门确认。</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第五条　具有下列情形之一的，应当认定为有“重大立功表现”：</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（一）阻止他人实施重大犯罪活动的；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（二）检举监狱内外重大犯罪活动，经查证属实的；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（三）协助司法机关抓捕其他重大犯罪嫌疑人的；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（四）有发明创造或者重大技术革新的；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（五）在日常生产、生活中舍己救人的；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（六）在抗御自然灾害或者排除重大事故中，有突出表现的；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（七）对国家和社会有其他重大贡献的。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（三）《福建监狱罪犯立功重大立功表现认定程序指导意见》（闽狱〔2018〕384号）</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第六条  立功表现的认定程序：</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（一）由责任民警负责收集相关证据材料，监狱指派一名公职律师配合；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（二）材料收集完整后，由分监区计分考核实施小组研究；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（三）分监区填写相关认定审批表（一式两份），由分监区负责人签署意见后，连同证据材料一并报监区审核；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（四）监区计分考核小组研究后，由监区负责人在认定审批表上签署意见并加盖监区公章，连同证据材料一并报监狱狱政管理科或狱内侦查科审核；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（六）监狱长办公会议研究决定后，由监狱主要领导在认定审批表上签署意见，加盖监狱公章。</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（七）监狱将认定审批表复印件报监狱纪检监察室、驻监检察室和局狱政生活卫生管理处备案。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第七条  重大立功表现的认定程序：</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（一）由责任民警负责收集相关证据材料，监狱指派一名公职律师配合；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（二）材料收集完整后，由分监区计分考核实施小组研究；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（三）分监区填写相关认定审批表（一式两份），由分监区负责人签署意见后，连同证据材料一并报监区审核；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（四）监区计分考核小组研究后，由监区负责人在认定审批表上签署意见并加盖监区公章，连同证据材料一并报监狱狱政管理科或狱内侦查科审核；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（六）监狱长办公会议研究后，由监狱主要领导在认定审批表上签署意见，加盖监狱公章后，连同证据材料一并报局狱政生活卫生管理处审核；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（七）局狱政生活卫生管理处审核后，报局狱政重要事项审查监督小组研究审议，由分管改造局领导在认定审批表上签署意见后，提交局长办公会议研究。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（八）局长办公会议研究决定后，由局主要领导在认定审批表上签署意见，加盖省局公章。</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（九）监狱将认定审批表复印件报监狱纪检监察室和驻监检察室备案。</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十六、罪犯通讯、会见的条件和程序</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（一）《中华人民共和国监狱法》</w:t>
      </w:r>
      <w:r>
        <w:rPr>
          <w:rFonts w:hint="eastAsia" w:ascii="楷体_GB2312" w:hAnsi="楷体_GB2312" w:eastAsia="楷体_GB2312" w:cs="楷体_GB2312"/>
          <w:b/>
          <w:bCs/>
          <w:color w:val="000000"/>
          <w:sz w:val="32"/>
          <w:szCs w:val="32"/>
        </w:rPr>
        <w:t>相关条款</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（二）《福建监狱罪犯会见通信管理办法》（闽狱〔2018〕375号）相关条款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监狱应当对罪犯会见、通话进行严格监听监控，对罪犯收寄的信件进行严格检查。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有下列情形之一的，监狱可以暂停会见、通信：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（一）罪犯被立案侦查、起诉、审判期间；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（二）罪犯被禁闭、严管、隔离调查（审查）期间；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（三）其他影响监狱安全或者有碍罪犯改造的情形。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第十四条</w:t>
      </w:r>
      <w:r>
        <w:rPr>
          <w:rFonts w:hint="eastAsia" w:ascii="仿宋_GB2312" w:hAnsi="仿宋_GB2312" w:eastAsia="仿宋_GB2312" w:cs="仿宋_GB2312"/>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有效身份证件包括：中华人民共和国居民身份证（含临时居民身份证）、香港（澳门）特别行政区居民身份证、台湾地区居民身份证、护照。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会见人员持无效证件的，或弄虚作假的，或有明显精神异常的，或酒后及其它异常行为的，可不予安排会见。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会见管理工作人员应加强现场管控，在会见过程中发现有下列情形之一的，应当立即中止会见：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（一）使用隐语、暗语或者未经批准使用非规定语种交谈，不听劝阻的；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（二）涉及监狱武装看押、警力配备、警戒设施设备等监狱安全防范内容的；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（三）捏造事实诽谤、诬陷、诋毁监狱民警、职工，或散布、传播小道消息、流言蜚语的；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（四）涉及托关系、走门路，以达到调整岗位工种、办理减刑、假释、暂予监外执行等投机改造内容的；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（五）涉及监狱民警家庭住址、社会关系、家庭情况、电话号码等信息的；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（六）罪犯行为可疑、情绪激动或出现不遵守会见纪律及其它严重违纪行为等情况，经制止无效的；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（七）扰乱会见场所秩序的，或无理取闹、滋扰监狱正常工作秩序及其它严重违规违法行为的；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（八）携带或者使用手机、录音、摄影（像）设备的；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（九）传递违禁物品的；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（十）其他违反法律法规、影响罪犯改造、诱发犯罪倾向、威胁监狱安全及违反监狱会见管理规定的。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会见过程有上述情形的，经逐级报狱政管理科审核，监狱分管监管改造领导批准后，可视情暂停罪犯或其亲属、监护人会见一至三个月。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罪犯通话一般每月不超过一次，每次通话时间一般不超过六分钟。未成年、宽管级罪犯通话的次数和时间，可按罪犯分级处遇规定执行。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罪犯通话人员范围包括：配偶及其父母；（养、继）父母；（养、继）子女；（外）祖父母；（外）孙子女；兄弟姐妹；监护人。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罪犯通话应当使用监狱指定的通话设施，通话号码限于已在监狱登记备案的通话人员范围内的电话号码。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罪犯通话时，分监区民警应当全程监听。通话过程中有下列情形之一的，应当立即中止通话：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（一）使用隐语、暗语或者非经批准使用非规定语种交谈，不听劝阻的；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（二）通话内容不利于罪犯改造的；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（三）通话内容违反法律法规或者影响监狱安全的。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通话过程有上述情形的，经报监区分管监管改造领导批准后，可视情暂停罪犯通话一至三个月。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分监区民警对罪犯收寄信件检查过程中发现有下列内容的，应予以扣留，并按相关规定处理：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（一）夹带违禁、违规、危险品的；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（二）煽动颠覆国家政权、推翻社会主义制度或者分裂国家、破坏国家统一、危害国家安全的；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（三）泄露国家秘密或涉及监狱内部事项的；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（四）散布谣言扰乱社会秩序，破坏社会稳定的；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（五）煽动民族仇恨、民族歧视，破坏民族团结的；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（六）宣扬邪教或者迷信的；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（七）散布淫秽、赌博、恐怖信息或者教唆犯罪的；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（八）使用隐语、暗语、密码书写或在信纸、信封内外做标记的；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（九）涉及监狱民警、职工及其他罪犯家庭住址、通讯号码、账号等个人信息的；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（十）涉及托关系、走门路，影响监管改造秩序内容的；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（十一）其它不利罪犯改造或影响监狱安全内容的。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十七、罪犯离监探亲、特许离监的条件和程序</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（一）《中华人民共和国监狱法》相关条款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第五十七条　罪犯有下列情形之一的，监狱可以给予表扬、物质奖励或者记功：</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(一)遵守监规纪律，努力学习，积极劳动，有认罪伏法表现的；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(二)阻止违法犯罪活动的；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(三)超额完成生产任务的；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(四)节约原材料或者爱护公物，有成绩的；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(五)进行技术革新或者传授生产技术，有一定成效的；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(六)在防止或者消除灾害事故中作出一定贡献的；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(七)对国家和社会有其他贡献的。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被判处有期徒刑的罪犯有前款所列情形之一，执行原判刑期二分之一以上，在服刑期间一贯表现好，离开监狱不致再危害社会的，监狱可以根据情况准其离监探亲。</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（二）《罪犯离监探亲和特许离监规定》(司发通〔2001〕094号)相关条款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第二条  对具有《中华人民共和国监狱法》第五十七条  第一款规定的情形之一，同时具备下列条件的罪犯，可以批准其离监探亲：</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(一)原判有期徒刑以及原判死刑缓期二年执行、无期徒刑减为有期徒刑，执行有期徒刑二分之一以上；</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(二)宽管级处遇；</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(三)服刑期间一贯表现好，离监后不致再危害社会；</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(四)探亲对象的常住地在监狱所在的省(区、市)行政区域范围内。</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第三条  离监探亲的对象限于父母、子女、配偶。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第四条  符合条件的罪犯每年只准离监探亲一次，时间为3至7天(不含路途时间)。</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第五条  监狱每年可分批准予罪犯离监探亲。每年离监探亲罪犯的比例不得超过监狱押犯总数的2%。女子监狱和未成年犯监狱的离监探亲比例可以适当提高。</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第六条  批准罪犯离监探亲，应当按照以下程序进行：</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(一)监区根据离监探亲的条件组织罪犯按条件申请或推荐。</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(二)监区对申请或推荐出的罪犯进行认真审查，对符合条件的，填写《罪犯离监探亲审批表》，经狱政科审核报主管监狱长批准。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(三)对列为重点管理的罪犯离监探亲，须报经省(区、市)监狱管理局批准。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第七条  监狱必须对被批准离监探亲的罪犯开展一次集中教育，并进行个别谈话，明确其离监探亲期间应当遵守的纪律，强化其守法意识。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第八条  罪犯回到探亲地后，必须持《罪犯离监探亲证明》及时向当地公安派出所报到，主动接受公安机关的监督。</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罪犯离监探亲期间，必须严格遵守国家法律法规和探亲纪律，不得参与和离监探亲无关的活动。</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第九条  离监探亲的费用由罪犯自理。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第十条  对逾期不归的罪犯，以脱逃论处，但因不可抗拒的原因未能按期归监的除外。</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第十一条  对于同时具有下列情形的罪犯，可以特许其离监回家看望或处理：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(一)剩余刑期10年以下，改造表现较好的；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(二)配偶、直系亲属或监护人病危、死亡，或家中发生重大变故、确需本人回去处理的；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(三)有县级以上医院出具的病危或死亡证明，及当地村民(居民)委员会和派出所签署的意见；</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(四)特许离监的去处在监狱所在的省(区、市)行政区域范围内。</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罪犯特许离监的时间为1天。</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办理特许离监，应由罪犯本人或其亲属提出申请，监狱依照本办法第六条规定的罪犯离监探亲审批程序批准。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对特许离监的罪犯，监狱必须派干警押解并予以严密监管。当晚不能返回监狱的，必须羁押于当地监狱或看守所。</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十八、罪犯思想、文化、职业技术教育有关情况</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（二）文化教育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cs="Times New Roman"/>
          <w:color w:val="000000"/>
          <w:sz w:val="32"/>
          <w:szCs w:val="32"/>
        </w:rPr>
        <w:t>.</w:t>
      </w:r>
      <w:r>
        <w:rPr>
          <w:rFonts w:hint="eastAsia" w:ascii="Times New Roman" w:hAnsi="Times New Roman" w:eastAsia="仿宋_GB2312" w:cs="Times New Roman"/>
          <w:color w:val="000000"/>
          <w:sz w:val="32"/>
          <w:szCs w:val="32"/>
        </w:rPr>
        <w:t>福建</w:t>
      </w:r>
      <w:r>
        <w:rPr>
          <w:rFonts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rPr>
        <w:t>福建</w:t>
      </w:r>
      <w:r>
        <w:rPr>
          <w:rFonts w:hint="eastAsia" w:ascii="Times New Roman" w:hAnsi="Times New Roman" w:cs="Times New Roman"/>
          <w:color w:val="000000"/>
          <w:sz w:val="32"/>
          <w:szCs w:val="32"/>
        </w:rPr>
        <w:t>广播电视大学（现福建</w:t>
      </w:r>
      <w:r>
        <w:rPr>
          <w:rFonts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rPr>
        <w:t>）</w:t>
      </w:r>
      <w:r>
        <w:rPr>
          <w:rFonts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rPr>
        <w:t>曙光学院</w:t>
      </w:r>
      <w:r>
        <w:rPr>
          <w:rFonts w:ascii="Times New Roman" w:hAnsi="Times New Roman" w:eastAsia="仿宋_GB2312" w:cs="Times New Roman"/>
          <w:color w:val="000000"/>
          <w:sz w:val="32"/>
          <w:szCs w:val="32"/>
        </w:rPr>
        <w:t>，</w:t>
      </w:r>
      <w:r>
        <w:rPr>
          <w:rFonts w:hint="eastAsia" w:cs="Times New Roman"/>
          <w:color w:val="000000"/>
          <w:sz w:val="32"/>
          <w:szCs w:val="32"/>
        </w:rPr>
        <w:t>开展</w:t>
      </w:r>
      <w:r>
        <w:rPr>
          <w:rFonts w:hint="eastAsia" w:ascii="Times New Roman" w:hAnsi="Times New Roman" w:eastAsia="仿宋_GB2312" w:cs="Times New Roman"/>
          <w:kern w:val="32"/>
          <w:sz w:val="32"/>
          <w:szCs w:val="32"/>
        </w:rPr>
        <w:t>中等职业教育和开放教育二元制学历教育。中等职业教育主要招收初中文化程度及同等学历罪犯。</w:t>
      </w:r>
      <w:r>
        <w:rPr>
          <w:rFonts w:hint="eastAsia" w:ascii="仿宋_GB2312" w:hAnsi="仿宋_GB2312" w:eastAsia="仿宋_GB2312" w:cs="仿宋_GB2312"/>
          <w:sz w:val="32"/>
          <w:szCs w:val="32"/>
        </w:rPr>
        <w:t>开放教育二元制面向初中毕业满三年以上、高中、中职毕业生或同等学力罪犯。罪犯</w:t>
      </w:r>
      <w:r>
        <w:rPr>
          <w:rFonts w:hint="eastAsia" w:ascii="Times New Roman" w:hAnsi="Times New Roman" w:eastAsia="仿宋_GB2312" w:cs="Times New Roman"/>
          <w:kern w:val="32"/>
          <w:sz w:val="32"/>
          <w:szCs w:val="32"/>
        </w:rPr>
        <w:t>通过入学测试</w:t>
      </w:r>
      <w:r>
        <w:rPr>
          <w:rFonts w:hint="eastAsia" w:ascii="仿宋_GB2312" w:hAnsi="仿宋_GB2312" w:eastAsia="仿宋_GB2312" w:cs="仿宋_GB2312"/>
          <w:sz w:val="32"/>
          <w:szCs w:val="32"/>
        </w:rPr>
        <w:t>合格后，修满专业计划规定的学分，符合毕业条件的</w:t>
      </w:r>
      <w:r>
        <w:rPr>
          <w:rFonts w:hint="eastAsia" w:ascii="仿宋_GB2312" w:hAnsi="仿宋_GB2312" w:cs="仿宋_GB2312"/>
          <w:sz w:val="32"/>
          <w:szCs w:val="32"/>
        </w:rPr>
        <w:t>，</w:t>
      </w:r>
      <w:r>
        <w:rPr>
          <w:rFonts w:hint="eastAsia" w:ascii="仿宋_GB2312" w:hAnsi="仿宋_GB2312" w:eastAsia="仿宋_GB2312" w:cs="仿宋_GB2312"/>
          <w:sz w:val="32"/>
          <w:szCs w:val="32"/>
        </w:rPr>
        <w:t>可以获得学校颁发国家承认的中等职业教育毕业证书</w:t>
      </w:r>
      <w:r>
        <w:rPr>
          <w:rFonts w:hint="eastAsia" w:ascii="仿宋_GB2312" w:hAnsi="仿宋_GB2312" w:cs="仿宋_GB2312"/>
          <w:sz w:val="32"/>
          <w:szCs w:val="32"/>
        </w:rPr>
        <w:t>、</w:t>
      </w:r>
      <w:r>
        <w:rPr>
          <w:rFonts w:hint="eastAsia" w:ascii="仿宋_GB2312" w:hAnsi="仿宋_GB2312" w:eastAsia="仿宋_GB2312" w:cs="仿宋_GB2312"/>
          <w:sz w:val="32"/>
          <w:szCs w:val="32"/>
        </w:rPr>
        <w:t>成人高等教育专科毕业证书。</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（三）职业技术教育</w:t>
      </w:r>
    </w:p>
    <w:p>
      <w:pPr>
        <w:pStyle w:val="10"/>
        <w:widowControl w:val="0"/>
        <w:shd w:val="clear" w:color="auto" w:fill="FFFFFF"/>
        <w:spacing w:before="0" w:beforeAutospacing="0" w:after="0" w:afterAutospacing="0"/>
        <w:ind w:firstLine="640" w:firstLineChars="200"/>
        <w:jc w:val="both"/>
        <w:rPr>
          <w:rFonts w:ascii="仿宋_GB2312" w:eastAsia="仿宋_GB2312"/>
          <w:sz w:val="32"/>
          <w:szCs w:val="32"/>
        </w:rPr>
      </w:pPr>
      <w:r>
        <w:rPr>
          <w:rFonts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rPr>
        <w:t>。</w:t>
      </w:r>
      <w:r>
        <w:rPr>
          <w:rFonts w:hint="eastAsia" w:ascii="仿宋_GB2312" w:eastAsia="仿宋_GB2312"/>
          <w:sz w:val="32"/>
          <w:szCs w:val="32"/>
        </w:rPr>
        <w:t>对罪犯的职业技能教育应当按照劳动和社会保障部门的标准进行。</w:t>
      </w:r>
    </w:p>
    <w:p>
      <w:pPr>
        <w:pStyle w:val="10"/>
        <w:widowControl w:val="0"/>
        <w:shd w:val="clear" w:color="auto" w:fill="FFFFFF"/>
        <w:spacing w:before="0" w:beforeAutospacing="0" w:after="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十九、罪犯劳动项目、岗位技能培训、劳动时间、劳动保护和劳动报酬有关情况</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（一）罪犯劳动项目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（二）罪犯岗位技能培训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岗位技能培训是指监狱帮助罪犯提高本劳动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（三）罪犯劳动时间管理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监狱参照国家劳动工时的有关规定，组织安排罪犯从事生产劳动的时间。</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一、监狱每周5天劳动，罪犯每天有效劳动时间不得超过8小时，确保每周一天正课教育、一天休息。监狱应确保法定节日安排休息，对特殊工种（正常生产劳动外）不能安排休息的，应调整安排好补休。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二、监狱落实好罪犯八小时有效劳动时间，即核算时间自劳动改造场所罪犯主体开展劳动作业之时起至罪犯主体结束劳动作业之时止，分段汇总计算累计劳动时间为八小时，严禁超时超体力劳动。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三、监狱在季节性生产等特殊情况下，调整劳动时间的。监狱调整劳动时间的应明确业务流程，要做好相应记录。</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（四）罪犯劳动保护</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监狱根据法律规定，在依法组织罪犯劳动改造过程中，保护罪犯安全和健康的一系列活动和措施的总称。监狱生产主要从以下三个方面积极地开展工作。</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sz w:val="32"/>
          <w:szCs w:val="32"/>
        </w:rPr>
        <w:t>监狱每周5天劳动，罪犯每天有效劳动时间不超过8小时，确保每周一天正课教育、一天休息。监狱应确保法定节日安排休息，对特殊工种（正常生产劳动外）不能安排休息的，应调整安排好补休。</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（五）罪犯劳动报酬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本报酬包括出勤报酬、技能报酬和绩效报酬。出勤报酬，主要用于考核罪犯的劳动出勤情况，出勤报酬按每出工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罪犯月劳动改造基础评价分达到42分的，超额部分可提高发放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pPr>
        <w:ind w:firstLine="800" w:firstLineChars="250"/>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二十、</w:t>
      </w:r>
      <w:r>
        <w:rPr>
          <w:rFonts w:hint="eastAsia" w:ascii="黑体" w:hAnsi="黑体" w:eastAsia="黑体" w:cs="黑体"/>
          <w:color w:val="000000"/>
          <w:sz w:val="32"/>
          <w:szCs w:val="32"/>
        </w:rPr>
        <w:t>罪犯伙食、被服实物量标准，食品安全、疾病预防控制有关情况</w:t>
      </w:r>
    </w:p>
    <w:p>
      <w:pPr>
        <w:pStyle w:val="17"/>
        <w:ind w:firstLine="0" w:firstLineChars="0"/>
        <w:jc w:val="center"/>
        <w:rPr>
          <w:b/>
        </w:rPr>
      </w:pPr>
    </w:p>
    <w:p>
      <w:pPr>
        <w:pStyle w:val="17"/>
        <w:ind w:firstLine="0" w:firstLineChars="0"/>
        <w:jc w:val="center"/>
        <w:rPr>
          <w:b/>
        </w:rPr>
      </w:pPr>
    </w:p>
    <w:p>
      <w:pPr>
        <w:pStyle w:val="17"/>
        <w:ind w:firstLine="0" w:firstLineChars="0"/>
        <w:jc w:val="center"/>
        <w:rPr>
          <w:b/>
        </w:rPr>
      </w:pPr>
      <w:r>
        <w:rPr>
          <w:rFonts w:hint="eastAsia"/>
          <w:b/>
        </w:rPr>
        <w:t>罪犯伙食实物量标准</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2"/>
        <w:gridCol w:w="2834"/>
        <w:gridCol w:w="2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Merge w:val="restart"/>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项  目</w:t>
            </w:r>
          </w:p>
        </w:tc>
        <w:tc>
          <w:tcPr>
            <w:tcW w:w="5583" w:type="dxa"/>
            <w:gridSpan w:val="2"/>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月标准（公斤）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Merge w:val="continue"/>
            <w:vAlign w:val="center"/>
          </w:tcPr>
          <w:p>
            <w:pPr>
              <w:jc w:val="center"/>
              <w:rPr>
                <w:rFonts w:ascii="仿宋_GB2312" w:hAnsi="Calibri" w:eastAsia="宋体" w:cs="Times New Roman"/>
                <w:sz w:val="18"/>
                <w:szCs w:val="18"/>
              </w:rPr>
            </w:pPr>
          </w:p>
        </w:tc>
        <w:tc>
          <w:tcPr>
            <w:tcW w:w="2834"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男犯</w:t>
            </w:r>
          </w:p>
        </w:tc>
        <w:tc>
          <w:tcPr>
            <w:tcW w:w="2749"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女犯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粮  食</w:t>
            </w:r>
          </w:p>
        </w:tc>
        <w:tc>
          <w:tcPr>
            <w:tcW w:w="2834" w:type="dxa"/>
            <w:vAlign w:val="center"/>
          </w:tcPr>
          <w:p>
            <w:pPr>
              <w:jc w:val="center"/>
              <w:rPr>
                <w:rFonts w:ascii="Calibri" w:hAnsi="Calibri" w:eastAsia="宋体" w:cs="Times New Roman"/>
                <w:sz w:val="18"/>
                <w:szCs w:val="18"/>
              </w:rPr>
            </w:pPr>
            <w:r>
              <w:rPr>
                <w:rFonts w:ascii="Calibri" w:hAnsi="Calibri" w:eastAsia="宋体" w:cs="Times New Roman"/>
                <w:sz w:val="18"/>
                <w:szCs w:val="18"/>
              </w:rPr>
              <w:t>16</w:t>
            </w:r>
          </w:p>
        </w:tc>
        <w:tc>
          <w:tcPr>
            <w:tcW w:w="2749" w:type="dxa"/>
            <w:vAlign w:val="center"/>
          </w:tcPr>
          <w:p>
            <w:pPr>
              <w:jc w:val="center"/>
              <w:rPr>
                <w:rFonts w:ascii="Calibri" w:hAnsi="Calibri" w:eastAsia="宋体" w:cs="Times New Roman"/>
                <w:sz w:val="18"/>
                <w:szCs w:val="18"/>
              </w:rPr>
            </w:pPr>
            <w:r>
              <w:rPr>
                <w:rFonts w:ascii="Calibri" w:hAnsi="Calibri" w:eastAsia="宋体" w:cs="Times New Roman"/>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蔬  菜</w:t>
            </w:r>
          </w:p>
        </w:tc>
        <w:tc>
          <w:tcPr>
            <w:tcW w:w="2834" w:type="dxa"/>
            <w:vAlign w:val="center"/>
          </w:tcPr>
          <w:p>
            <w:pPr>
              <w:jc w:val="center"/>
              <w:rPr>
                <w:rFonts w:ascii="Calibri" w:hAnsi="Calibri" w:eastAsia="宋体" w:cs="Times New Roman"/>
                <w:sz w:val="18"/>
                <w:szCs w:val="18"/>
              </w:rPr>
            </w:pPr>
            <w:r>
              <w:rPr>
                <w:rFonts w:ascii="Calibri" w:hAnsi="Calibri" w:eastAsia="宋体" w:cs="Times New Roman"/>
                <w:sz w:val="18"/>
                <w:szCs w:val="18"/>
              </w:rPr>
              <w:t>17</w:t>
            </w:r>
          </w:p>
        </w:tc>
        <w:tc>
          <w:tcPr>
            <w:tcW w:w="2749" w:type="dxa"/>
            <w:vAlign w:val="center"/>
          </w:tcPr>
          <w:p>
            <w:pPr>
              <w:jc w:val="center"/>
              <w:rPr>
                <w:rFonts w:ascii="Calibri" w:hAnsi="Calibri" w:eastAsia="宋体" w:cs="Times New Roman"/>
                <w:sz w:val="18"/>
                <w:szCs w:val="18"/>
              </w:rPr>
            </w:pPr>
            <w:r>
              <w:rPr>
                <w:rFonts w:ascii="Calibri" w:hAnsi="Calibri" w:eastAsia="宋体" w:cs="Times New Roman"/>
                <w:sz w:val="18"/>
                <w:szCs w:val="1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肉  类</w:t>
            </w:r>
          </w:p>
        </w:tc>
        <w:tc>
          <w:tcPr>
            <w:tcW w:w="5583" w:type="dxa"/>
            <w:gridSpan w:val="2"/>
            <w:vAlign w:val="center"/>
          </w:tcPr>
          <w:p>
            <w:pPr>
              <w:jc w:val="center"/>
              <w:rPr>
                <w:rFonts w:ascii="Calibri" w:hAnsi="Calibri" w:eastAsia="宋体" w:cs="Times New Roman"/>
                <w:sz w:val="18"/>
                <w:szCs w:val="18"/>
              </w:rPr>
            </w:pPr>
            <w:r>
              <w:rPr>
                <w:rFonts w:ascii="Calibri" w:hAnsi="Calibri" w:eastAsia="宋体" w:cs="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蛋鱼虾</w:t>
            </w:r>
          </w:p>
        </w:tc>
        <w:tc>
          <w:tcPr>
            <w:tcW w:w="5583" w:type="dxa"/>
            <w:gridSpan w:val="2"/>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豆制品（以干豆计）</w:t>
            </w:r>
          </w:p>
        </w:tc>
        <w:tc>
          <w:tcPr>
            <w:tcW w:w="5583" w:type="dxa"/>
            <w:gridSpan w:val="2"/>
            <w:vAlign w:val="center"/>
          </w:tcPr>
          <w:p>
            <w:pPr>
              <w:jc w:val="center"/>
              <w:rPr>
                <w:rFonts w:ascii="Calibri" w:hAnsi="Calibri" w:eastAsia="宋体" w:cs="Times New Roman"/>
                <w:sz w:val="18"/>
                <w:szCs w:val="18"/>
              </w:rPr>
            </w:pPr>
            <w:r>
              <w:rPr>
                <w:rFonts w:ascii="Calibri" w:hAnsi="Calibri" w:eastAsia="宋体" w:cs="Times New Roman"/>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592" w:type="dxa"/>
            <w:vAlign w:val="center"/>
          </w:tcPr>
          <w:p>
            <w:pPr>
              <w:jc w:val="center"/>
              <w:rPr>
                <w:rFonts w:ascii="仿宋_GB2312" w:hAnsi="Calibri" w:eastAsia="宋体" w:cs="Times New Roman"/>
                <w:sz w:val="18"/>
                <w:szCs w:val="18"/>
              </w:rPr>
            </w:pPr>
            <w:r>
              <w:rPr>
                <w:rFonts w:hint="eastAsia" w:ascii="仿宋_GB2312" w:hAnsi="Calibri" w:eastAsia="宋体" w:cs="Times New Roman"/>
                <w:sz w:val="18"/>
                <w:szCs w:val="18"/>
              </w:rPr>
              <w:t>食用油</w:t>
            </w:r>
          </w:p>
        </w:tc>
        <w:tc>
          <w:tcPr>
            <w:tcW w:w="5583" w:type="dxa"/>
            <w:gridSpan w:val="2"/>
            <w:vAlign w:val="center"/>
          </w:tcPr>
          <w:p>
            <w:pPr>
              <w:jc w:val="center"/>
              <w:rPr>
                <w:rFonts w:ascii="Calibri" w:hAnsi="Calibri" w:eastAsia="宋体" w:cs="Times New Roman"/>
                <w:sz w:val="18"/>
                <w:szCs w:val="18"/>
              </w:rPr>
            </w:pPr>
            <w:r>
              <w:rPr>
                <w:rFonts w:ascii="Calibri" w:hAnsi="Calibri" w:eastAsia="宋体" w:cs="Times New Roman"/>
                <w:sz w:val="18"/>
                <w:szCs w:val="18"/>
              </w:rPr>
              <w:t>0.</w:t>
            </w:r>
            <w:r>
              <w:rPr>
                <w:rFonts w:hint="eastAsia" w:ascii="Calibri" w:hAnsi="Calibri" w:eastAsia="宋体" w:cs="Times New Roman"/>
                <w:sz w:val="18"/>
                <w:szCs w:val="18"/>
              </w:rPr>
              <w:t>8</w:t>
            </w:r>
          </w:p>
        </w:tc>
      </w:tr>
    </w:tbl>
    <w:p>
      <w:pPr>
        <w:pStyle w:val="10"/>
        <w:widowControl w:val="0"/>
        <w:shd w:val="clear" w:color="auto" w:fill="FFFFFF"/>
        <w:spacing w:before="0" w:beforeAutospacing="0" w:after="0" w:afterAutospacing="0"/>
        <w:jc w:val="both"/>
        <w:rPr>
          <w:rFonts w:ascii="黑体" w:hAnsi="黑体" w:eastAsia="黑体" w:cs="黑体"/>
          <w:color w:val="000000"/>
          <w:sz w:val="32"/>
          <w:szCs w:val="32"/>
        </w:rPr>
      </w:pPr>
    </w:p>
    <w:p>
      <w:pPr>
        <w:pStyle w:val="10"/>
        <w:widowControl w:val="0"/>
        <w:shd w:val="clear" w:color="auto" w:fill="FFFFFF"/>
        <w:spacing w:before="0" w:beforeAutospacing="0" w:after="0" w:afterAutospacing="0"/>
        <w:jc w:val="both"/>
        <w:rPr>
          <w:rFonts w:ascii="黑体" w:hAnsi="黑体" w:eastAsia="黑体" w:cs="黑体"/>
          <w:color w:val="000000"/>
          <w:sz w:val="32"/>
          <w:szCs w:val="32"/>
        </w:rPr>
      </w:pPr>
    </w:p>
    <w:p>
      <w:pPr>
        <w:suppressAutoHyphens/>
        <w:spacing w:before="156" w:beforeLines="50" w:after="156" w:afterLines="50"/>
        <w:jc w:val="center"/>
        <w:rPr>
          <w:rFonts w:ascii="黑体" w:hAnsi="Times New Roman" w:eastAsia="黑体" w:cs="Times New Roman"/>
        </w:rPr>
      </w:pPr>
      <w:r>
        <w:rPr>
          <w:rFonts w:hint="eastAsia" w:ascii="黑体" w:hAnsi="Times New Roman" w:eastAsia="黑体" w:cs="Times New Roman"/>
        </w:rPr>
        <w:t>罪犯被服常发品种发放标准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2693"/>
        <w:gridCol w:w="257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Merge w:val="restart"/>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品   名</w:t>
            </w:r>
          </w:p>
        </w:tc>
        <w:tc>
          <w:tcPr>
            <w:tcW w:w="5264"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 xml:space="preserve">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Merge w:val="continue"/>
            <w:vAlign w:val="center"/>
          </w:tcPr>
          <w:p>
            <w:pPr>
              <w:topLinePunct/>
              <w:adjustRightInd w:val="0"/>
              <w:jc w:val="center"/>
              <w:rPr>
                <w:rFonts w:ascii="宋体" w:hAnsi="宋体" w:eastAsia="宋体" w:cs="Times New Roman"/>
                <w:sz w:val="18"/>
                <w:szCs w:val="18"/>
              </w:rPr>
            </w:pP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新入监罪犯</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入监后罪犯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夏  服</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两套</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每年换发一套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冬服（春秋服）</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两套</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两年换发一套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被  套</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五年换发一床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棉  胎</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六年换发一床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床  单</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五年换发一床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垫褥套</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五年换发一床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垫褥胎</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六年换发一床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草席/凉席</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一床</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三年换发一床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枕头套</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一件</w:t>
            </w:r>
          </w:p>
        </w:tc>
        <w:tc>
          <w:tcPr>
            <w:tcW w:w="2571"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五年换发一件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枕头芯</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一只</w:t>
            </w:r>
          </w:p>
        </w:tc>
        <w:tc>
          <w:tcPr>
            <w:tcW w:w="2586"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六年换发一只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鞋  子</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两双</w:t>
            </w:r>
          </w:p>
        </w:tc>
        <w:tc>
          <w:tcPr>
            <w:tcW w:w="2586"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一年发一双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胸  牌</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一面</w:t>
            </w:r>
          </w:p>
        </w:tc>
        <w:tc>
          <w:tcPr>
            <w:tcW w:w="2586"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以后根据情况补发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床头牌</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一面</w:t>
            </w:r>
          </w:p>
        </w:tc>
        <w:tc>
          <w:tcPr>
            <w:tcW w:w="2586"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以后根据情况补发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储物袋（箱）</w:t>
            </w:r>
          </w:p>
        </w:tc>
        <w:tc>
          <w:tcPr>
            <w:tcW w:w="2693"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一只</w:t>
            </w:r>
          </w:p>
        </w:tc>
        <w:tc>
          <w:tcPr>
            <w:tcW w:w="2586" w:type="dxa"/>
            <w:gridSpan w:val="2"/>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以后根据情况换发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82" w:type="dxa"/>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蚊帐、竹席、毛毯、凉鞋、棉鞋、棉衣棉裤、绒衣绒裤、内衣内裤、枕巾、袜子、单帽等</w:t>
            </w:r>
          </w:p>
        </w:tc>
        <w:tc>
          <w:tcPr>
            <w:tcW w:w="5279" w:type="dxa"/>
            <w:gridSpan w:val="3"/>
            <w:vAlign w:val="center"/>
          </w:tcPr>
          <w:p>
            <w:pPr>
              <w:topLinePunct/>
              <w:adjustRightInd w:val="0"/>
              <w:jc w:val="center"/>
              <w:rPr>
                <w:rFonts w:ascii="宋体" w:hAnsi="宋体" w:eastAsia="宋体" w:cs="Times New Roman"/>
                <w:sz w:val="18"/>
                <w:szCs w:val="18"/>
              </w:rPr>
            </w:pPr>
            <w:r>
              <w:rPr>
                <w:rFonts w:hint="eastAsia" w:ascii="宋体" w:hAnsi="宋体" w:eastAsia="宋体" w:cs="Times New Roman"/>
                <w:sz w:val="18"/>
                <w:szCs w:val="18"/>
              </w:rPr>
              <w:t>监狱根据被服经费和本监狱实际情况选择配置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61" w:type="dxa"/>
            <w:gridSpan w:val="4"/>
            <w:vAlign w:val="center"/>
          </w:tcPr>
          <w:p>
            <w:pPr>
              <w:rPr>
                <w:rFonts w:ascii="宋体" w:hAnsi="宋体" w:eastAsia="宋体" w:cs="Times New Roman"/>
                <w:sz w:val="18"/>
                <w:szCs w:val="18"/>
              </w:rPr>
            </w:pPr>
            <w:r>
              <w:rPr>
                <w:rFonts w:hint="eastAsia" w:ascii="宋体" w:hAnsi="宋体" w:eastAsia="宋体" w:cs="Times New Roman"/>
                <w:sz w:val="18"/>
                <w:szCs w:val="18"/>
              </w:rPr>
              <w:t>新收监罪犯实行“零带入”，配发</w:t>
            </w:r>
            <w:r>
              <w:rPr>
                <w:rFonts w:hint="eastAsia" w:ascii="宋体" w:hAnsi="宋体" w:eastAsia="宋体" w:cs="Times New Roman"/>
                <w:sz w:val="18"/>
                <w:szCs w:val="18"/>
                <w:lang w:val="zh-CN"/>
              </w:rPr>
              <w:t>秋衣（裤）、绒衣（裤）、</w:t>
            </w:r>
            <w:r>
              <w:rPr>
                <w:rFonts w:hint="eastAsia" w:ascii="宋体" w:hAnsi="宋体" w:eastAsia="宋体" w:cs="Times New Roman"/>
                <w:sz w:val="18"/>
                <w:szCs w:val="18"/>
              </w:rPr>
              <w:t>棉衣（棉马甲）等。</w:t>
            </w:r>
          </w:p>
        </w:tc>
      </w:tr>
    </w:tbl>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黑体" w:hAnsi="黑体" w:eastAsia="黑体" w:cs="黑体"/>
          <w:color w:val="000000"/>
          <w:sz w:val="32"/>
          <w:szCs w:val="32"/>
        </w:rPr>
        <w:t>食品安全：</w:t>
      </w:r>
      <w:r>
        <w:rPr>
          <w:rFonts w:hint="eastAsia" w:ascii="Times New Roman" w:hAnsi="Times New Roman" w:eastAsia="仿宋_GB2312" w:cs="Times New Roman"/>
          <w:color w:val="000000" w:themeColor="text1"/>
          <w:sz w:val="32"/>
          <w:szCs w:val="32"/>
        </w:rPr>
        <w:t>严格执行三方验收制度，对蔬菜实行农药残留检测，主副食品实行48小时留样。疫情防控期间，不得采购、食用疫情中高风险地区食材，进监物资实行静置24小时以上进监。</w:t>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二十一、监狱执法管理重大事件的处置及调查情况</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监狱执法管理重大事件处置及调查情况将及时专项公告。</w:t>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二十二、监狱工作相关法律法规和规章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1.《中华人民共和国刑法》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2.《中华人民共和国刑事诉讼法》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3.《中华人民共和国监狱法》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4.《中华人民共和国警察法》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5.《中华人民共和国社区矫正法》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6.《中华人民共和国劳动法》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7.《中华人民共和国安全生产法》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8.《中华人民共和国职业病防治法》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9.最高人民法院、最高人民检察院、公安部、国家安全部、司法部、全国人大常委会法制工作委员会《关于实施刑事诉讼法若干问题的规定》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10.最高人民法院、最高人民检察院、公安部、司法部印发《关于加强减刑、假释案件实质化审理的意见》的通知（法发〔2021〕31号）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11.《最高人民法院关于办理减刑、假释案件具体应用法律的补充规定》（法释〔2019〕6号）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12.《最高人民法院关于办理减刑、假释案件具体应用法律的规定》（法释〔2016〕23号）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13.最高人民法院《关于减刑、假释案件审理程序的规定》（法释〔2014〕5号）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14.最高人民法院、最高人民检察院、公安部、司法部、国家卫生计生委《暂予监外执行规定》（司发通〔2014〕112号）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15.司法部关于印发《罪犯会见通信规定》的通知（司发通〔2016〕118号）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16.《监狱罪犯死亡处理规定》（司法〔2015〕5号）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17.《外国籍罪犯会见通信规定》（司法部令第76号）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18.《监狱服刑人员行为规范》（司法部令第88号）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19.《</w:t>
      </w:r>
      <w:r>
        <w:rPr>
          <w:rFonts w:ascii="Times New Roman" w:hAnsi="Times New Roman" w:eastAsia="仿宋_GB2312" w:cs="Times New Roman"/>
          <w:color w:val="000000" w:themeColor="text1"/>
          <w:sz w:val="32"/>
          <w:szCs w:val="32"/>
        </w:rPr>
        <w:t>监狱提请减刑假释工作程序规定</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司法部令第130号</w:t>
      </w:r>
      <w:r>
        <w:rPr>
          <w:rFonts w:ascii="Times New Roman" w:hAnsi="Times New Roman" w:eastAsia="仿宋_GB2312" w:cs="Times New Roman"/>
          <w:color w:val="000000" w:themeColor="text1"/>
          <w:sz w:val="32"/>
          <w:szCs w:val="32"/>
        </w:rPr>
        <w:t>)</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20.《监狱计分考核罪犯工作规定》（司规〔2021〕3号）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21.《律师会见监狱在押罪犯规定》（司发通〔2017〕124号）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22.《财政部 司法部关于调整在押罪犯伙食实物量标准的通知》（财行[2013]377号）</w:t>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二十三、法律、法规、规章和其他规范性文件规定的应当向社会公开的内容</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详见网站狱务公开、政务公开、公开公示栏内容。</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9D"/>
    <w:rsid w:val="00065148"/>
    <w:rsid w:val="000B2B35"/>
    <w:rsid w:val="000F7FEB"/>
    <w:rsid w:val="003000FA"/>
    <w:rsid w:val="00362E04"/>
    <w:rsid w:val="0051409D"/>
    <w:rsid w:val="005403DA"/>
    <w:rsid w:val="005A756F"/>
    <w:rsid w:val="005E1084"/>
    <w:rsid w:val="005E2355"/>
    <w:rsid w:val="00611069"/>
    <w:rsid w:val="006C2C6B"/>
    <w:rsid w:val="008179D0"/>
    <w:rsid w:val="0082647F"/>
    <w:rsid w:val="00A124AF"/>
    <w:rsid w:val="00A67F52"/>
    <w:rsid w:val="00B230F2"/>
    <w:rsid w:val="00BE436F"/>
    <w:rsid w:val="00C76624"/>
    <w:rsid w:val="00CA33D8"/>
    <w:rsid w:val="00CC2DD0"/>
    <w:rsid w:val="00CE7BF6"/>
    <w:rsid w:val="00CF5B13"/>
    <w:rsid w:val="00D12088"/>
    <w:rsid w:val="00D44665"/>
    <w:rsid w:val="00DA2D16"/>
    <w:rsid w:val="00E218DF"/>
    <w:rsid w:val="00FB4897"/>
    <w:rsid w:val="00FF49A0"/>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6FF37F2E"/>
    <w:rsid w:val="70DD18BA"/>
    <w:rsid w:val="7467737F"/>
    <w:rsid w:val="76B749A5"/>
    <w:rsid w:val="78B53B98"/>
    <w:rsid w:val="79CF738C"/>
    <w:rsid w:val="7A1F0A80"/>
    <w:rsid w:val="7C6F32E2"/>
    <w:rsid w:val="7F7F1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26" w:hangingChars="26"/>
    </w:pPr>
    <w:rPr>
      <w:rFonts w:ascii="华文中宋" w:hAnsi="华文中宋" w:eastAsia="华文中宋"/>
      <w:sz w:val="24"/>
      <w:szCs w:val="20"/>
    </w:rPr>
  </w:style>
  <w:style w:type="paragraph" w:customStyle="1" w:styleId="3">
    <w:name w:val="Body Text Indent1"/>
    <w:basedOn w:val="1"/>
    <w:qFormat/>
    <w:uiPriority w:val="0"/>
    <w:pPr>
      <w:ind w:left="420" w:leftChars="200"/>
    </w:pPr>
  </w:style>
  <w:style w:type="paragraph" w:styleId="5">
    <w:name w:val="Normal Indent"/>
    <w:basedOn w:val="1"/>
    <w:qFormat/>
    <w:uiPriority w:val="0"/>
    <w:pPr>
      <w:ind w:firstLine="624"/>
    </w:pPr>
    <w:rPr>
      <w:kern w:val="32"/>
      <w:szCs w:val="20"/>
    </w:rPr>
  </w:style>
  <w:style w:type="paragraph" w:styleId="6">
    <w:name w:val="Body Text"/>
    <w:basedOn w:val="1"/>
    <w:next w:val="1"/>
    <w:qFormat/>
    <w:uiPriority w:val="0"/>
    <w:rPr>
      <w:rFonts w:ascii="Times New Roman" w:hAnsi="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Hyperlink"/>
    <w:basedOn w:val="12"/>
    <w:semiHidden/>
    <w:qFormat/>
    <w:uiPriority w:val="0"/>
    <w:rPr>
      <w:rFonts w:cs="Times New Roman"/>
      <w:color w:val="0000FF"/>
      <w:u w:val="single"/>
    </w:rPr>
  </w:style>
  <w:style w:type="character" w:customStyle="1" w:styleId="15">
    <w:name w:val="apple-converted-space"/>
    <w:basedOn w:val="12"/>
    <w:qFormat/>
    <w:uiPriority w:val="0"/>
    <w:rPr>
      <w:rFonts w:cs="Times New Roman"/>
    </w:rPr>
  </w:style>
  <w:style w:type="paragraph" w:customStyle="1" w:styleId="16">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A8D70-C542-4A14-8A33-30E8A35F73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42140</Words>
  <Characters>43277</Characters>
  <Lines>318</Lines>
  <Paragraphs>89</Paragraphs>
  <TotalTime>652</TotalTime>
  <ScaleCrop>false</ScaleCrop>
  <LinksUpToDate>false</LinksUpToDate>
  <CharactersWithSpaces>43875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张彬</cp:lastModifiedBy>
  <cp:lastPrinted>2022-04-20T07:47:00Z</cp:lastPrinted>
  <dcterms:modified xsi:type="dcterms:W3CDTF">2022-05-17T01:48:24Z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F00F843C075A4A91A5A2650FA5ECC4AD</vt:lpwstr>
  </property>
</Properties>
</file>