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79399F8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 w14:paraId="6CE06B67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 w14:paraId="754D4C0B"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〔2022〕闽西监减字</w:t>
      </w:r>
      <w:r>
        <w:rPr>
          <w:rFonts w:hint="eastAsia" w:ascii="Times New Roman" w:hAnsi="Times New Roman" w:eastAsia="楷体_GB2312" w:cs="楷体_GB2312"/>
          <w:color w:val="000000"/>
          <w:szCs w:val="32"/>
        </w:rPr>
        <w:t>第</w:t>
      </w:r>
      <w:r>
        <w:rPr>
          <w:rFonts w:hint="eastAsia" w:ascii="Times New Roman" w:hAnsi="Times New Roman" w:eastAsia="楷体_GB2312" w:cs="楷体_GB2312"/>
          <w:szCs w:val="32"/>
        </w:rPr>
        <w:t>251号</w:t>
      </w:r>
    </w:p>
    <w:p w14:paraId="60C74EEE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>　　罪犯戴山东，男，汉族，初中文化，1982年11月15日出生，户籍所在地福建省龙岩市长汀县，捕前无业。</w:t>
      </w:r>
    </w:p>
    <w:p w14:paraId="48D24F48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2017年6月23日，福建省长汀县人民法院作出（2016）闽0821刑初404号刑事判决，认定罪犯戴山东犯贩卖毒品罪，判处有期徒刑十五年，并处没收个人财产人民币50000元；犯容留他人吸毒罪，判处有期徒刑九个月，并处罚金人民币5000元。数罪并罚，决定执行有期徒刑十五年三个月，并处没收个人财产人民币50000元，罚金人民币5000元。刑期自2016年4月29日起至2031年7月28日止。宣判后，该犯不服，提出上诉。福建省龙岩市中级人民法院经过二审审理，于2017年11月8日作出(2017)闽08刑终229号刑事裁定，维持原判。2017年12月11日交付我监狱执行刑罚。</w:t>
      </w:r>
    </w:p>
    <w:p w14:paraId="030D5D12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2020年3月26日，福建省龙岩市中级人民法</w:t>
      </w:r>
      <w:r>
        <w:rPr>
          <w:rFonts w:hint="eastAsia" w:ascii="Times New Roman" w:hAnsi="Times New Roman"/>
          <w:color w:val="000000"/>
          <w:szCs w:val="32"/>
          <w:lang w:val="en-US" w:eastAsia="zh-CN"/>
        </w:rPr>
        <w:t>院</w:t>
      </w:r>
      <w:bookmarkStart w:id="0" w:name="_GoBack"/>
      <w:bookmarkEnd w:id="0"/>
      <w:r>
        <w:rPr>
          <w:rFonts w:hint="eastAsia" w:ascii="Times New Roman" w:hAnsi="Times New Roman"/>
          <w:color w:val="000000"/>
          <w:szCs w:val="32"/>
        </w:rPr>
        <w:t>作出（2020）闽08刑更320号刑事裁定，对其减去有期徒刑七个月。现刑期执行至2030年12月28日，现属宽级罪犯。</w:t>
      </w:r>
    </w:p>
    <w:p w14:paraId="3A0F3881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原判认定的主要犯罪事实如下：</w:t>
      </w:r>
    </w:p>
    <w:p w14:paraId="38786148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2016年4月28日，该犯违反国家对毒品的管制，将毒品贩卖给他人；为他人提供吸食毒品的场所。</w:t>
      </w:r>
    </w:p>
    <w:p w14:paraId="055D245F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>　　该犯上次评定表扬剩余考核分217.5分，本轮考核期获得考核分3589.1分，合计获得考核分3806.6分。共兑换表扬六次。间隔期2020年4月至2021年11月累计获得考核分3034.7分。2020年1月获评2019年下半年监狱级改造标兵；2020年7月获评2020年上半年监狱级改造标兵；2021年1月获评2020年下半年监狱级改造标兵；2021年8月获评2021年上半年监狱级改造标兵。考核期内无违规行为。</w:t>
      </w:r>
    </w:p>
    <w:p w14:paraId="58F18237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该犯原判财产性判项已全部履行完毕。</w:t>
      </w:r>
    </w:p>
    <w:p w14:paraId="2539D106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 xml:space="preserve">    本案于2022年3月1日至2022年3月7日在狱内公示未收到不同意见。</w:t>
      </w:r>
    </w:p>
    <w:p w14:paraId="5A251A22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戴山东予以减去有期徒刑八个月十五天，特提请审核裁定。</w:t>
      </w:r>
    </w:p>
    <w:p w14:paraId="4029D195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>此致</w:t>
      </w:r>
    </w:p>
    <w:p w14:paraId="14DE60F1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>福建省龙岩市中级人民法院</w:t>
      </w:r>
    </w:p>
    <w:p w14:paraId="404956F8">
      <w:pPr>
        <w:spacing w:line="580" w:lineRule="exact"/>
        <w:ind w:right="-48" w:rightChars="-15"/>
        <w:rPr>
          <w:rFonts w:ascii="Times New Roman" w:hAnsi="Times New Roman"/>
          <w:color w:val="FF0000"/>
          <w:szCs w:val="32"/>
        </w:rPr>
      </w:pPr>
    </w:p>
    <w:p w14:paraId="1B260431">
      <w:pPr>
        <w:spacing w:line="580" w:lineRule="exact"/>
        <w:ind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color w:val="FF0000"/>
          <w:szCs w:val="32"/>
        </w:rPr>
        <w:t xml:space="preserve">                             </w:t>
      </w:r>
      <w:r>
        <w:rPr>
          <w:rFonts w:hint="eastAsia" w:ascii="Times New Roman" w:hAnsi="Times New Roman"/>
          <w:szCs w:val="32"/>
        </w:rPr>
        <w:t>福建省闽西监狱</w:t>
      </w:r>
    </w:p>
    <w:p w14:paraId="66035E55">
      <w:pPr>
        <w:spacing w:line="580" w:lineRule="exact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</w:t>
      </w:r>
      <w:r>
        <w:rPr>
          <w:rFonts w:ascii="Times New Roman" w:hAnsi="Times New Roman"/>
          <w:szCs w:val="32"/>
        </w:rPr>
        <w:t>2022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9</w:t>
      </w:r>
      <w:r>
        <w:rPr>
          <w:rFonts w:hint="eastAsia" w:ascii="Times New Roman" w:hAnsi="Times New Roman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1" w:fontKey="{DF1621D9-2BFA-4BE1-A660-0E10BDEBBEEF}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27E7095B-0364-41C2-B1F2-8C6228904CF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F472A"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 w14:paraId="1842B88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4B092"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 w14:paraId="24F65CEB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FB5C6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4B725619"/>
    <w:rsid w:val="0003017C"/>
    <w:rsid w:val="000354C8"/>
    <w:rsid w:val="00036271"/>
    <w:rsid w:val="000456EC"/>
    <w:rsid w:val="000660BD"/>
    <w:rsid w:val="000B36C2"/>
    <w:rsid w:val="000B6615"/>
    <w:rsid w:val="000F31F9"/>
    <w:rsid w:val="000F51B6"/>
    <w:rsid w:val="000F75BB"/>
    <w:rsid w:val="001249FC"/>
    <w:rsid w:val="00147948"/>
    <w:rsid w:val="00185013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0EFB"/>
    <w:rsid w:val="00397800"/>
    <w:rsid w:val="003E3E45"/>
    <w:rsid w:val="00447D4F"/>
    <w:rsid w:val="004666D2"/>
    <w:rsid w:val="004A4EFA"/>
    <w:rsid w:val="00531A3B"/>
    <w:rsid w:val="0054030E"/>
    <w:rsid w:val="005409BB"/>
    <w:rsid w:val="00540A30"/>
    <w:rsid w:val="00560309"/>
    <w:rsid w:val="0056257E"/>
    <w:rsid w:val="005662D1"/>
    <w:rsid w:val="005B4C82"/>
    <w:rsid w:val="005C5A63"/>
    <w:rsid w:val="00603CF6"/>
    <w:rsid w:val="00611B40"/>
    <w:rsid w:val="00612ABA"/>
    <w:rsid w:val="006236B1"/>
    <w:rsid w:val="00637CCF"/>
    <w:rsid w:val="006A4AB5"/>
    <w:rsid w:val="006C4DEE"/>
    <w:rsid w:val="006D2179"/>
    <w:rsid w:val="0073056B"/>
    <w:rsid w:val="007318C1"/>
    <w:rsid w:val="00751200"/>
    <w:rsid w:val="00754211"/>
    <w:rsid w:val="00771B9F"/>
    <w:rsid w:val="007824E9"/>
    <w:rsid w:val="007A1979"/>
    <w:rsid w:val="007A6DBD"/>
    <w:rsid w:val="007B3F4A"/>
    <w:rsid w:val="007C1C9F"/>
    <w:rsid w:val="007F25CC"/>
    <w:rsid w:val="008120C6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8E5F9B"/>
    <w:rsid w:val="00905236"/>
    <w:rsid w:val="00915123"/>
    <w:rsid w:val="0091571B"/>
    <w:rsid w:val="009179EA"/>
    <w:rsid w:val="009337AA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C1505F"/>
    <w:rsid w:val="00C36201"/>
    <w:rsid w:val="00C51D70"/>
    <w:rsid w:val="00C877CB"/>
    <w:rsid w:val="00CC744F"/>
    <w:rsid w:val="00D03882"/>
    <w:rsid w:val="00D12BFC"/>
    <w:rsid w:val="00D558A1"/>
    <w:rsid w:val="00D642FC"/>
    <w:rsid w:val="00D77FC5"/>
    <w:rsid w:val="00D86BF4"/>
    <w:rsid w:val="00D913CF"/>
    <w:rsid w:val="00DC6627"/>
    <w:rsid w:val="00E020C6"/>
    <w:rsid w:val="00E05B34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6241C"/>
    <w:rsid w:val="00F81659"/>
    <w:rsid w:val="00FA414F"/>
    <w:rsid w:val="00FB24EB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543030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1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783</Words>
  <Characters>922</Characters>
  <Lines>7</Lines>
  <Paragraphs>2</Paragraphs>
  <TotalTime>9</TotalTime>
  <ScaleCrop>false</ScaleCrop>
  <LinksUpToDate>false</LinksUpToDate>
  <CharactersWithSpaces>1002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2022-03-01T01:42:00Z</dcterms:created>
  <dc:creator>郑凯宁</dc:creator>
  <cp:lastModifiedBy>湾仔</cp:lastModifiedBy>
  <cp:lastPrinted>2019-11-18T09:29:00Z</cp:lastPrinted>
  <dcterms:modified xsi:type="dcterms:W3CDTF">2025-06-25T01:25:41Z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eyJoZGlkIjoiMDBjN2VlMzcxYmIyYmQ4OGZjMDMzZTI1M2ZhZDdlMTQiLCJ1c2VySWQiOiIyOTcwMTkyMzQifQ==</vt:lpwstr>
  </property>
  <property fmtid="{D5CDD505-2E9C-101B-9397-08002B2CF9AE}" pid="4" name="ICV">
    <vt:lpwstr>B961ABA677DF488BA0D486F4EF34F045_12</vt:lpwstr>
  </property>
</Properties>
</file>