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B0" w:rsidRDefault="00E014B0" w:rsidP="00E014B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014B0" w:rsidRDefault="00E014B0" w:rsidP="00E014B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041EA" w:rsidRPr="00E014B0" w:rsidRDefault="00E014B0" w:rsidP="00E014B0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59142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FB7DC3">
        <w:rPr>
          <w:rFonts w:ascii="仿宋_GB2312" w:eastAsia="仿宋_GB2312" w:hAnsi="Times New Roman" w:cs="楷体_GB2312" w:hint="eastAsia"/>
          <w:sz w:val="32"/>
          <w:szCs w:val="32"/>
        </w:rPr>
        <w:t xml:space="preserve"> 905</w:t>
      </w:r>
      <w:r w:rsidRPr="0059142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B462AE" w:rsidRPr="007F5585" w:rsidRDefault="00B462AE" w:rsidP="00C32254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>罪犯陈建谋，</w:t>
      </w:r>
      <w:r w:rsidR="004B478D" w:rsidRPr="007F5585">
        <w:rPr>
          <w:rFonts w:ascii="仿宋_GB2312" w:eastAsia="仿宋_GB2312" w:hint="eastAsia"/>
          <w:sz w:val="32"/>
          <w:szCs w:val="32"/>
        </w:rPr>
        <w:t>男，汉族，初中</w:t>
      </w:r>
      <w:r w:rsidRPr="007F5585">
        <w:rPr>
          <w:rFonts w:ascii="仿宋_GB2312" w:eastAsia="仿宋_GB2312" w:hint="eastAsia"/>
          <w:sz w:val="32"/>
          <w:szCs w:val="32"/>
        </w:rPr>
        <w:t>文化，1988年8月4日出生，户籍所在地福建省尤溪县，捕前无业。</w:t>
      </w:r>
    </w:p>
    <w:p w:rsidR="00B462AE" w:rsidRPr="007F5585" w:rsidRDefault="00B462AE" w:rsidP="00C32254">
      <w:pPr>
        <w:spacing w:line="380" w:lineRule="exact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 xml:space="preserve">    2012年9月19日</w:t>
      </w:r>
      <w:r w:rsidR="007B508B" w:rsidRPr="007F5585">
        <w:rPr>
          <w:rFonts w:ascii="仿宋_GB2312" w:eastAsia="仿宋_GB2312" w:hint="eastAsia"/>
          <w:sz w:val="32"/>
          <w:szCs w:val="32"/>
        </w:rPr>
        <w:t>，</w:t>
      </w:r>
      <w:r w:rsidRPr="007F5585">
        <w:rPr>
          <w:rFonts w:ascii="仿宋_GB2312" w:eastAsia="仿宋_GB2312" w:hint="eastAsia"/>
          <w:sz w:val="32"/>
          <w:szCs w:val="32"/>
        </w:rPr>
        <w:t>福建省三明市中级人民法院作出了(2012)三少刑初字第3号刑事附带民事判决，</w:t>
      </w:r>
      <w:r w:rsidR="00F848D1" w:rsidRPr="007F5585">
        <w:rPr>
          <w:rFonts w:ascii="仿宋_GB2312" w:eastAsia="仿宋_GB2312" w:hint="eastAsia"/>
          <w:sz w:val="32"/>
          <w:szCs w:val="32"/>
        </w:rPr>
        <w:t>认定被告人</w:t>
      </w:r>
      <w:r w:rsidRPr="007F5585">
        <w:rPr>
          <w:rFonts w:ascii="仿宋_GB2312" w:eastAsia="仿宋_GB2312" w:hint="eastAsia"/>
          <w:sz w:val="32"/>
          <w:szCs w:val="32"/>
        </w:rPr>
        <w:t>陈建谋犯故意杀人罪，判处死刑，缓期二年执行，剥夺政治权利终身，附带民事赔偿人民币127524.6元，并对总额人民币637623元承担连带责任。宣判后，该犯不服，提出上诉。福建省高级人民法院经过二审审理，于2013年5月20日作出</w:t>
      </w:r>
      <w:r w:rsidR="00FD05EC" w:rsidRPr="007F5585">
        <w:rPr>
          <w:rFonts w:ascii="仿宋_GB2312" w:eastAsia="仿宋_GB2312" w:hint="eastAsia"/>
          <w:sz w:val="32"/>
          <w:szCs w:val="32"/>
        </w:rPr>
        <w:t>了</w:t>
      </w:r>
      <w:r w:rsidRPr="007F5585">
        <w:rPr>
          <w:rFonts w:ascii="仿宋_GB2312" w:eastAsia="仿宋_GB2312" w:hint="eastAsia"/>
          <w:sz w:val="32"/>
          <w:szCs w:val="32"/>
        </w:rPr>
        <w:t>(2013)闽刑终字第29号刑事附带民事判决，</w:t>
      </w:r>
      <w:r w:rsidR="002936F5" w:rsidRPr="007F5585">
        <w:rPr>
          <w:rFonts w:ascii="仿宋_GB2312" w:eastAsia="仿宋_GB2312" w:hint="eastAsia"/>
          <w:sz w:val="32"/>
          <w:szCs w:val="32"/>
        </w:rPr>
        <w:t>驳回陈建谋</w:t>
      </w:r>
      <w:r w:rsidRPr="007F5585">
        <w:rPr>
          <w:rFonts w:ascii="仿宋_GB2312" w:eastAsia="仿宋_GB2312" w:hint="eastAsia"/>
          <w:sz w:val="32"/>
          <w:szCs w:val="32"/>
        </w:rPr>
        <w:t>的上诉，维持三明市中级人民法院（2012）三少刑初字第3</w:t>
      </w:r>
      <w:r w:rsidR="002936F5" w:rsidRPr="007F5585">
        <w:rPr>
          <w:rFonts w:ascii="仿宋_GB2312" w:eastAsia="仿宋_GB2312" w:hint="eastAsia"/>
          <w:sz w:val="32"/>
          <w:szCs w:val="32"/>
        </w:rPr>
        <w:t>号刑事附带民事判决中对上诉人陈建谋</w:t>
      </w:r>
      <w:r w:rsidRPr="007F5585">
        <w:rPr>
          <w:rFonts w:ascii="仿宋_GB2312" w:eastAsia="仿宋_GB2312" w:hint="eastAsia"/>
          <w:sz w:val="32"/>
          <w:szCs w:val="32"/>
        </w:rPr>
        <w:t>的定罪量刑，以及附带民事诉讼和作案工具处理部分的判决。2013年11月12</w:t>
      </w:r>
      <w:r w:rsidR="00CA18CB" w:rsidRPr="007F5585">
        <w:rPr>
          <w:rFonts w:ascii="仿宋_GB2312" w:eastAsia="仿宋_GB2312" w:hint="eastAsia"/>
          <w:sz w:val="32"/>
          <w:szCs w:val="32"/>
        </w:rPr>
        <w:t>日交付闽西</w:t>
      </w:r>
      <w:r w:rsidRPr="007F5585">
        <w:rPr>
          <w:rFonts w:ascii="仿宋_GB2312" w:eastAsia="仿宋_GB2312" w:hint="eastAsia"/>
          <w:sz w:val="32"/>
          <w:szCs w:val="32"/>
        </w:rPr>
        <w:t>监狱执行刑罚。</w:t>
      </w:r>
    </w:p>
    <w:p w:rsidR="00B462AE" w:rsidRPr="007F5585" w:rsidRDefault="00B462AE" w:rsidP="00C32254">
      <w:pPr>
        <w:spacing w:line="380" w:lineRule="exact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 xml:space="preserve">    福建省高级人民法院于2015年11月18日作出</w:t>
      </w:r>
      <w:r w:rsidR="006B2298" w:rsidRPr="007F5585">
        <w:rPr>
          <w:rFonts w:ascii="仿宋_GB2312" w:eastAsia="仿宋_GB2312" w:hint="eastAsia"/>
          <w:sz w:val="32"/>
          <w:szCs w:val="32"/>
        </w:rPr>
        <w:t>了</w:t>
      </w:r>
      <w:r w:rsidRPr="007F5585">
        <w:rPr>
          <w:rFonts w:ascii="仿宋_GB2312" w:eastAsia="仿宋_GB2312" w:hint="eastAsia"/>
          <w:sz w:val="32"/>
          <w:szCs w:val="32"/>
        </w:rPr>
        <w:t>(2015)闽刑执字第812号刑事裁定，将其减为无期徒刑，剥夺政治权利终身不变；福建省高级人民法院于2018年11月13日作出</w:t>
      </w:r>
      <w:r w:rsidR="00C95EEE" w:rsidRPr="007F5585">
        <w:rPr>
          <w:rFonts w:ascii="仿宋_GB2312" w:eastAsia="仿宋_GB2312" w:hint="eastAsia"/>
          <w:sz w:val="32"/>
          <w:szCs w:val="32"/>
        </w:rPr>
        <w:t>了</w:t>
      </w:r>
      <w:r w:rsidRPr="007F5585">
        <w:rPr>
          <w:rFonts w:ascii="仿宋_GB2312" w:eastAsia="仿宋_GB2312" w:hint="eastAsia"/>
          <w:sz w:val="32"/>
          <w:szCs w:val="32"/>
        </w:rPr>
        <w:t>(2018)闽刑更285</w:t>
      </w:r>
      <w:r w:rsidR="00304C5F" w:rsidRPr="007F5585">
        <w:rPr>
          <w:rFonts w:ascii="仿宋_GB2312" w:eastAsia="仿宋_GB2312" w:hint="eastAsia"/>
          <w:sz w:val="32"/>
          <w:szCs w:val="32"/>
        </w:rPr>
        <w:t>号刑事裁定，将其减为有期徒刑二十五年，剥夺政治权利</w:t>
      </w:r>
      <w:r w:rsidRPr="007F5585">
        <w:rPr>
          <w:rFonts w:ascii="仿宋_GB2312" w:eastAsia="仿宋_GB2312" w:hint="eastAsia"/>
          <w:sz w:val="32"/>
          <w:szCs w:val="32"/>
        </w:rPr>
        <w:t>十年；福建省龙岩市中级人民法院于2021年3月25日作出</w:t>
      </w:r>
      <w:r w:rsidR="005B268A" w:rsidRPr="007F5585">
        <w:rPr>
          <w:rFonts w:ascii="仿宋_GB2312" w:eastAsia="仿宋_GB2312" w:hint="eastAsia"/>
          <w:sz w:val="32"/>
          <w:szCs w:val="32"/>
        </w:rPr>
        <w:t>了</w:t>
      </w:r>
      <w:r w:rsidRPr="007F5585">
        <w:rPr>
          <w:rFonts w:ascii="仿宋_GB2312" w:eastAsia="仿宋_GB2312" w:hint="eastAsia"/>
          <w:sz w:val="32"/>
          <w:szCs w:val="32"/>
        </w:rPr>
        <w:t>(2021)闽08刑更265号刑事裁定，对其减去有期徒刑七个月，剥夺政治权利减为九年，2021年3月31日送达。</w:t>
      </w:r>
      <w:r w:rsidR="00250B73" w:rsidRPr="007F5585">
        <w:rPr>
          <w:rFonts w:ascii="仿宋_GB2312" w:eastAsia="仿宋_GB2312" w:hint="eastAsia"/>
          <w:sz w:val="32"/>
          <w:szCs w:val="32"/>
        </w:rPr>
        <w:t>刑期执行自</w:t>
      </w:r>
      <w:r w:rsidR="00160578" w:rsidRPr="007F5585">
        <w:rPr>
          <w:rFonts w:ascii="仿宋_GB2312" w:eastAsia="仿宋_GB2312" w:hint="eastAsia"/>
          <w:sz w:val="32"/>
          <w:szCs w:val="32"/>
        </w:rPr>
        <w:t>2018年11月13日起</w:t>
      </w:r>
      <w:r w:rsidRPr="007F5585">
        <w:rPr>
          <w:rFonts w:ascii="仿宋_GB2312" w:eastAsia="仿宋_GB2312" w:hint="eastAsia"/>
          <w:sz w:val="32"/>
          <w:szCs w:val="32"/>
        </w:rPr>
        <w:t>至2043年4月12日止。现属宽管级罪犯。</w:t>
      </w:r>
    </w:p>
    <w:p w:rsidR="00B462AE" w:rsidRPr="007F5585" w:rsidRDefault="00B462AE" w:rsidP="00C32254">
      <w:pPr>
        <w:spacing w:line="380" w:lineRule="exact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 xml:space="preserve">    原判认定的主要犯罪事实如下：</w:t>
      </w:r>
    </w:p>
    <w:p w:rsidR="00B462AE" w:rsidRPr="007F5585" w:rsidRDefault="00B462AE" w:rsidP="00C32254">
      <w:pPr>
        <w:spacing w:line="380" w:lineRule="exact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 xml:space="preserve">    2011年10月30日凌晨，该犯伙同他人在三明市梅列区江滨路园林处望江红楼“苏荷酒吧”持刀对他人进行砍打，致一人死亡，二人轻伤。</w:t>
      </w:r>
    </w:p>
    <w:p w:rsidR="00B462AE" w:rsidRPr="007F5585" w:rsidRDefault="00B462AE" w:rsidP="00C32254">
      <w:pPr>
        <w:spacing w:line="380" w:lineRule="exact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 xml:space="preserve">    该犯近期确有悔改表现，具体事实如下：</w:t>
      </w:r>
    </w:p>
    <w:p w:rsidR="00A13BF6" w:rsidRPr="007F5585" w:rsidRDefault="00A13BF6" w:rsidP="00C32254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B462AE" w:rsidRPr="007F5585" w:rsidRDefault="00B462AE" w:rsidP="00C32254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>该犯上次评定表扬剩余考核分39.5分，本轮考核期获</w:t>
      </w:r>
      <w:r w:rsidRPr="007F5585">
        <w:rPr>
          <w:rFonts w:ascii="仿宋_GB2312" w:eastAsia="仿宋_GB2312" w:hint="eastAsia"/>
          <w:sz w:val="32"/>
          <w:szCs w:val="32"/>
        </w:rPr>
        <w:lastRenderedPageBreak/>
        <w:t>得考核分3779.5分，合计获得考核分3819分，共兑换表扬六次。间隔期2021年4月至2023年5月累计获得考核分3221分。2022年7月评定合格等级；2022年12月评定合格等级；2023年</w:t>
      </w:r>
      <w:r w:rsidR="004F7220" w:rsidRPr="007F5585">
        <w:rPr>
          <w:rFonts w:ascii="仿宋_GB2312" w:eastAsia="仿宋_GB2312" w:hint="eastAsia"/>
          <w:sz w:val="32"/>
          <w:szCs w:val="32"/>
        </w:rPr>
        <w:t>4月评定积极等级，考核期内无违规扣分，确有悔改表现</w:t>
      </w:r>
      <w:r w:rsidRPr="007F5585">
        <w:rPr>
          <w:rFonts w:ascii="仿宋_GB2312" w:eastAsia="仿宋_GB2312" w:hint="eastAsia"/>
          <w:sz w:val="32"/>
          <w:szCs w:val="32"/>
        </w:rPr>
        <w:t>。</w:t>
      </w:r>
    </w:p>
    <w:p w:rsidR="00B462AE" w:rsidRPr="007F5585" w:rsidRDefault="00B462AE" w:rsidP="00C32254">
      <w:pPr>
        <w:spacing w:line="3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>该犯原判财产性判项，已履行266463元，其中本次缴纳人民币5000元。该犯考核期内消费人民币8378.31元，月均消费人民币288.91元（不包括报刊及自购药费用</w:t>
      </w:r>
      <w:r w:rsidR="00BA6D7F" w:rsidRPr="007F5585">
        <w:rPr>
          <w:rFonts w:ascii="仿宋_GB2312" w:eastAsia="仿宋_GB2312" w:hint="eastAsia"/>
          <w:sz w:val="32"/>
          <w:szCs w:val="32"/>
        </w:rPr>
        <w:t>，其中订购报刊430.8元，自购药20.68元</w:t>
      </w:r>
      <w:r w:rsidRPr="007F5585">
        <w:rPr>
          <w:rFonts w:ascii="仿宋_GB2312" w:eastAsia="仿宋_GB2312" w:hint="eastAsia"/>
          <w:sz w:val="32"/>
          <w:szCs w:val="32"/>
        </w:rPr>
        <w:t>），账户可用余额人民币953.30元。</w:t>
      </w:r>
      <w:r w:rsidR="005D3C9B" w:rsidRPr="007F5585">
        <w:rPr>
          <w:rFonts w:ascii="仿宋_GB2312" w:eastAsia="仿宋_GB2312" w:hint="eastAsia"/>
          <w:sz w:val="32"/>
          <w:szCs w:val="32"/>
        </w:rPr>
        <w:t>以上事实，有</w:t>
      </w:r>
      <w:r w:rsidR="005A3185" w:rsidRPr="007F5585">
        <w:rPr>
          <w:rFonts w:ascii="仿宋_GB2312" w:eastAsia="仿宋_GB2312" w:hint="eastAsia"/>
          <w:sz w:val="32"/>
          <w:szCs w:val="32"/>
        </w:rPr>
        <w:t>福建省三明市中级人民法院</w:t>
      </w:r>
      <w:r w:rsidR="00D94214" w:rsidRPr="007F5585">
        <w:rPr>
          <w:rFonts w:ascii="仿宋_GB2312" w:eastAsia="仿宋_GB2312" w:hint="eastAsia"/>
          <w:sz w:val="32"/>
          <w:szCs w:val="32"/>
        </w:rPr>
        <w:t>(2012)三少刑初字第3号刑事附带民事判决书、</w:t>
      </w:r>
      <w:r w:rsidR="005A3185" w:rsidRPr="007F5585">
        <w:rPr>
          <w:rFonts w:ascii="仿宋_GB2312" w:eastAsia="仿宋_GB2312" w:hint="eastAsia"/>
          <w:sz w:val="32"/>
          <w:szCs w:val="32"/>
        </w:rPr>
        <w:t>福建省高级人民法院(2018)闽刑更285号刑事裁定书、福建省龙岩市中级人民法院 (2021)闽08刑更265号刑事裁定书</w:t>
      </w:r>
      <w:r w:rsidR="00B012A5" w:rsidRPr="007F5585">
        <w:rPr>
          <w:rFonts w:ascii="仿宋_GB2312" w:eastAsia="仿宋_GB2312" w:hint="eastAsia"/>
          <w:sz w:val="32"/>
          <w:szCs w:val="32"/>
        </w:rPr>
        <w:t>、福建省三明市中级人民法院复函</w:t>
      </w:r>
      <w:r w:rsidR="005A3185" w:rsidRPr="007F5585">
        <w:rPr>
          <w:rFonts w:ascii="仿宋_GB2312" w:eastAsia="仿宋_GB2312" w:hint="eastAsia"/>
          <w:sz w:val="32"/>
          <w:szCs w:val="32"/>
        </w:rPr>
        <w:t>及</w:t>
      </w:r>
      <w:r w:rsidR="005D3C9B" w:rsidRPr="007F5585">
        <w:rPr>
          <w:rFonts w:ascii="仿宋_GB2312" w:eastAsia="仿宋_GB2312" w:hint="eastAsia"/>
          <w:sz w:val="32"/>
          <w:szCs w:val="32"/>
        </w:rPr>
        <w:t>财产刑判项缴交凭证予以证明，足以认定。</w:t>
      </w:r>
    </w:p>
    <w:p w:rsidR="00B462AE" w:rsidRPr="007F5585" w:rsidRDefault="00B462AE" w:rsidP="00C32254">
      <w:pPr>
        <w:spacing w:line="380" w:lineRule="exact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 xml:space="preserve">    该犯系从严掌握减刑幅度对象。</w:t>
      </w:r>
    </w:p>
    <w:p w:rsidR="00B462AE" w:rsidRPr="007F5585" w:rsidRDefault="00B462AE" w:rsidP="00C32254">
      <w:pPr>
        <w:spacing w:line="38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7F5585">
        <w:rPr>
          <w:rFonts w:ascii="仿宋_GB2312" w:eastAsia="仿宋_GB2312" w:hint="eastAsia"/>
          <w:sz w:val="32"/>
          <w:szCs w:val="32"/>
        </w:rPr>
        <w:t>本案于2023年</w:t>
      </w:r>
      <w:r w:rsidR="00812FB7">
        <w:rPr>
          <w:rFonts w:ascii="仿宋_GB2312" w:eastAsia="仿宋_GB2312" w:hint="eastAsia"/>
          <w:sz w:val="32"/>
          <w:szCs w:val="32"/>
        </w:rPr>
        <w:t>8</w:t>
      </w:r>
      <w:r w:rsidRPr="007F5585">
        <w:rPr>
          <w:rFonts w:ascii="仿宋_GB2312" w:eastAsia="仿宋_GB2312" w:hint="eastAsia"/>
          <w:sz w:val="32"/>
          <w:szCs w:val="32"/>
        </w:rPr>
        <w:t>月</w:t>
      </w:r>
      <w:r w:rsidR="00812FB7">
        <w:rPr>
          <w:rFonts w:ascii="仿宋_GB2312" w:eastAsia="仿宋_GB2312" w:hint="eastAsia"/>
          <w:sz w:val="32"/>
          <w:szCs w:val="32"/>
        </w:rPr>
        <w:t>28</w:t>
      </w:r>
      <w:r w:rsidRPr="007F5585">
        <w:rPr>
          <w:rFonts w:ascii="仿宋_GB2312" w:eastAsia="仿宋_GB2312" w:hint="eastAsia"/>
          <w:sz w:val="32"/>
          <w:szCs w:val="32"/>
        </w:rPr>
        <w:t>日至2023年</w:t>
      </w:r>
      <w:r w:rsidR="00812FB7">
        <w:rPr>
          <w:rFonts w:ascii="仿宋_GB2312" w:eastAsia="仿宋_GB2312" w:hint="eastAsia"/>
          <w:sz w:val="32"/>
          <w:szCs w:val="32"/>
        </w:rPr>
        <w:t>9</w:t>
      </w:r>
      <w:r w:rsidRPr="007F5585">
        <w:rPr>
          <w:rFonts w:ascii="仿宋_GB2312" w:eastAsia="仿宋_GB2312" w:hint="eastAsia"/>
          <w:sz w:val="32"/>
          <w:szCs w:val="32"/>
        </w:rPr>
        <w:t>月</w:t>
      </w:r>
      <w:r w:rsidR="00812FB7">
        <w:rPr>
          <w:rFonts w:ascii="仿宋_GB2312" w:eastAsia="仿宋_GB2312" w:hint="eastAsia"/>
          <w:sz w:val="32"/>
          <w:szCs w:val="32"/>
        </w:rPr>
        <w:t>3</w:t>
      </w:r>
      <w:r w:rsidRPr="007F5585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B462AE" w:rsidRPr="00E014B0" w:rsidRDefault="007F5585" w:rsidP="00C32254">
      <w:pPr>
        <w:spacing w:line="380" w:lineRule="exact"/>
        <w:ind w:firstLineChars="176" w:firstLine="563"/>
        <w:rPr>
          <w:rFonts w:ascii="仿宋_GB2312" w:eastAsia="仿宋_GB2312"/>
          <w:sz w:val="32"/>
          <w:szCs w:val="32"/>
        </w:rPr>
      </w:pPr>
      <w:r w:rsidRPr="007D0D14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B462AE" w:rsidRPr="00E014B0">
        <w:rPr>
          <w:rFonts w:ascii="仿宋_GB2312" w:eastAsia="仿宋_GB2312" w:hint="eastAsia"/>
          <w:sz w:val="32"/>
          <w:szCs w:val="32"/>
        </w:rPr>
        <w:t>建议对罪犯陈建谋予以减</w:t>
      </w:r>
      <w:r>
        <w:rPr>
          <w:rFonts w:ascii="仿宋_GB2312" w:eastAsia="仿宋_GB2312" w:hint="eastAsia"/>
          <w:sz w:val="32"/>
          <w:szCs w:val="32"/>
        </w:rPr>
        <w:t>去有期徒</w:t>
      </w:r>
      <w:r w:rsidR="00B462AE" w:rsidRPr="00E014B0">
        <w:rPr>
          <w:rFonts w:ascii="仿宋_GB2312" w:eastAsia="仿宋_GB2312" w:hint="eastAsia"/>
          <w:sz w:val="32"/>
          <w:szCs w:val="32"/>
        </w:rPr>
        <w:t>刑</w:t>
      </w:r>
      <w:r>
        <w:rPr>
          <w:rFonts w:ascii="仿宋_GB2312" w:eastAsia="仿宋_GB2312" w:hint="eastAsia"/>
          <w:sz w:val="32"/>
          <w:szCs w:val="32"/>
        </w:rPr>
        <w:t>六</w:t>
      </w:r>
      <w:r w:rsidR="00B462AE" w:rsidRPr="00E014B0">
        <w:rPr>
          <w:rFonts w:ascii="仿宋_GB2312" w:eastAsia="仿宋_GB2312" w:hint="eastAsia"/>
          <w:sz w:val="32"/>
          <w:szCs w:val="32"/>
        </w:rPr>
        <w:t>个月</w:t>
      </w:r>
      <w:r>
        <w:rPr>
          <w:rFonts w:ascii="仿宋_GB2312" w:eastAsia="仿宋_GB2312" w:hint="eastAsia"/>
          <w:sz w:val="32"/>
          <w:szCs w:val="32"/>
        </w:rPr>
        <w:t>，剥夺政治权利减为八年</w:t>
      </w:r>
      <w:r w:rsidR="00B462AE" w:rsidRPr="00E014B0">
        <w:rPr>
          <w:rFonts w:ascii="仿宋_GB2312" w:eastAsia="仿宋_GB2312" w:hint="eastAsia"/>
          <w:sz w:val="32"/>
          <w:szCs w:val="32"/>
        </w:rPr>
        <w:t>。特提请你院审理裁定。</w:t>
      </w:r>
    </w:p>
    <w:p w:rsidR="00E014B0" w:rsidRDefault="00E014B0" w:rsidP="00C32254">
      <w:pPr>
        <w:spacing w:line="380" w:lineRule="exact"/>
        <w:ind w:firstLine="405"/>
      </w:pPr>
    </w:p>
    <w:p w:rsidR="00E014B0" w:rsidRDefault="00E014B0" w:rsidP="00B462AE">
      <w:pPr>
        <w:ind w:firstLine="405"/>
      </w:pPr>
    </w:p>
    <w:p w:rsidR="00E014B0" w:rsidRPr="008531B1" w:rsidRDefault="00E014B0" w:rsidP="00E014B0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8531B1">
        <w:rPr>
          <w:rFonts w:ascii="仿宋_GB2312" w:hAnsi="Times New Roman" w:hint="eastAsia"/>
          <w:color w:val="000000"/>
          <w:szCs w:val="32"/>
        </w:rPr>
        <w:t>此致</w:t>
      </w:r>
    </w:p>
    <w:p w:rsidR="00E014B0" w:rsidRPr="008531B1" w:rsidRDefault="00E014B0" w:rsidP="00E014B0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8531B1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E014B0" w:rsidRDefault="00E014B0" w:rsidP="00B462AE">
      <w:pPr>
        <w:ind w:firstLine="405"/>
      </w:pPr>
    </w:p>
    <w:p w:rsidR="00E014B0" w:rsidRDefault="00E014B0" w:rsidP="00E014B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</w:p>
    <w:p w:rsidR="00E014B0" w:rsidRPr="008531B1" w:rsidRDefault="00E014B0" w:rsidP="00E014B0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E014B0" w:rsidRPr="008531B1" w:rsidRDefault="00E014B0" w:rsidP="00E014B0">
      <w:pPr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8531B1">
        <w:rPr>
          <w:rFonts w:ascii="仿宋_GB2312" w:eastAsia="仿宋_GB2312" w:hAnsi="Times New Roman" w:hint="eastAsia"/>
          <w:sz w:val="32"/>
          <w:szCs w:val="32"/>
        </w:rPr>
        <w:t xml:space="preserve">               2023年</w:t>
      </w:r>
      <w:r w:rsidR="00812FB7">
        <w:rPr>
          <w:rFonts w:ascii="仿宋_GB2312" w:eastAsia="仿宋_GB2312" w:hAnsi="Times New Roman" w:hint="eastAsia"/>
          <w:sz w:val="32"/>
          <w:szCs w:val="32"/>
        </w:rPr>
        <w:t>9</w:t>
      </w:r>
      <w:r w:rsidRPr="008531B1">
        <w:rPr>
          <w:rFonts w:ascii="仿宋_GB2312" w:eastAsia="仿宋_GB2312" w:hAnsi="Times New Roman" w:hint="eastAsia"/>
          <w:sz w:val="32"/>
          <w:szCs w:val="32"/>
        </w:rPr>
        <w:t>月</w:t>
      </w:r>
      <w:r w:rsidR="00812FB7">
        <w:rPr>
          <w:rFonts w:ascii="仿宋_GB2312" w:eastAsia="仿宋_GB2312" w:hAnsi="Times New Roman" w:hint="eastAsia"/>
          <w:sz w:val="32"/>
          <w:szCs w:val="32"/>
        </w:rPr>
        <w:t>4</w:t>
      </w:r>
      <w:r w:rsidRPr="008531B1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E014B0" w:rsidRPr="0059142B" w:rsidRDefault="00E014B0" w:rsidP="00E014B0">
      <w:pPr>
        <w:ind w:firstLine="405"/>
      </w:pPr>
    </w:p>
    <w:p w:rsidR="00E014B0" w:rsidRPr="00E014B0" w:rsidRDefault="00E014B0" w:rsidP="00B462AE">
      <w:pPr>
        <w:ind w:firstLine="405"/>
      </w:pPr>
    </w:p>
    <w:sectPr w:rsidR="00E014B0" w:rsidRPr="00E014B0" w:rsidSect="009041E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1C7" w:rsidRDefault="008E71C7" w:rsidP="00FB7DC3">
      <w:r>
        <w:separator/>
      </w:r>
    </w:p>
  </w:endnote>
  <w:endnote w:type="continuationSeparator" w:id="1">
    <w:p w:rsidR="008E71C7" w:rsidRDefault="008E71C7" w:rsidP="00FB7D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4286"/>
      <w:docPartObj>
        <w:docPartGallery w:val="Page Numbers (Bottom of Page)"/>
        <w:docPartUnique/>
      </w:docPartObj>
    </w:sdtPr>
    <w:sdtContent>
      <w:p w:rsidR="00157E28" w:rsidRDefault="008B34ED">
        <w:pPr>
          <w:pStyle w:val="a5"/>
          <w:jc w:val="right"/>
        </w:pPr>
        <w:fldSimple w:instr=" PAGE   \* MERGEFORMAT ">
          <w:r w:rsidR="008E766F" w:rsidRPr="008E766F">
            <w:rPr>
              <w:noProof/>
              <w:lang w:val="zh-CN"/>
            </w:rPr>
            <w:t>1</w:t>
          </w:r>
        </w:fldSimple>
      </w:p>
    </w:sdtContent>
  </w:sdt>
  <w:p w:rsidR="00157E28" w:rsidRDefault="00157E2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1C7" w:rsidRDefault="008E71C7" w:rsidP="00FB7DC3">
      <w:r>
        <w:separator/>
      </w:r>
    </w:p>
  </w:footnote>
  <w:footnote w:type="continuationSeparator" w:id="1">
    <w:p w:rsidR="008E71C7" w:rsidRDefault="008E71C7" w:rsidP="00FB7D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AE"/>
    <w:rsid w:val="00066CC4"/>
    <w:rsid w:val="00094428"/>
    <w:rsid w:val="00157E28"/>
    <w:rsid w:val="00160578"/>
    <w:rsid w:val="0018705E"/>
    <w:rsid w:val="002237AC"/>
    <w:rsid w:val="00250B73"/>
    <w:rsid w:val="002936F5"/>
    <w:rsid w:val="00304C5F"/>
    <w:rsid w:val="00486ADF"/>
    <w:rsid w:val="004A6899"/>
    <w:rsid w:val="004B478D"/>
    <w:rsid w:val="004F7220"/>
    <w:rsid w:val="00510958"/>
    <w:rsid w:val="005A3185"/>
    <w:rsid w:val="005B268A"/>
    <w:rsid w:val="005D3C9B"/>
    <w:rsid w:val="006B2298"/>
    <w:rsid w:val="007652B8"/>
    <w:rsid w:val="0078512D"/>
    <w:rsid w:val="007B508B"/>
    <w:rsid w:val="007F5585"/>
    <w:rsid w:val="00812FB7"/>
    <w:rsid w:val="008B34ED"/>
    <w:rsid w:val="008C625E"/>
    <w:rsid w:val="008E71C7"/>
    <w:rsid w:val="008E766F"/>
    <w:rsid w:val="009041EA"/>
    <w:rsid w:val="00A13BF6"/>
    <w:rsid w:val="00A90929"/>
    <w:rsid w:val="00B012A5"/>
    <w:rsid w:val="00B462AE"/>
    <w:rsid w:val="00BA6D7F"/>
    <w:rsid w:val="00C32254"/>
    <w:rsid w:val="00C95EEE"/>
    <w:rsid w:val="00CA18CB"/>
    <w:rsid w:val="00D94214"/>
    <w:rsid w:val="00E014B0"/>
    <w:rsid w:val="00E06E94"/>
    <w:rsid w:val="00F848D1"/>
    <w:rsid w:val="00FB7DC3"/>
    <w:rsid w:val="00FD0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1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E014B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E014B0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B7D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B7DC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B7D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B7DC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203CD-A454-47A9-BDDE-D0BDEE81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45</cp:revision>
  <dcterms:created xsi:type="dcterms:W3CDTF">2023-08-07T08:54:00Z</dcterms:created>
  <dcterms:modified xsi:type="dcterms:W3CDTF">2023-09-26T08:51:00Z</dcterms:modified>
</cp:coreProperties>
</file>