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2D" w:rsidRDefault="00037A2D" w:rsidP="00037A2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37A2D" w:rsidRDefault="00037A2D" w:rsidP="00037A2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37A2D" w:rsidRPr="00037A2D" w:rsidRDefault="00037A2D" w:rsidP="00037A2D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6D472B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62246C">
        <w:rPr>
          <w:rFonts w:ascii="Times New Roman" w:eastAsia="楷体_GB2312" w:hAnsi="Times New Roman" w:cs="楷体_GB2312" w:hint="eastAsia"/>
          <w:sz w:val="32"/>
          <w:szCs w:val="32"/>
        </w:rPr>
        <w:t>921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037A2D" w:rsidRPr="0085198D" w:rsidRDefault="00037A2D" w:rsidP="00DF2D39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罪犯庄铭伟，男，汉族，小学文化，1982年2月3日出生，户籍所在地福建省晋江市，捕前系无业。该犯系累犯</w:t>
      </w:r>
      <w:r w:rsidR="00014704">
        <w:rPr>
          <w:rFonts w:ascii="仿宋_GB2312" w:eastAsia="仿宋_GB2312" w:hint="eastAsia"/>
          <w:sz w:val="32"/>
          <w:szCs w:val="32"/>
        </w:rPr>
        <w:t>,1997年1月15日因抢劫、敲诈勒索行为被收容教养1年6个月，2001年4月因犯故意伤害罪被判处有期徒刑1年6个月，2002年7月29日刑满释放</w:t>
      </w:r>
      <w:r w:rsidRPr="0085198D">
        <w:rPr>
          <w:rFonts w:ascii="仿宋_GB2312" w:eastAsia="仿宋_GB2312" w:hint="eastAsia"/>
          <w:sz w:val="32"/>
          <w:szCs w:val="32"/>
        </w:rPr>
        <w:t>。</w:t>
      </w:r>
    </w:p>
    <w:p w:rsidR="00037A2D" w:rsidRPr="0085198D" w:rsidRDefault="00037A2D" w:rsidP="00DF2D39">
      <w:pPr>
        <w:spacing w:line="380" w:lineRule="exact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 xml:space="preserve">    福建省泉州市中级人民法院于2005年11月4日作出了(2005)泉刑初字第197号刑事判决，认定</w:t>
      </w:r>
      <w:r w:rsidR="003E5870" w:rsidRPr="0085198D">
        <w:rPr>
          <w:rFonts w:ascii="仿宋_GB2312" w:eastAsia="仿宋_GB2312" w:hint="eastAsia"/>
          <w:sz w:val="32"/>
          <w:szCs w:val="32"/>
        </w:rPr>
        <w:t>被告人</w:t>
      </w:r>
      <w:r w:rsidRPr="0085198D">
        <w:rPr>
          <w:rFonts w:ascii="仿宋_GB2312" w:eastAsia="仿宋_GB2312" w:hint="eastAsia"/>
          <w:sz w:val="32"/>
          <w:szCs w:val="32"/>
        </w:rPr>
        <w:t>庄铭伟犯贩卖毒品</w:t>
      </w:r>
      <w:r w:rsidR="003E5870" w:rsidRPr="0085198D">
        <w:rPr>
          <w:rFonts w:ascii="仿宋_GB2312" w:eastAsia="仿宋_GB2312" w:hint="eastAsia"/>
          <w:sz w:val="32"/>
          <w:szCs w:val="32"/>
        </w:rPr>
        <w:t>罪</w:t>
      </w:r>
      <w:r w:rsidRPr="0085198D">
        <w:rPr>
          <w:rFonts w:ascii="仿宋_GB2312" w:eastAsia="仿宋_GB2312" w:hint="eastAsia"/>
          <w:sz w:val="32"/>
          <w:szCs w:val="32"/>
        </w:rPr>
        <w:t>，判处无期徒刑，剥夺政治权利终身，并处没收个人全部财产。宣判后，被告人不服，提出上诉。福建省高级人民法院经过二审审理，于2005年12月14日作出(2005)闽刑终字第784号刑事裁定，</w:t>
      </w:r>
      <w:r w:rsidR="00EC1312" w:rsidRPr="0085198D">
        <w:rPr>
          <w:rFonts w:ascii="仿宋_GB2312" w:eastAsia="仿宋_GB2312" w:hint="eastAsia"/>
          <w:sz w:val="32"/>
          <w:szCs w:val="32"/>
        </w:rPr>
        <w:t>对其驳回上诉，维持原判</w:t>
      </w:r>
      <w:r w:rsidRPr="0085198D">
        <w:rPr>
          <w:rFonts w:ascii="仿宋_GB2312" w:eastAsia="仿宋_GB2312" w:hint="eastAsia"/>
          <w:sz w:val="32"/>
          <w:szCs w:val="32"/>
        </w:rPr>
        <w:t>。判决生效后，于2006年1月10日交付</w:t>
      </w:r>
      <w:r w:rsidR="0062465E" w:rsidRPr="0085198D">
        <w:rPr>
          <w:rFonts w:ascii="仿宋_GB2312" w:eastAsia="仿宋_GB2312" w:hint="eastAsia"/>
          <w:sz w:val="32"/>
          <w:szCs w:val="32"/>
        </w:rPr>
        <w:t>闽西监狱</w:t>
      </w:r>
      <w:r w:rsidRPr="0085198D">
        <w:rPr>
          <w:rFonts w:ascii="仿宋_GB2312" w:eastAsia="仿宋_GB2312" w:hint="eastAsia"/>
          <w:sz w:val="32"/>
          <w:szCs w:val="32"/>
        </w:rPr>
        <w:t>执行刑罚。</w:t>
      </w:r>
    </w:p>
    <w:p w:rsidR="00037A2D" w:rsidRPr="0085198D" w:rsidRDefault="003473B4" w:rsidP="00DF2D39">
      <w:pPr>
        <w:spacing w:line="380" w:lineRule="exact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 xml:space="preserve">  </w:t>
      </w:r>
      <w:r w:rsidR="00037A2D" w:rsidRPr="0085198D">
        <w:rPr>
          <w:rFonts w:ascii="仿宋_GB2312" w:eastAsia="仿宋_GB2312" w:hint="eastAsia"/>
          <w:sz w:val="32"/>
          <w:szCs w:val="32"/>
        </w:rPr>
        <w:t xml:space="preserve">  因罪犯庄铭伟在服刑期间确有悔改表现，福建省高级人民法院于2009年10月13日作出了(2009)闽刑执字第645号刑事裁定，将其减为有期徒刑十九年六个月，剥夺政治权利改为八年；福建省龙岩市中级人民法院于2012年6月15日作出了(2012)岩刑执字第958号刑事裁定，对其减去有期徒刑一年七个月，剥夺政治权利减为七年；福建省龙岩市中级人民法院于2014年9月18日作出了(2014)岩刑执字</w:t>
      </w:r>
      <w:r w:rsidR="006D2034" w:rsidRPr="0085198D">
        <w:rPr>
          <w:rFonts w:ascii="仿宋_GB2312" w:eastAsia="仿宋_GB2312" w:hint="eastAsia"/>
          <w:sz w:val="32"/>
          <w:szCs w:val="32"/>
        </w:rPr>
        <w:t>第</w:t>
      </w:r>
      <w:r w:rsidR="00037A2D" w:rsidRPr="0085198D">
        <w:rPr>
          <w:rFonts w:ascii="仿宋_GB2312" w:eastAsia="仿宋_GB2312" w:hint="eastAsia"/>
          <w:sz w:val="32"/>
          <w:szCs w:val="32"/>
        </w:rPr>
        <w:t>1439号刑事裁定，对其减去有期徒刑一年八个月，剥夺政治权利七年不变；</w:t>
      </w:r>
      <w:r w:rsidR="006D2034" w:rsidRPr="0085198D">
        <w:rPr>
          <w:rFonts w:ascii="仿宋_GB2312" w:eastAsia="仿宋_GB2312" w:hint="eastAsia"/>
          <w:sz w:val="32"/>
          <w:szCs w:val="32"/>
        </w:rPr>
        <w:t>福建省</w:t>
      </w:r>
      <w:r w:rsidR="00037A2D" w:rsidRPr="0085198D">
        <w:rPr>
          <w:rFonts w:ascii="仿宋_GB2312" w:eastAsia="仿宋_GB2312" w:hint="eastAsia"/>
          <w:sz w:val="32"/>
          <w:szCs w:val="32"/>
        </w:rPr>
        <w:t>龙岩市中级人民法院于2016年12月23日作出了(2016)闽08刑更1828号刑事裁定，对其减去有期徒刑一年五个月，剥夺政治权利七年不变；福建省龙岩市中级人民法院于2020年3月26日作出</w:t>
      </w:r>
      <w:r w:rsidRPr="0085198D">
        <w:rPr>
          <w:rFonts w:ascii="仿宋_GB2312" w:eastAsia="仿宋_GB2312" w:hint="eastAsia"/>
          <w:sz w:val="32"/>
          <w:szCs w:val="32"/>
        </w:rPr>
        <w:t>了</w:t>
      </w:r>
      <w:r w:rsidR="00037A2D" w:rsidRPr="0085198D">
        <w:rPr>
          <w:rFonts w:ascii="仿宋_GB2312" w:eastAsia="仿宋_GB2312" w:hint="eastAsia"/>
          <w:sz w:val="32"/>
          <w:szCs w:val="32"/>
        </w:rPr>
        <w:t>(2020)闽08刑更362号刑事裁定，对其减去有期徒刑四个月，剥夺政治权利减为五年。刑期执行自2009年10月13日</w:t>
      </w:r>
      <w:r w:rsidR="00341E02" w:rsidRPr="0085198D">
        <w:rPr>
          <w:rFonts w:ascii="仿宋_GB2312" w:eastAsia="仿宋_GB2312" w:hint="eastAsia"/>
          <w:sz w:val="32"/>
          <w:szCs w:val="32"/>
        </w:rPr>
        <w:t>起</w:t>
      </w:r>
      <w:r w:rsidR="00037A2D" w:rsidRPr="0085198D">
        <w:rPr>
          <w:rFonts w:ascii="仿宋_GB2312" w:eastAsia="仿宋_GB2312" w:hint="eastAsia"/>
          <w:sz w:val="32"/>
          <w:szCs w:val="32"/>
        </w:rPr>
        <w:t>至2024年4月12日止。现属宽管级罪犯。</w:t>
      </w:r>
    </w:p>
    <w:p w:rsidR="00572577" w:rsidRPr="0085198D" w:rsidRDefault="00037A2D" w:rsidP="00DF2D39">
      <w:pPr>
        <w:spacing w:line="38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 xml:space="preserve"> </w:t>
      </w:r>
      <w:r w:rsidR="00572577" w:rsidRPr="0085198D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572577" w:rsidRPr="0085198D" w:rsidRDefault="006911C7" w:rsidP="00DF2D39">
      <w:pPr>
        <w:spacing w:line="380" w:lineRule="exact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2005年1月30日至2005年2月1日，该犯伙同他人在晋江市阳光商务酒店、石狮市民生路146号四楼一出租房内等地，非法销售摇头丸等毒品，其中该犯贩卖毒品甲基安非他明</w:t>
      </w:r>
      <w:r w:rsidR="00B90F5C" w:rsidRPr="0085198D">
        <w:rPr>
          <w:rFonts w:ascii="仿宋_GB2312" w:eastAsia="仿宋_GB2312" w:hint="eastAsia"/>
          <w:sz w:val="32"/>
          <w:szCs w:val="32"/>
        </w:rPr>
        <w:t>数</w:t>
      </w:r>
      <w:r w:rsidR="00B90F5C" w:rsidRPr="0085198D">
        <w:rPr>
          <w:rFonts w:ascii="仿宋_GB2312" w:eastAsia="仿宋_GB2312" w:hint="eastAsia"/>
          <w:sz w:val="32"/>
          <w:szCs w:val="32"/>
        </w:rPr>
        <w:lastRenderedPageBreak/>
        <w:t>量198克，毒品数量大。</w:t>
      </w:r>
      <w:r w:rsidR="00023B2E" w:rsidRPr="0085198D">
        <w:rPr>
          <w:rFonts w:ascii="仿宋_GB2312" w:eastAsia="仿宋_GB2312" w:hint="eastAsia"/>
          <w:sz w:val="32"/>
          <w:szCs w:val="32"/>
        </w:rPr>
        <w:t>该犯系累犯、涉毒。</w:t>
      </w:r>
    </w:p>
    <w:p w:rsidR="001D0BDB" w:rsidRPr="0085198D" w:rsidRDefault="001D0BDB" w:rsidP="00DF2D39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5321F2" w:rsidRPr="0085198D" w:rsidRDefault="005321F2" w:rsidP="00DF2D39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037A2D" w:rsidRPr="0085198D" w:rsidRDefault="009177DD" w:rsidP="00DF2D39">
      <w:pPr>
        <w:spacing w:line="380" w:lineRule="exact"/>
        <w:ind w:firstLine="630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该犯上次评定表扬剩余考核分270分，本轮考核期内累计获考核分3891.9分，合计获得考核分4161.9分，表扬六次。间隔期2020年4月至2023年5月，获得考核分3726.9分。</w:t>
      </w:r>
      <w:r w:rsidR="00037A2D" w:rsidRPr="0085198D">
        <w:rPr>
          <w:rFonts w:ascii="仿宋_GB2312" w:eastAsia="仿宋_GB2312" w:hint="eastAsia"/>
          <w:sz w:val="32"/>
          <w:szCs w:val="32"/>
        </w:rPr>
        <w:t>考核期累计违规三次</w:t>
      </w:r>
      <w:r w:rsidR="00845CC4" w:rsidRPr="0085198D">
        <w:rPr>
          <w:rFonts w:ascii="仿宋_GB2312" w:eastAsia="仿宋_GB2312" w:hint="eastAsia"/>
          <w:sz w:val="32"/>
          <w:szCs w:val="32"/>
        </w:rPr>
        <w:t>，</w:t>
      </w:r>
      <w:r w:rsidR="00037A2D" w:rsidRPr="0085198D">
        <w:rPr>
          <w:rFonts w:ascii="仿宋_GB2312" w:eastAsia="仿宋_GB2312" w:hint="eastAsia"/>
          <w:sz w:val="32"/>
          <w:szCs w:val="32"/>
        </w:rPr>
        <w:t>2020年3月与他犯发生口角并引发推搡，扣30分；2022年12月违反内务规范扣2分；2023年2月与</w:t>
      </w:r>
      <w:r w:rsidR="002505F9" w:rsidRPr="0085198D">
        <w:rPr>
          <w:rFonts w:ascii="仿宋_GB2312" w:eastAsia="仿宋_GB2312" w:hint="eastAsia"/>
          <w:sz w:val="32"/>
          <w:szCs w:val="32"/>
        </w:rPr>
        <w:t>他</w:t>
      </w:r>
      <w:r w:rsidR="00037A2D" w:rsidRPr="0085198D">
        <w:rPr>
          <w:rFonts w:ascii="仿宋_GB2312" w:eastAsia="仿宋_GB2312" w:hint="eastAsia"/>
          <w:sz w:val="32"/>
          <w:szCs w:val="32"/>
        </w:rPr>
        <w:t>人争吵扣3</w:t>
      </w:r>
      <w:r w:rsidR="00845CC4" w:rsidRPr="0085198D">
        <w:rPr>
          <w:rFonts w:ascii="仿宋_GB2312" w:eastAsia="仿宋_GB2312" w:hint="eastAsia"/>
          <w:sz w:val="32"/>
          <w:szCs w:val="32"/>
        </w:rPr>
        <w:t>分</w:t>
      </w:r>
      <w:r w:rsidR="00037A2D" w:rsidRPr="0085198D">
        <w:rPr>
          <w:rFonts w:ascii="仿宋_GB2312" w:eastAsia="仿宋_GB2312" w:hint="eastAsia"/>
          <w:sz w:val="32"/>
          <w:szCs w:val="32"/>
        </w:rPr>
        <w:t>（其中扣50分以上的0次）。</w:t>
      </w:r>
    </w:p>
    <w:p w:rsidR="00023B2E" w:rsidRPr="0085198D" w:rsidRDefault="002505F9" w:rsidP="00DF2D39">
      <w:pPr>
        <w:spacing w:line="38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 xml:space="preserve"> 该犯财产性判项已缴交</w:t>
      </w:r>
      <w:r w:rsidR="00037A2D" w:rsidRPr="0085198D">
        <w:rPr>
          <w:rFonts w:ascii="仿宋_GB2312" w:eastAsia="仿宋_GB2312" w:hint="eastAsia"/>
          <w:sz w:val="32"/>
          <w:szCs w:val="32"/>
        </w:rPr>
        <w:t>32400元，其中本次向法院缴交21900元。该犯考核期内消费10459.79元，月均消费为255.11元，余额为1693.84元。消费不包括购买药品、报刊书籍费用（自购药396元+201.18元+罚金1900元），（该犯于2023年5月30日入账的1000元为后期自费医牙的费用）。</w:t>
      </w:r>
      <w:r w:rsidR="00023B2E" w:rsidRPr="0085198D">
        <w:rPr>
          <w:rFonts w:ascii="仿宋_GB2312" w:eastAsia="仿宋_GB2312" w:hint="eastAsia"/>
          <w:sz w:val="32"/>
          <w:szCs w:val="32"/>
        </w:rPr>
        <w:t>以上事实，有罪犯消费总账清单及财产性判项缴交凭证予以证明，足以认定。</w:t>
      </w:r>
    </w:p>
    <w:p w:rsidR="00B971CA" w:rsidRPr="0085198D" w:rsidRDefault="00B971CA" w:rsidP="00DF2D39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Ansi="Times New Roman" w:hint="eastAsia"/>
          <w:color w:val="000000"/>
          <w:sz w:val="32"/>
          <w:szCs w:val="32"/>
        </w:rPr>
        <w:t>该犯系从严掌握减刑幅度对象。</w:t>
      </w:r>
    </w:p>
    <w:p w:rsidR="00037A2D" w:rsidRPr="0085198D" w:rsidRDefault="00037A2D" w:rsidP="00DF2D39">
      <w:pPr>
        <w:spacing w:line="38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本案于</w:t>
      </w:r>
      <w:r w:rsidR="00B971CA" w:rsidRPr="0085198D">
        <w:rPr>
          <w:rFonts w:ascii="仿宋_GB2312" w:eastAsia="仿宋_GB2312" w:hint="eastAsia"/>
          <w:sz w:val="32"/>
          <w:szCs w:val="32"/>
        </w:rPr>
        <w:t>2023</w:t>
      </w:r>
      <w:r w:rsidRPr="0085198D">
        <w:rPr>
          <w:rFonts w:ascii="仿宋_GB2312" w:eastAsia="仿宋_GB2312" w:hint="eastAsia"/>
          <w:sz w:val="32"/>
          <w:szCs w:val="32"/>
        </w:rPr>
        <w:t>年</w:t>
      </w:r>
      <w:r w:rsidR="0062246C">
        <w:rPr>
          <w:rFonts w:ascii="仿宋_GB2312" w:eastAsia="仿宋_GB2312" w:hint="eastAsia"/>
          <w:sz w:val="32"/>
          <w:szCs w:val="32"/>
        </w:rPr>
        <w:t>8</w:t>
      </w:r>
      <w:r w:rsidRPr="0085198D">
        <w:rPr>
          <w:rFonts w:ascii="仿宋_GB2312" w:eastAsia="仿宋_GB2312" w:hint="eastAsia"/>
          <w:sz w:val="32"/>
          <w:szCs w:val="32"/>
        </w:rPr>
        <w:t>月</w:t>
      </w:r>
      <w:r w:rsidR="0062246C">
        <w:rPr>
          <w:rFonts w:ascii="仿宋_GB2312" w:eastAsia="仿宋_GB2312" w:hint="eastAsia"/>
          <w:sz w:val="32"/>
          <w:szCs w:val="32"/>
        </w:rPr>
        <w:t>28</w:t>
      </w:r>
      <w:r w:rsidRPr="0085198D">
        <w:rPr>
          <w:rFonts w:ascii="仿宋_GB2312" w:eastAsia="仿宋_GB2312" w:hint="eastAsia"/>
          <w:sz w:val="32"/>
          <w:szCs w:val="32"/>
        </w:rPr>
        <w:t>日至</w:t>
      </w:r>
      <w:r w:rsidR="00B971CA" w:rsidRPr="0085198D">
        <w:rPr>
          <w:rFonts w:ascii="仿宋_GB2312" w:eastAsia="仿宋_GB2312" w:hint="eastAsia"/>
          <w:sz w:val="32"/>
          <w:szCs w:val="32"/>
        </w:rPr>
        <w:t>2023</w:t>
      </w:r>
      <w:r w:rsidRPr="0085198D">
        <w:rPr>
          <w:rFonts w:ascii="仿宋_GB2312" w:eastAsia="仿宋_GB2312" w:hint="eastAsia"/>
          <w:sz w:val="32"/>
          <w:szCs w:val="32"/>
        </w:rPr>
        <w:t>年</w:t>
      </w:r>
      <w:r w:rsidR="0062246C">
        <w:rPr>
          <w:rFonts w:ascii="仿宋_GB2312" w:eastAsia="仿宋_GB2312" w:hint="eastAsia"/>
          <w:sz w:val="32"/>
          <w:szCs w:val="32"/>
        </w:rPr>
        <w:t>9</w:t>
      </w:r>
      <w:r w:rsidRPr="0085198D">
        <w:rPr>
          <w:rFonts w:ascii="仿宋_GB2312" w:eastAsia="仿宋_GB2312" w:hint="eastAsia"/>
          <w:sz w:val="32"/>
          <w:szCs w:val="32"/>
        </w:rPr>
        <w:t>月</w:t>
      </w:r>
      <w:r w:rsidR="0062246C">
        <w:rPr>
          <w:rFonts w:ascii="仿宋_GB2312" w:eastAsia="仿宋_GB2312" w:hint="eastAsia"/>
          <w:sz w:val="32"/>
          <w:szCs w:val="32"/>
        </w:rPr>
        <w:t>3</w:t>
      </w:r>
      <w:r w:rsidRPr="0085198D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85198D" w:rsidRPr="0085198D" w:rsidRDefault="0085198D" w:rsidP="00DF2D39">
      <w:pPr>
        <w:spacing w:line="38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85198D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庄铭伟减去剩余刑期，剥夺政治权利减为四年。特提请你院审核裁定。</w:t>
      </w:r>
    </w:p>
    <w:p w:rsidR="00037A2D" w:rsidRPr="00DA3FF5" w:rsidRDefault="00037A2D" w:rsidP="00037A2D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DA3FF5">
        <w:rPr>
          <w:rFonts w:ascii="仿宋_GB2312" w:hAnsi="Times New Roman" w:hint="eastAsia"/>
          <w:color w:val="000000"/>
          <w:szCs w:val="32"/>
        </w:rPr>
        <w:t>此致</w:t>
      </w:r>
    </w:p>
    <w:p w:rsidR="00037A2D" w:rsidRPr="00DA3FF5" w:rsidRDefault="00037A2D" w:rsidP="00037A2D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DA3FF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37A2D" w:rsidRDefault="00037A2D" w:rsidP="00037A2D">
      <w:pPr>
        <w:spacing w:line="500" w:lineRule="exact"/>
        <w:ind w:firstLineChars="176" w:firstLine="563"/>
        <w:rPr>
          <w:rFonts w:ascii="仿宋_GB2312" w:eastAsia="仿宋_GB2312"/>
          <w:sz w:val="32"/>
          <w:szCs w:val="32"/>
        </w:rPr>
      </w:pPr>
    </w:p>
    <w:p w:rsidR="00037A2D" w:rsidRPr="00DA3FF5" w:rsidRDefault="00037A2D" w:rsidP="00037A2D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37A2D" w:rsidRPr="00DA3FF5" w:rsidRDefault="00037A2D" w:rsidP="00037A2D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62246C">
        <w:rPr>
          <w:rFonts w:ascii="仿宋_GB2312" w:eastAsia="仿宋_GB2312" w:hAnsi="Times New Roman" w:hint="eastAsia"/>
          <w:sz w:val="32"/>
          <w:szCs w:val="32"/>
        </w:rPr>
        <w:t>9</w:t>
      </w:r>
      <w:r w:rsidRPr="00DA3FF5">
        <w:rPr>
          <w:rFonts w:ascii="仿宋_GB2312" w:eastAsia="仿宋_GB2312" w:hAnsi="Times New Roman" w:hint="eastAsia"/>
          <w:sz w:val="32"/>
          <w:szCs w:val="32"/>
        </w:rPr>
        <w:t>月</w:t>
      </w:r>
      <w:r w:rsidR="0062246C">
        <w:rPr>
          <w:rFonts w:ascii="仿宋_GB2312" w:eastAsia="仿宋_GB2312" w:hAnsi="Times New Roman" w:hint="eastAsia"/>
          <w:sz w:val="32"/>
          <w:szCs w:val="32"/>
        </w:rPr>
        <w:t>4</w:t>
      </w:r>
      <w:r w:rsidRPr="00DA3FF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37A2D" w:rsidRPr="00037A2D" w:rsidRDefault="00037A2D" w:rsidP="00037A2D">
      <w:pPr>
        <w:spacing w:line="500" w:lineRule="exact"/>
        <w:ind w:firstLineChars="176" w:firstLine="563"/>
        <w:rPr>
          <w:rFonts w:ascii="仿宋_GB2312" w:eastAsia="仿宋_GB2312"/>
          <w:sz w:val="32"/>
          <w:szCs w:val="32"/>
        </w:rPr>
      </w:pPr>
    </w:p>
    <w:sectPr w:rsidR="00037A2D" w:rsidRPr="00037A2D" w:rsidSect="00F054D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00A" w:rsidRDefault="005C400A" w:rsidP="0062246C">
      <w:r>
        <w:separator/>
      </w:r>
    </w:p>
  </w:endnote>
  <w:endnote w:type="continuationSeparator" w:id="1">
    <w:p w:rsidR="005C400A" w:rsidRDefault="005C400A" w:rsidP="00622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7999"/>
      <w:docPartObj>
        <w:docPartGallery w:val="Page Numbers (Bottom of Page)"/>
        <w:docPartUnique/>
      </w:docPartObj>
    </w:sdtPr>
    <w:sdtContent>
      <w:p w:rsidR="00DE5225" w:rsidRDefault="002B6A03">
        <w:pPr>
          <w:pStyle w:val="a5"/>
          <w:jc w:val="right"/>
        </w:pPr>
        <w:fldSimple w:instr=" PAGE   \* MERGEFORMAT ">
          <w:r w:rsidR="003547A3" w:rsidRPr="003547A3">
            <w:rPr>
              <w:noProof/>
              <w:lang w:val="zh-CN"/>
            </w:rPr>
            <w:t>1</w:t>
          </w:r>
        </w:fldSimple>
      </w:p>
    </w:sdtContent>
  </w:sdt>
  <w:p w:rsidR="00DE5225" w:rsidRDefault="00DE52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00A" w:rsidRDefault="005C400A" w:rsidP="0062246C">
      <w:r>
        <w:separator/>
      </w:r>
    </w:p>
  </w:footnote>
  <w:footnote w:type="continuationSeparator" w:id="1">
    <w:p w:rsidR="005C400A" w:rsidRDefault="005C400A" w:rsidP="00622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A2D"/>
    <w:rsid w:val="00014704"/>
    <w:rsid w:val="00023B2E"/>
    <w:rsid w:val="00037A2D"/>
    <w:rsid w:val="001D0BDB"/>
    <w:rsid w:val="002505F9"/>
    <w:rsid w:val="002B6A03"/>
    <w:rsid w:val="00341E02"/>
    <w:rsid w:val="003473B4"/>
    <w:rsid w:val="003547A3"/>
    <w:rsid w:val="00381A6B"/>
    <w:rsid w:val="003E5870"/>
    <w:rsid w:val="004A7743"/>
    <w:rsid w:val="005321F2"/>
    <w:rsid w:val="00572577"/>
    <w:rsid w:val="005C400A"/>
    <w:rsid w:val="005F6AD0"/>
    <w:rsid w:val="0062246C"/>
    <w:rsid w:val="0062465E"/>
    <w:rsid w:val="006911C7"/>
    <w:rsid w:val="006D2034"/>
    <w:rsid w:val="00705AD8"/>
    <w:rsid w:val="007B5842"/>
    <w:rsid w:val="00845CC4"/>
    <w:rsid w:val="0085198D"/>
    <w:rsid w:val="009177DD"/>
    <w:rsid w:val="00A2367D"/>
    <w:rsid w:val="00A25DAF"/>
    <w:rsid w:val="00B07739"/>
    <w:rsid w:val="00B61837"/>
    <w:rsid w:val="00B90F5C"/>
    <w:rsid w:val="00B971CA"/>
    <w:rsid w:val="00BB7CC2"/>
    <w:rsid w:val="00CC61C9"/>
    <w:rsid w:val="00DE5225"/>
    <w:rsid w:val="00DF2D39"/>
    <w:rsid w:val="00E213A5"/>
    <w:rsid w:val="00EC1312"/>
    <w:rsid w:val="00F0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37A2D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37A2D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622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246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22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224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32</cp:revision>
  <dcterms:created xsi:type="dcterms:W3CDTF">2023-07-28T09:29:00Z</dcterms:created>
  <dcterms:modified xsi:type="dcterms:W3CDTF">2023-09-26T09:00:00Z</dcterms:modified>
</cp:coreProperties>
</file>