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53C" w:rsidRDefault="00BA3967">
      <w:pPr>
        <w:pStyle w:val="1"/>
        <w:ind w:left="640" w:firstLineChars="500" w:firstLine="2200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福建省闽西监狱</w:t>
      </w:r>
    </w:p>
    <w:p w:rsidR="00FA253C" w:rsidRDefault="00BA3967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</w:t>
      </w:r>
      <w:r w:rsidR="0037203D"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请</w:t>
      </w:r>
      <w:r w:rsidR="0037203D"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减</w:t>
      </w:r>
      <w:r w:rsidR="0037203D"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刑</w:t>
      </w:r>
      <w:r w:rsidR="0037203D"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建</w:t>
      </w:r>
      <w:r w:rsidR="0037203D"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议</w:t>
      </w:r>
      <w:r w:rsidR="0037203D"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书</w:t>
      </w:r>
    </w:p>
    <w:p w:rsidR="00FA253C" w:rsidRDefault="00BA3967">
      <w:pPr>
        <w:pStyle w:val="1"/>
        <w:ind w:left="640" w:right="320" w:firstLineChars="0" w:firstLine="0"/>
        <w:jc w:val="right"/>
        <w:rPr>
          <w:rFonts w:ascii="仿宋_GB2312"/>
          <w:b/>
          <w:bCs/>
          <w:sz w:val="28"/>
        </w:rPr>
      </w:pPr>
      <w:r>
        <w:rPr>
          <w:rFonts w:eastAsia="楷体_GB2312" w:cs="楷体_GB2312" w:hint="eastAsia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eastAsia="楷体_GB2312" w:cs="楷体_GB2312" w:hint="eastAsia"/>
          <w:szCs w:val="32"/>
        </w:rPr>
        <w:t>2</w:t>
      </w:r>
      <w:r w:rsidR="00487E0A">
        <w:rPr>
          <w:rFonts w:eastAsia="楷体_GB2312" w:cs="楷体_GB2312" w:hint="eastAsia"/>
          <w:szCs w:val="32"/>
        </w:rPr>
        <w:t>4</w:t>
      </w:r>
      <w:r>
        <w:rPr>
          <w:rFonts w:eastAsia="楷体_GB2312" w:cs="楷体_GB2312" w:hint="eastAsia"/>
          <w:szCs w:val="32"/>
        </w:rPr>
        <w:t>〕闽西监减字第</w:t>
      </w:r>
      <w:r w:rsidR="00487E0A">
        <w:rPr>
          <w:rFonts w:eastAsia="楷体_GB2312" w:cs="楷体_GB2312" w:hint="eastAsia"/>
          <w:szCs w:val="32"/>
        </w:rPr>
        <w:t>61</w:t>
      </w:r>
      <w:r>
        <w:rPr>
          <w:rFonts w:eastAsia="楷体_GB2312" w:cs="楷体_GB2312" w:hint="eastAsia"/>
          <w:szCs w:val="32"/>
        </w:rPr>
        <w:t>号</w:t>
      </w:r>
    </w:p>
    <w:p w:rsidR="00FA253C" w:rsidRDefault="00BA3967">
      <w:pPr>
        <w:spacing w:line="520" w:lineRule="exact"/>
        <w:ind w:firstLineChars="200" w:firstLine="640"/>
        <w:rPr>
          <w:rFonts w:ascii="仿宋_GB2312"/>
          <w:szCs w:val="32"/>
        </w:rPr>
      </w:pPr>
      <w:bookmarkStart w:id="0" w:name="_Hlk100501553"/>
      <w:r>
        <w:rPr>
          <w:rFonts w:ascii="仿宋_GB2312" w:hint="eastAsia"/>
          <w:szCs w:val="32"/>
        </w:rPr>
        <w:t>罪犯吴金麟，男，汉族，大专文化，1973年07月07日出生，户籍所在地福建省长汀县，捕前系务工人员。</w:t>
      </w:r>
    </w:p>
    <w:p w:rsidR="00FA253C" w:rsidRDefault="00BA3967">
      <w:pPr>
        <w:spacing w:line="520" w:lineRule="exact"/>
        <w:ind w:firstLineChars="200" w:firstLine="640"/>
        <w:rPr>
          <w:rFonts w:ascii="仿宋_GB2312" w:cs="仿宋_GB2312"/>
          <w:szCs w:val="32"/>
        </w:rPr>
      </w:pPr>
      <w:r>
        <w:rPr>
          <w:rFonts w:ascii="仿宋_GB2312" w:hint="eastAsia"/>
          <w:szCs w:val="32"/>
        </w:rPr>
        <w:t>福建省长汀县人民法院于2017年3月10日作出（2015）汀刑初字第140号刑事判决，以被告人吴金麟犯诈骗罪，判处有期徒刑十年九个月，罚金人民币200000元，责令退赔2008181。宣判后，该犯不服，提出上诉。</w:t>
      </w:r>
      <w:r>
        <w:rPr>
          <w:rFonts w:hint="eastAsia"/>
          <w:szCs w:val="32"/>
        </w:rPr>
        <w:t>福建省龙岩市中级人民法院经过二审审理，于</w:t>
      </w:r>
      <w:r>
        <w:rPr>
          <w:rFonts w:hint="eastAsia"/>
          <w:szCs w:val="32"/>
        </w:rPr>
        <w:t>2017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6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22</w:t>
      </w:r>
      <w:r>
        <w:rPr>
          <w:rFonts w:hint="eastAsia"/>
          <w:szCs w:val="32"/>
        </w:rPr>
        <w:t>日作出</w:t>
      </w:r>
      <w:r>
        <w:rPr>
          <w:rFonts w:hint="eastAsia"/>
          <w:szCs w:val="32"/>
        </w:rPr>
        <w:t>(2017)</w:t>
      </w:r>
      <w:r>
        <w:rPr>
          <w:rFonts w:hint="eastAsia"/>
          <w:szCs w:val="32"/>
        </w:rPr>
        <w:t>闽</w:t>
      </w:r>
      <w:r>
        <w:rPr>
          <w:rFonts w:hint="eastAsia"/>
          <w:szCs w:val="32"/>
        </w:rPr>
        <w:t>08</w:t>
      </w:r>
      <w:r>
        <w:rPr>
          <w:rFonts w:hint="eastAsia"/>
          <w:szCs w:val="32"/>
        </w:rPr>
        <w:t>刑终</w:t>
      </w:r>
      <w:r>
        <w:rPr>
          <w:rFonts w:hint="eastAsia"/>
          <w:szCs w:val="32"/>
        </w:rPr>
        <w:t>143</w:t>
      </w:r>
      <w:r>
        <w:rPr>
          <w:rFonts w:hint="eastAsia"/>
          <w:szCs w:val="32"/>
        </w:rPr>
        <w:t>号刑事裁定，裁定驳回该犯上诉，维持原判</w:t>
      </w:r>
      <w:r>
        <w:rPr>
          <w:rFonts w:ascii="仿宋_GB2312" w:hint="eastAsia"/>
          <w:szCs w:val="32"/>
        </w:rPr>
        <w:t>。刑期自2014年8月12日起至2025年5月11日止。2017年7月11日交付福建省闽西监狱执行刑罚。2019年10月25日，福建省龙岩市中级人民法院以（2019）闽08刑更1104号刑事裁定书，对其减去有期徒刑六</w:t>
      </w:r>
      <w:r>
        <w:rPr>
          <w:rFonts w:ascii="仿宋_GB2312" w:hAnsi="仿宋_GB2312" w:cs="仿宋_GB2312" w:hint="eastAsia"/>
          <w:szCs w:val="32"/>
        </w:rPr>
        <w:t>个月，2019年10月31日送达。</w:t>
      </w:r>
      <w:r>
        <w:rPr>
          <w:rFonts w:ascii="仿宋_GB2312" w:hint="eastAsia"/>
          <w:szCs w:val="32"/>
        </w:rPr>
        <w:t>2021年11月25日，福建省龙岩市中级人民法院以（2021）闽08刑更764号刑事裁定书，对其减去有期徒刑六</w:t>
      </w:r>
      <w:r>
        <w:rPr>
          <w:rFonts w:ascii="仿宋_GB2312" w:hAnsi="仿宋_GB2312" w:cs="仿宋_GB2312" w:hint="eastAsia"/>
          <w:szCs w:val="32"/>
        </w:rPr>
        <w:t>个月，2021年11月29日送达。</w:t>
      </w:r>
      <w:r>
        <w:rPr>
          <w:rFonts w:ascii="仿宋_GB2312" w:hint="eastAsia"/>
          <w:szCs w:val="32"/>
        </w:rPr>
        <w:t>现刑期</w:t>
      </w:r>
      <w:r w:rsidR="00811DEF">
        <w:rPr>
          <w:rFonts w:ascii="仿宋_GB2312" w:hint="eastAsia"/>
          <w:szCs w:val="32"/>
        </w:rPr>
        <w:t>从2014年8月12日起</w:t>
      </w:r>
      <w:r>
        <w:rPr>
          <w:rFonts w:ascii="仿宋_GB2312" w:hint="eastAsia"/>
          <w:szCs w:val="32"/>
        </w:rPr>
        <w:t>至2024年5月11日。该犯现属宽管级罪犯。</w:t>
      </w:r>
    </w:p>
    <w:p w:rsidR="00FA253C" w:rsidRDefault="00BA3967">
      <w:pPr>
        <w:spacing w:line="52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原判主要犯罪事实如下：</w:t>
      </w:r>
    </w:p>
    <w:p w:rsidR="00FA253C" w:rsidRDefault="00BA3967">
      <w:pPr>
        <w:pStyle w:val="1"/>
        <w:autoSpaceDE w:val="0"/>
        <w:autoSpaceDN w:val="0"/>
        <w:adjustRightInd w:val="0"/>
        <w:spacing w:line="520" w:lineRule="exact"/>
        <w:ind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 xml:space="preserve">该犯于2008年至2013年12月间，隐瞒自身欠下巨额借款债务的真相，在没有偿还能力的情况下，虚构事实骗取他人借款，拆东补西。       </w:t>
      </w:r>
    </w:p>
    <w:p w:rsidR="00FA253C" w:rsidRDefault="00BA3967">
      <w:pPr>
        <w:spacing w:line="52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该犯</w:t>
      </w:r>
      <w:r>
        <w:rPr>
          <w:rFonts w:ascii="仿宋_GB2312" w:hAnsi="仿宋_GB2312" w:cs="仿宋_GB2312" w:hint="eastAsia"/>
          <w:szCs w:val="32"/>
          <w:lang w:val="zh-CN"/>
        </w:rPr>
        <w:t>自入监以来</w:t>
      </w:r>
      <w:r>
        <w:rPr>
          <w:rFonts w:ascii="仿宋_GB2312" w:hAnsi="仿宋_GB2312" w:cs="仿宋_GB2312" w:hint="eastAsia"/>
          <w:szCs w:val="32"/>
        </w:rPr>
        <w:t>确有悔改表现，具体事实如下：</w:t>
      </w:r>
    </w:p>
    <w:p w:rsidR="00FA253C" w:rsidRDefault="00BA3967">
      <w:pPr>
        <w:spacing w:line="52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该犯在服刑期间能够遵守监规纪律，按照《监狱服刑人员行为规范》要求自己；参加思想、文化、技术学习，成绩</w:t>
      </w:r>
      <w:r>
        <w:rPr>
          <w:rFonts w:ascii="仿宋_GB2312" w:hAnsi="仿宋_GB2312" w:cs="仿宋_GB2312" w:hint="eastAsia"/>
          <w:szCs w:val="32"/>
        </w:rPr>
        <w:lastRenderedPageBreak/>
        <w:t>合格；在劳动中，服从分配，按时完成劳动任务。</w:t>
      </w:r>
    </w:p>
    <w:p w:rsidR="00FA253C" w:rsidRDefault="00BA3967">
      <w:pPr>
        <w:spacing w:line="520" w:lineRule="exact"/>
        <w:ind w:firstLineChars="200" w:firstLine="640"/>
        <w:rPr>
          <w:rFonts w:ascii="仿宋_GB2312" w:hAnsi="仿宋_GB2312" w:cs="仿宋_GB2312"/>
          <w:szCs w:val="32"/>
        </w:rPr>
      </w:pPr>
      <w:bookmarkStart w:id="1" w:name="_GoBack"/>
      <w:r>
        <w:rPr>
          <w:rFonts w:ascii="仿宋_GB2312" w:hAnsi="仿宋_GB2312" w:cs="仿宋_GB2312" w:hint="eastAsia"/>
          <w:szCs w:val="32"/>
        </w:rPr>
        <w:t>该犯上次评定表扬剩余考核分332.5分，本轮考核期2021年8月至2023年</w:t>
      </w:r>
      <w:r w:rsidR="0037203D">
        <w:rPr>
          <w:rFonts w:ascii="仿宋_GB2312" w:hAnsi="仿宋_GB2312" w:cs="仿宋_GB2312" w:hint="eastAsia"/>
          <w:szCs w:val="32"/>
        </w:rPr>
        <w:t>9</w:t>
      </w:r>
      <w:r>
        <w:rPr>
          <w:rFonts w:ascii="仿宋_GB2312" w:hAnsi="仿宋_GB2312" w:cs="仿宋_GB2312" w:hint="eastAsia"/>
          <w:szCs w:val="32"/>
        </w:rPr>
        <w:t>月累计获得考核分2998分，合计获得考核分3330.5分，表扬</w:t>
      </w:r>
      <w:r w:rsidR="00803EC1">
        <w:rPr>
          <w:rFonts w:ascii="仿宋_GB2312" w:hAnsi="仿宋_GB2312" w:cs="仿宋_GB2312" w:hint="eastAsia"/>
          <w:szCs w:val="32"/>
        </w:rPr>
        <w:t>五</w:t>
      </w:r>
      <w:r>
        <w:rPr>
          <w:rFonts w:ascii="仿宋_GB2312" w:hAnsi="仿宋_GB2312" w:cs="仿宋_GB2312" w:hint="eastAsia"/>
          <w:szCs w:val="32"/>
        </w:rPr>
        <w:t>次。间隔期2021年11月29日至2023年9月30日，获得考核分2508分。</w:t>
      </w:r>
      <w:bookmarkEnd w:id="1"/>
      <w:r>
        <w:rPr>
          <w:rFonts w:ascii="仿宋_GB2312" w:hAnsi="仿宋_GB2312" w:cs="仿宋_GB2312" w:hint="eastAsia"/>
          <w:szCs w:val="32"/>
        </w:rPr>
        <w:t>考核期内无违规扣分。</w:t>
      </w:r>
    </w:p>
    <w:p w:rsidR="00FA253C" w:rsidRDefault="00BA3967">
      <w:pPr>
        <w:spacing w:line="52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该犯原判财产性判项已缴纳人民币302239.58元；其中本次缴纳人民币10100元。该犯考核期消费人民币7691.3元，月均消费215.09元（不包括中院罚金2000元，慈善捐款99元），帐户可用余额人民币</w:t>
      </w:r>
      <w:r w:rsidR="00B56226">
        <w:rPr>
          <w:rFonts w:ascii="仿宋_GB2312" w:hAnsi="仿宋_GB2312" w:cs="仿宋_GB2312" w:hint="eastAsia"/>
          <w:szCs w:val="32"/>
        </w:rPr>
        <w:t>382.3</w:t>
      </w:r>
      <w:r>
        <w:rPr>
          <w:rFonts w:ascii="仿宋_GB2312" w:hAnsi="仿宋_GB2312" w:cs="仿宋_GB2312" w:hint="eastAsia"/>
          <w:szCs w:val="32"/>
        </w:rPr>
        <w:t>元。</w:t>
      </w:r>
    </w:p>
    <w:bookmarkEnd w:id="0"/>
    <w:p w:rsidR="00FA253C" w:rsidRDefault="00487E0A">
      <w:pPr>
        <w:spacing w:line="520" w:lineRule="exact"/>
        <w:ind w:firstLineChars="200" w:firstLine="640"/>
        <w:rPr>
          <w:rFonts w:ascii="仿宋_GB2312"/>
          <w:color w:val="FF0000"/>
          <w:szCs w:val="32"/>
        </w:rPr>
      </w:pPr>
      <w:r>
        <w:rPr>
          <w:rFonts w:hint="eastAsia"/>
          <w:color w:val="000000"/>
          <w:szCs w:val="32"/>
        </w:rPr>
        <w:t>本案于</w:t>
      </w:r>
      <w:r>
        <w:rPr>
          <w:color w:val="000000"/>
          <w:szCs w:val="32"/>
        </w:rPr>
        <w:t>2023</w:t>
      </w:r>
      <w:r>
        <w:rPr>
          <w:rFonts w:hint="eastAsia"/>
          <w:color w:val="000000"/>
          <w:szCs w:val="32"/>
        </w:rPr>
        <w:t>年</w:t>
      </w:r>
      <w:r>
        <w:rPr>
          <w:color w:val="000000"/>
          <w:szCs w:val="32"/>
        </w:rPr>
        <w:t>12</w:t>
      </w:r>
      <w:r>
        <w:rPr>
          <w:rFonts w:hint="eastAsia"/>
          <w:color w:val="000000"/>
          <w:szCs w:val="32"/>
        </w:rPr>
        <w:t>月</w:t>
      </w:r>
      <w:r>
        <w:rPr>
          <w:color w:val="000000"/>
          <w:szCs w:val="32"/>
        </w:rPr>
        <w:t>29</w:t>
      </w:r>
      <w:r>
        <w:rPr>
          <w:rFonts w:hint="eastAsia"/>
          <w:color w:val="000000"/>
          <w:szCs w:val="32"/>
        </w:rPr>
        <w:t>日至</w:t>
      </w:r>
      <w:r>
        <w:rPr>
          <w:color w:val="000000"/>
          <w:szCs w:val="32"/>
        </w:rPr>
        <w:t>2024</w:t>
      </w:r>
      <w:r>
        <w:rPr>
          <w:rFonts w:hint="eastAsia"/>
          <w:color w:val="000000"/>
          <w:szCs w:val="32"/>
        </w:rPr>
        <w:t>年</w:t>
      </w:r>
      <w:r>
        <w:rPr>
          <w:color w:val="000000"/>
          <w:szCs w:val="32"/>
        </w:rPr>
        <w:t>1</w:t>
      </w:r>
      <w:r>
        <w:rPr>
          <w:rFonts w:hint="eastAsia"/>
          <w:color w:val="000000"/>
          <w:szCs w:val="32"/>
        </w:rPr>
        <w:t>月</w:t>
      </w:r>
      <w:r>
        <w:rPr>
          <w:color w:val="000000"/>
          <w:szCs w:val="32"/>
        </w:rPr>
        <w:t>5</w:t>
      </w:r>
      <w:r>
        <w:rPr>
          <w:rFonts w:hint="eastAsia"/>
          <w:color w:val="000000"/>
          <w:szCs w:val="32"/>
        </w:rPr>
        <w:t>日在狱内公示未收到不同意见。</w:t>
      </w:r>
    </w:p>
    <w:p w:rsidR="00FA253C" w:rsidRDefault="00BA3967">
      <w:pPr>
        <w:spacing w:line="520" w:lineRule="exact"/>
        <w:ind w:firstLineChars="200" w:firstLine="640"/>
        <w:rPr>
          <w:rFonts w:ascii="仿宋_GB2312" w:cs="仿宋_GB2312"/>
          <w:szCs w:val="32"/>
        </w:rPr>
      </w:pPr>
      <w:r>
        <w:rPr>
          <w:rFonts w:hint="eastAsia"/>
          <w:szCs w:val="32"/>
        </w:rPr>
        <w:t>罪犯吴金麟在有期徒刑服刑期间，确有悔改表现，依照《中华人民共和国刑法》第七十八条、第七十九条、《中华人民共和国刑事诉讼法》第二百七十三条第二款，《中华人民共和国监狱法》第二十九条之规定</w:t>
      </w:r>
      <w:r>
        <w:rPr>
          <w:rFonts w:ascii="仿宋_GB2312" w:hAnsi="仿宋_GB2312" w:cs="仿宋_GB2312" w:hint="eastAsia"/>
          <w:szCs w:val="32"/>
        </w:rPr>
        <w:t>，建议对罪犯吴金麟予以减去有期徒刑</w:t>
      </w:r>
      <w:r w:rsidR="0098520D">
        <w:rPr>
          <w:rFonts w:ascii="仿宋_GB2312" w:hAnsi="仿宋_GB2312" w:cs="仿宋_GB2312" w:hint="eastAsia"/>
          <w:szCs w:val="32"/>
        </w:rPr>
        <w:t>五</w:t>
      </w:r>
      <w:r>
        <w:rPr>
          <w:rFonts w:ascii="仿宋_GB2312" w:hAnsi="仿宋_GB2312" w:cs="仿宋_GB2312" w:hint="eastAsia"/>
          <w:szCs w:val="32"/>
        </w:rPr>
        <w:t>个月。特提请你院审理裁定。</w:t>
      </w:r>
    </w:p>
    <w:p w:rsidR="00FA253C" w:rsidRDefault="00BA3967">
      <w:pPr>
        <w:pStyle w:val="a3"/>
        <w:spacing w:line="520" w:lineRule="exact"/>
        <w:ind w:rightChars="-15" w:right="-48" w:firstLineChars="200" w:firstLine="640"/>
        <w:rPr>
          <w:szCs w:val="32"/>
        </w:rPr>
      </w:pPr>
      <w:r>
        <w:rPr>
          <w:rFonts w:hint="eastAsia"/>
          <w:szCs w:val="32"/>
        </w:rPr>
        <w:t>此致</w:t>
      </w:r>
    </w:p>
    <w:p w:rsidR="00FA253C" w:rsidRDefault="00BA3967">
      <w:pPr>
        <w:pStyle w:val="1"/>
        <w:spacing w:line="520" w:lineRule="exact"/>
        <w:ind w:rightChars="-15" w:right="-48" w:firstLineChars="0" w:firstLine="0"/>
        <w:rPr>
          <w:szCs w:val="32"/>
        </w:rPr>
      </w:pPr>
      <w:r>
        <w:rPr>
          <w:rFonts w:hint="eastAsia"/>
          <w:szCs w:val="32"/>
        </w:rPr>
        <w:t>福建省龙岩市中级人民法院</w:t>
      </w:r>
    </w:p>
    <w:p w:rsidR="00FA253C" w:rsidRDefault="00BA3967">
      <w:pPr>
        <w:pStyle w:val="a3"/>
        <w:spacing w:line="520" w:lineRule="exact"/>
        <w:ind w:left="640" w:rightChars="-15" w:right="-48"/>
        <w:jc w:val="right"/>
        <w:rPr>
          <w:szCs w:val="32"/>
        </w:rPr>
      </w:pPr>
      <w:r>
        <w:rPr>
          <w:rFonts w:hint="eastAsia"/>
          <w:szCs w:val="32"/>
        </w:rPr>
        <w:t>福建省闽西监狱</w:t>
      </w:r>
    </w:p>
    <w:p w:rsidR="00FA253C" w:rsidRDefault="00C84A70">
      <w:pPr>
        <w:pStyle w:val="a3"/>
        <w:spacing w:line="520" w:lineRule="exact"/>
        <w:ind w:left="640" w:rightChars="-15" w:right="-48"/>
        <w:jc w:val="right"/>
        <w:rPr>
          <w:szCs w:val="32"/>
        </w:rPr>
      </w:pPr>
      <w:r>
        <w:rPr>
          <w:rFonts w:hint="eastAsia"/>
          <w:szCs w:val="32"/>
        </w:rPr>
        <w:t>2014</w:t>
      </w:r>
      <w:r w:rsidR="00BA3967">
        <w:rPr>
          <w:rFonts w:hint="eastAsia"/>
          <w:szCs w:val="32"/>
        </w:rPr>
        <w:t>年</w:t>
      </w:r>
      <w:r>
        <w:rPr>
          <w:rFonts w:hint="eastAsia"/>
          <w:szCs w:val="32"/>
        </w:rPr>
        <w:t>1</w:t>
      </w:r>
      <w:r w:rsidR="00BA3967">
        <w:rPr>
          <w:rFonts w:hint="eastAsia"/>
          <w:szCs w:val="32"/>
        </w:rPr>
        <w:t xml:space="preserve"> </w:t>
      </w:r>
      <w:r w:rsidR="00BA3967">
        <w:rPr>
          <w:rFonts w:hint="eastAsia"/>
          <w:szCs w:val="32"/>
        </w:rPr>
        <w:t>月</w:t>
      </w:r>
      <w:r w:rsidR="00487E0A">
        <w:rPr>
          <w:rFonts w:hint="eastAsia"/>
          <w:szCs w:val="32"/>
        </w:rPr>
        <w:t>9</w:t>
      </w:r>
      <w:r w:rsidR="00BA3967">
        <w:rPr>
          <w:rFonts w:hint="eastAsia"/>
          <w:szCs w:val="32"/>
        </w:rPr>
        <w:t>日</w:t>
      </w:r>
    </w:p>
    <w:p w:rsidR="00FA253C" w:rsidRDefault="00FA253C"/>
    <w:sectPr w:rsidR="00FA253C" w:rsidSect="00FA253C">
      <w:headerReference w:type="default" r:id="rId8"/>
      <w:footerReference w:type="even" r:id="rId9"/>
      <w:footerReference w:type="default" r:id="rId10"/>
      <w:pgSz w:w="11905" w:h="16838"/>
      <w:pgMar w:top="1440" w:right="1803" w:bottom="1440" w:left="1803" w:header="850" w:footer="992" w:gutter="0"/>
      <w:cols w:space="720"/>
      <w:docGrid w:type="lines" w:linePitch="43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3B05" w:rsidRDefault="00D73B05" w:rsidP="00FA253C">
      <w:r>
        <w:separator/>
      </w:r>
    </w:p>
  </w:endnote>
  <w:endnote w:type="continuationSeparator" w:id="0">
    <w:p w:rsidR="00D73B05" w:rsidRDefault="00D73B05" w:rsidP="00FA25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53C" w:rsidRDefault="00D8100C">
    <w:pPr>
      <w:pStyle w:val="a5"/>
      <w:framePr w:wrap="around" w:vAnchor="text" w:hAnchor="page" w:x="2042" w:y="1"/>
      <w:rPr>
        <w:rStyle w:val="a7"/>
      </w:rPr>
    </w:pPr>
    <w:r>
      <w:rPr>
        <w:rStyle w:val="a7"/>
      </w:rPr>
      <w:fldChar w:fldCharType="begin"/>
    </w:r>
    <w:r w:rsidR="00BA3967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A3967">
      <w:rPr>
        <w:rStyle w:val="a7"/>
      </w:rPr>
      <w:t>13</w:t>
    </w:r>
    <w:r>
      <w:rPr>
        <w:rStyle w:val="a7"/>
      </w:rPr>
      <w:fldChar w:fldCharType="end"/>
    </w:r>
  </w:p>
  <w:p w:rsidR="00FA253C" w:rsidRDefault="00FA253C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53C" w:rsidRDefault="00BA3967">
    <w:pPr>
      <w:pStyle w:val="a5"/>
      <w:framePr w:wrap="around" w:vAnchor="text" w:hAnchor="margin" w:xAlign="outside" w:y="1"/>
      <w:ind w:leftChars="100" w:left="320" w:rightChars="100" w:right="320"/>
      <w:rPr>
        <w:rStyle w:val="a7"/>
        <w:sz w:val="28"/>
        <w:szCs w:val="28"/>
      </w:rPr>
    </w:pPr>
    <w:r>
      <w:rPr>
        <w:rStyle w:val="a7"/>
        <w:rFonts w:hint="eastAsia"/>
        <w:sz w:val="28"/>
        <w:szCs w:val="28"/>
      </w:rPr>
      <w:t>—</w:t>
    </w:r>
    <w:r>
      <w:rPr>
        <w:rStyle w:val="a7"/>
        <w:rFonts w:hint="eastAsia"/>
        <w:sz w:val="28"/>
        <w:szCs w:val="28"/>
      </w:rPr>
      <w:t xml:space="preserve"> </w:t>
    </w:r>
    <w:r w:rsidR="00D8100C">
      <w:rPr>
        <w:rStyle w:val="a7"/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 w:rsidR="00D8100C">
      <w:rPr>
        <w:rStyle w:val="a7"/>
        <w:sz w:val="28"/>
        <w:szCs w:val="28"/>
      </w:rPr>
      <w:fldChar w:fldCharType="separate"/>
    </w:r>
    <w:r w:rsidR="00172297">
      <w:rPr>
        <w:rStyle w:val="a7"/>
        <w:noProof/>
        <w:sz w:val="28"/>
        <w:szCs w:val="28"/>
      </w:rPr>
      <w:t>1</w:t>
    </w:r>
    <w:r w:rsidR="00D8100C">
      <w:rPr>
        <w:rStyle w:val="a7"/>
        <w:sz w:val="28"/>
        <w:szCs w:val="28"/>
      </w:rPr>
      <w:fldChar w:fldCharType="end"/>
    </w:r>
    <w:r>
      <w:rPr>
        <w:rStyle w:val="a7"/>
        <w:rFonts w:hint="eastAsia"/>
        <w:sz w:val="28"/>
        <w:szCs w:val="28"/>
      </w:rPr>
      <w:t xml:space="preserve"> </w:t>
    </w:r>
    <w:r>
      <w:rPr>
        <w:rStyle w:val="a7"/>
        <w:rFonts w:hint="eastAsia"/>
        <w:sz w:val="28"/>
        <w:szCs w:val="28"/>
      </w:rPr>
      <w:t>—</w:t>
    </w:r>
  </w:p>
  <w:p w:rsidR="00FA253C" w:rsidRDefault="00FA253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3B05" w:rsidRDefault="00D73B05" w:rsidP="00FA253C">
      <w:r>
        <w:separator/>
      </w:r>
    </w:p>
  </w:footnote>
  <w:footnote w:type="continuationSeparator" w:id="0">
    <w:p w:rsidR="00D73B05" w:rsidRDefault="00D73B05" w:rsidP="00FA25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53C" w:rsidRDefault="00D8100C">
    <w:pPr>
      <w:pStyle w:val="a6"/>
      <w:pBdr>
        <w:bottom w:val="none" w:sz="0" w:space="1" w:color="auto"/>
      </w:pBdr>
    </w:pPr>
    <w:r>
      <w:pict>
        <v:rect id="矩形 19" o:spid="_x0000_s1026" style="position:absolute;left:0;text-align:left;margin-left:-181.2pt;margin-top:0;width:9.8pt;height:12.85pt;z-index:251665408;mso-wrap-style:none;mso-position-horizontal:right;mso-position-horizontal-relative:margin" o:gfxdata="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QEA+H1AAAAAMBAAAPAAAAAAAAAAEAIAAAACIA&#10;AABkcnMvZG93bnJldi54bWxQSwECFAAUAAAACACHTuJArLkDVQ0CAADxAwAADgAAAAAAAAABACAA&#10;AAAjAQAAZHJzL2Uyb0RvYy54bWxQSwUGAAAAAAYABgBZAQAAogUAAAAA&#10;" filled="f" strokecolor="white">
          <v:stroke miterlimit="2"/>
          <v:textbox style="mso-fit-shape-to-text:t" inset="0,0,0,0">
            <w:txbxContent>
              <w:p w:rsidR="00FA253C" w:rsidRDefault="00FA253C">
                <w:pPr>
                  <w:pStyle w:val="a6"/>
                  <w:rPr>
                    <w:color w:val="FFFFFF"/>
                  </w:rPr>
                </w:pPr>
              </w:p>
            </w:txbxContent>
          </v:textbox>
          <w10:wrap anchorx="margin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0"/>
  <w:drawingGridVerticalSpacing w:val="218"/>
  <w:displayHorizontalDrawingGridEvery w:val="0"/>
  <w:displayVerticalDrawingGridEvery w:val="2"/>
  <w:characterSpacingControl w:val="compressPunctuation"/>
  <w:hdrShapeDefaults>
    <o:shapedefaults v:ext="edit" spidmax="1331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941B7"/>
    <w:rsid w:val="000439BB"/>
    <w:rsid w:val="00057E01"/>
    <w:rsid w:val="000E7679"/>
    <w:rsid w:val="001176B7"/>
    <w:rsid w:val="00172297"/>
    <w:rsid w:val="00180916"/>
    <w:rsid w:val="001E0B1A"/>
    <w:rsid w:val="00281BFE"/>
    <w:rsid w:val="00287B3B"/>
    <w:rsid w:val="0037203D"/>
    <w:rsid w:val="00380E79"/>
    <w:rsid w:val="003F1D04"/>
    <w:rsid w:val="00403597"/>
    <w:rsid w:val="00425A17"/>
    <w:rsid w:val="00487E0A"/>
    <w:rsid w:val="00556391"/>
    <w:rsid w:val="00573B61"/>
    <w:rsid w:val="005941B7"/>
    <w:rsid w:val="00661F71"/>
    <w:rsid w:val="006B3488"/>
    <w:rsid w:val="006D62CD"/>
    <w:rsid w:val="007B4F5A"/>
    <w:rsid w:val="007D4D6D"/>
    <w:rsid w:val="00803EC1"/>
    <w:rsid w:val="00811DEF"/>
    <w:rsid w:val="00840679"/>
    <w:rsid w:val="00867AD5"/>
    <w:rsid w:val="008C48BD"/>
    <w:rsid w:val="00905858"/>
    <w:rsid w:val="0098520D"/>
    <w:rsid w:val="009D1AFA"/>
    <w:rsid w:val="00A150C1"/>
    <w:rsid w:val="00A67E2D"/>
    <w:rsid w:val="00AF78BF"/>
    <w:rsid w:val="00B56226"/>
    <w:rsid w:val="00BA3967"/>
    <w:rsid w:val="00C01199"/>
    <w:rsid w:val="00C84A70"/>
    <w:rsid w:val="00D73B05"/>
    <w:rsid w:val="00D8100C"/>
    <w:rsid w:val="00E35EB2"/>
    <w:rsid w:val="00E525A2"/>
    <w:rsid w:val="00E966E7"/>
    <w:rsid w:val="00EB1056"/>
    <w:rsid w:val="00F727EE"/>
    <w:rsid w:val="00FA253C"/>
    <w:rsid w:val="00FE0126"/>
    <w:rsid w:val="00FF7459"/>
    <w:rsid w:val="09227170"/>
    <w:rsid w:val="0B0F6F89"/>
    <w:rsid w:val="134C679B"/>
    <w:rsid w:val="153A2A8F"/>
    <w:rsid w:val="1672618E"/>
    <w:rsid w:val="1CEC0BEC"/>
    <w:rsid w:val="1CF81B82"/>
    <w:rsid w:val="24B93B70"/>
    <w:rsid w:val="27181640"/>
    <w:rsid w:val="2A382499"/>
    <w:rsid w:val="2A393AC5"/>
    <w:rsid w:val="2C320985"/>
    <w:rsid w:val="37C4228D"/>
    <w:rsid w:val="3DB42737"/>
    <w:rsid w:val="3EA33C76"/>
    <w:rsid w:val="3F1D5DBB"/>
    <w:rsid w:val="40CB3641"/>
    <w:rsid w:val="40DC2CDD"/>
    <w:rsid w:val="45C25924"/>
    <w:rsid w:val="480F09AE"/>
    <w:rsid w:val="5D941175"/>
    <w:rsid w:val="5E9C4512"/>
    <w:rsid w:val="5F340FEC"/>
    <w:rsid w:val="70776647"/>
    <w:rsid w:val="73AB002E"/>
    <w:rsid w:val="772B3C18"/>
    <w:rsid w:val="79992667"/>
    <w:rsid w:val="7B5208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alutation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qFormat="1"/>
    <w:lsdException w:name="Table Grid" w:uiPriority="99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253C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qFormat/>
    <w:rsid w:val="00FA253C"/>
  </w:style>
  <w:style w:type="paragraph" w:styleId="a4">
    <w:name w:val="Balloon Text"/>
    <w:basedOn w:val="a"/>
    <w:link w:val="Char0"/>
    <w:qFormat/>
    <w:rsid w:val="00FA253C"/>
    <w:rPr>
      <w:sz w:val="18"/>
      <w:szCs w:val="18"/>
    </w:rPr>
  </w:style>
  <w:style w:type="paragraph" w:styleId="a5">
    <w:name w:val="footer"/>
    <w:basedOn w:val="a"/>
    <w:qFormat/>
    <w:rsid w:val="00FA25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rsid w:val="00FA25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qFormat/>
    <w:rsid w:val="00FA253C"/>
  </w:style>
  <w:style w:type="paragraph" w:customStyle="1" w:styleId="1">
    <w:name w:val="列表段落1"/>
    <w:basedOn w:val="a"/>
    <w:uiPriority w:val="99"/>
    <w:qFormat/>
    <w:rsid w:val="00FA253C"/>
    <w:pPr>
      <w:ind w:firstLineChars="200" w:firstLine="420"/>
    </w:pPr>
  </w:style>
  <w:style w:type="character" w:customStyle="1" w:styleId="Char0">
    <w:name w:val="批注框文本 Char"/>
    <w:link w:val="a4"/>
    <w:qFormat/>
    <w:rsid w:val="00FA253C"/>
    <w:rPr>
      <w:rFonts w:eastAsia="仿宋_GB2312"/>
      <w:kern w:val="32"/>
      <w:sz w:val="18"/>
      <w:szCs w:val="18"/>
    </w:rPr>
  </w:style>
  <w:style w:type="character" w:customStyle="1" w:styleId="Char">
    <w:name w:val="称呼 Char"/>
    <w:link w:val="a3"/>
    <w:uiPriority w:val="99"/>
    <w:qFormat/>
    <w:locked/>
    <w:rsid w:val="00FA253C"/>
    <w:rPr>
      <w:rFonts w:eastAsia="仿宋_GB2312"/>
      <w:kern w:val="32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BBD5246-3A2D-4B4C-858C-9A9B68D8C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2</Pages>
  <Words>164</Words>
  <Characters>939</Characters>
  <Application>Microsoft Office Word</Application>
  <DocSecurity>0</DocSecurity>
  <Lines>7</Lines>
  <Paragraphs>2</Paragraphs>
  <ScaleCrop>false</ScaleCrop>
  <Company>Microsoft</Company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福建省监狱系统</dc:title>
  <dc:creator>對方正在找表情...</dc:creator>
  <cp:lastModifiedBy>Administrator</cp:lastModifiedBy>
  <cp:revision>13</cp:revision>
  <cp:lastPrinted>2023-07-19T00:14:00Z</cp:lastPrinted>
  <dcterms:created xsi:type="dcterms:W3CDTF">2023-07-19T06:33:00Z</dcterms:created>
  <dcterms:modified xsi:type="dcterms:W3CDTF">2025-03-03T13:17:00Z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