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755" w:rsidRDefault="007B2755" w:rsidP="007B2755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福建省闽西监狱</w:t>
      </w:r>
    </w:p>
    <w:p w:rsidR="007B2755" w:rsidRDefault="007B2755" w:rsidP="007B2755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7B2755" w:rsidRPr="00162EC0" w:rsidRDefault="007B2755" w:rsidP="007B2755">
      <w:pPr>
        <w:wordWrap w:val="0"/>
        <w:jc w:val="right"/>
        <w:rPr>
          <w:rFonts w:ascii="仿宋_GB2312" w:eastAsia="仿宋_GB2312" w:hAnsi="Times New Roman" w:cs="楷体_GB2312"/>
          <w:sz w:val="32"/>
          <w:szCs w:val="32"/>
        </w:rPr>
      </w:pP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〔</w:t>
      </w:r>
      <w:r>
        <w:rPr>
          <w:rFonts w:ascii="仿宋_GB2312" w:eastAsia="仿宋_GB2312" w:hAnsi="Times New Roman" w:cs="楷体_GB2312" w:hint="eastAsia"/>
          <w:sz w:val="32"/>
          <w:szCs w:val="32"/>
        </w:rPr>
        <w:t>2024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〕闽西监减字</w:t>
      </w:r>
      <w:r w:rsidRPr="0023179B">
        <w:rPr>
          <w:rFonts w:ascii="仿宋_GB2312" w:eastAsia="仿宋_GB2312" w:hAnsi="Times New Roman" w:cs="楷体_GB2312" w:hint="eastAsia"/>
          <w:color w:val="000000"/>
          <w:sz w:val="32"/>
          <w:szCs w:val="32"/>
        </w:rPr>
        <w:t>第</w:t>
      </w:r>
      <w:r w:rsidR="00C054B0">
        <w:rPr>
          <w:rFonts w:ascii="仿宋_GB2312" w:eastAsia="仿宋_GB2312" w:hAnsi="Times New Roman" w:cs="楷体_GB2312" w:hint="eastAsia"/>
          <w:sz w:val="32"/>
          <w:szCs w:val="32"/>
        </w:rPr>
        <w:t>536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号</w:t>
      </w:r>
    </w:p>
    <w:p w:rsidR="007B2755" w:rsidRPr="00D162A0" w:rsidRDefault="007B2755" w:rsidP="005C2955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D162A0">
        <w:rPr>
          <w:rFonts w:ascii="仿宋_GB2312" w:eastAsia="仿宋_GB2312" w:hint="eastAsia"/>
          <w:sz w:val="32"/>
          <w:szCs w:val="32"/>
        </w:rPr>
        <w:t>罪犯李长春，男，汉族，初中文化，1987年11月1日出生，户籍所在地贵州省</w:t>
      </w:r>
      <w:r w:rsidR="008F4F83" w:rsidRPr="00D162A0">
        <w:rPr>
          <w:rFonts w:ascii="仿宋_GB2312" w:eastAsia="仿宋_GB2312" w:hint="eastAsia"/>
          <w:sz w:val="32"/>
          <w:szCs w:val="32"/>
        </w:rPr>
        <w:t>遵义市</w:t>
      </w:r>
      <w:r w:rsidRPr="00D162A0">
        <w:rPr>
          <w:rFonts w:ascii="仿宋_GB2312" w:eastAsia="仿宋_GB2312" w:hint="eastAsia"/>
          <w:sz w:val="32"/>
          <w:szCs w:val="32"/>
        </w:rPr>
        <w:t>桐梓县，捕前无业。</w:t>
      </w:r>
    </w:p>
    <w:p w:rsidR="007B2755" w:rsidRPr="00D162A0" w:rsidRDefault="007B2755" w:rsidP="005C2955"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 w:rsidRPr="00D162A0">
        <w:rPr>
          <w:rFonts w:ascii="仿宋_GB2312" w:eastAsia="仿宋_GB2312" w:hint="eastAsia"/>
          <w:sz w:val="32"/>
          <w:szCs w:val="32"/>
        </w:rPr>
        <w:t>福建省晋江市人民法院于2022年5月18 日作出了（2022）闽0582刑初857号刑事判决，认定被告人李长春犯敲诈勒索罪，判处有期徒刑三年，并处罚金人民币15000元，责令共同退赔人民币50000元。判决生效后，于2022年6月22日交付闽西监狱执行刑罚，现刑期执行自2021年12月27日起至2024年12月26日止。</w:t>
      </w:r>
    </w:p>
    <w:p w:rsidR="0049121E" w:rsidRPr="00D162A0" w:rsidRDefault="0049121E" w:rsidP="005C2955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D162A0">
        <w:rPr>
          <w:rFonts w:ascii="仿宋_GB2312" w:eastAsia="仿宋_GB2312" w:hint="eastAsia"/>
          <w:sz w:val="32"/>
          <w:szCs w:val="32"/>
        </w:rPr>
        <w:t>该犯近期确有悔改表现，具体事实如下：</w:t>
      </w:r>
    </w:p>
    <w:p w:rsidR="007B2755" w:rsidRPr="00D162A0" w:rsidRDefault="0049121E" w:rsidP="005C2955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D162A0">
        <w:rPr>
          <w:rFonts w:ascii="仿宋_GB2312" w:eastAsia="仿宋_GB2312" w:hint="eastAsia"/>
          <w:sz w:val="32"/>
          <w:szCs w:val="32"/>
        </w:rPr>
        <w:t>该犯在服刑期间能够遵守监规纪律，按照《监狱服刑人员行为规范》要求自己；参加思想、文化、技术学习，成绩合格；在劳动中，服从分配，按时完成劳动任务。</w:t>
      </w:r>
    </w:p>
    <w:p w:rsidR="007B2755" w:rsidRPr="00D162A0" w:rsidRDefault="007B2755" w:rsidP="005C2955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D162A0">
        <w:rPr>
          <w:rFonts w:ascii="仿宋_GB2312" w:eastAsia="仿宋_GB2312" w:hint="eastAsia"/>
          <w:sz w:val="32"/>
          <w:szCs w:val="32"/>
        </w:rPr>
        <w:t>本轮考核期获得考核分2091.6分，合计获得考核分2091.6分，</w:t>
      </w:r>
      <w:r w:rsidR="00192C1F" w:rsidRPr="00D162A0">
        <w:rPr>
          <w:rFonts w:ascii="仿宋_GB2312" w:eastAsia="仿宋_GB2312" w:hint="eastAsia"/>
          <w:sz w:val="32"/>
          <w:szCs w:val="32"/>
        </w:rPr>
        <w:t>共兑换</w:t>
      </w:r>
      <w:r w:rsidRPr="00D162A0">
        <w:rPr>
          <w:rFonts w:ascii="仿宋_GB2312" w:eastAsia="仿宋_GB2312" w:hint="eastAsia"/>
          <w:sz w:val="32"/>
          <w:szCs w:val="32"/>
        </w:rPr>
        <w:t>表扬二次，物质奖励一次。</w:t>
      </w:r>
      <w:r w:rsidR="00192C1F" w:rsidRPr="00D162A0">
        <w:rPr>
          <w:rFonts w:ascii="仿宋_GB2312" w:eastAsia="仿宋_GB2312" w:hint="eastAsia"/>
          <w:sz w:val="32"/>
          <w:szCs w:val="32"/>
        </w:rPr>
        <w:t>起始期</w:t>
      </w:r>
      <w:r w:rsidRPr="00D162A0">
        <w:rPr>
          <w:rFonts w:ascii="仿宋_GB2312" w:eastAsia="仿宋_GB2312" w:hint="eastAsia"/>
          <w:sz w:val="32"/>
          <w:szCs w:val="32"/>
        </w:rPr>
        <w:t>2022年6月22日至2024年3</w:t>
      </w:r>
      <w:r w:rsidR="00192C1F" w:rsidRPr="00D162A0">
        <w:rPr>
          <w:rFonts w:ascii="仿宋_GB2312" w:eastAsia="仿宋_GB2312" w:hint="eastAsia"/>
          <w:sz w:val="32"/>
          <w:szCs w:val="32"/>
        </w:rPr>
        <w:t>月</w:t>
      </w:r>
      <w:r w:rsidRPr="00D162A0">
        <w:rPr>
          <w:rFonts w:ascii="仿宋_GB2312" w:eastAsia="仿宋_GB2312" w:hint="eastAsia"/>
          <w:sz w:val="32"/>
          <w:szCs w:val="32"/>
        </w:rPr>
        <w:t>累计获得考核分2091.6分。</w:t>
      </w:r>
      <w:r w:rsidR="00E251C8" w:rsidRPr="00D162A0">
        <w:rPr>
          <w:rFonts w:ascii="仿宋_GB2312" w:eastAsia="仿宋_GB2312" w:hint="eastAsia"/>
          <w:sz w:val="32"/>
          <w:szCs w:val="32"/>
        </w:rPr>
        <w:t xml:space="preserve">考核期内无违规扣分，确有悔改表现。 </w:t>
      </w:r>
    </w:p>
    <w:p w:rsidR="007B2755" w:rsidRPr="00D162A0" w:rsidRDefault="007B2755" w:rsidP="005C2955">
      <w:pPr>
        <w:spacing w:line="600" w:lineRule="exact"/>
        <w:rPr>
          <w:rFonts w:ascii="仿宋_GB2312" w:eastAsia="仿宋_GB2312"/>
          <w:sz w:val="32"/>
          <w:szCs w:val="32"/>
        </w:rPr>
      </w:pPr>
      <w:r w:rsidRPr="00D162A0">
        <w:rPr>
          <w:rFonts w:ascii="仿宋_GB2312" w:eastAsia="仿宋_GB2312" w:hint="eastAsia"/>
          <w:sz w:val="32"/>
          <w:szCs w:val="32"/>
        </w:rPr>
        <w:t xml:space="preserve">   </w:t>
      </w:r>
      <w:r w:rsidR="003D4F0D">
        <w:rPr>
          <w:rFonts w:ascii="仿宋_GB2312" w:eastAsia="仿宋_GB2312" w:hint="eastAsia"/>
          <w:sz w:val="32"/>
          <w:szCs w:val="32"/>
        </w:rPr>
        <w:t xml:space="preserve"> </w:t>
      </w:r>
      <w:r w:rsidR="003D4F0D" w:rsidRPr="00635A31">
        <w:rPr>
          <w:rFonts w:ascii="仿宋_GB2312" w:eastAsia="仿宋_GB2312" w:hint="eastAsia"/>
          <w:sz w:val="32"/>
          <w:szCs w:val="32"/>
        </w:rPr>
        <w:t>该犯原判财产性判项已全部履行完毕。</w:t>
      </w:r>
      <w:r w:rsidRPr="00D162A0">
        <w:rPr>
          <w:rFonts w:ascii="仿宋_GB2312" w:eastAsia="仿宋_GB2312" w:hint="eastAsia"/>
          <w:sz w:val="32"/>
          <w:szCs w:val="32"/>
        </w:rPr>
        <w:t>以上事实，</w:t>
      </w:r>
      <w:r w:rsidR="006218B5" w:rsidRPr="00D162A0">
        <w:rPr>
          <w:rFonts w:ascii="仿宋_GB2312" w:eastAsia="仿宋_GB2312" w:hint="eastAsia"/>
          <w:sz w:val="32"/>
          <w:szCs w:val="32"/>
        </w:rPr>
        <w:t>有</w:t>
      </w:r>
      <w:r w:rsidRPr="00D162A0">
        <w:rPr>
          <w:rFonts w:ascii="仿宋_GB2312" w:eastAsia="仿宋_GB2312" w:hint="eastAsia"/>
          <w:sz w:val="32"/>
          <w:szCs w:val="32"/>
        </w:rPr>
        <w:t>财产刑判项缴交凭证予以证明，足以认定。</w:t>
      </w:r>
    </w:p>
    <w:p w:rsidR="006A1906" w:rsidRPr="00D162A0" w:rsidRDefault="006A1906" w:rsidP="005C2955"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 w:rsidRPr="00D162A0">
        <w:rPr>
          <w:rFonts w:ascii="仿宋_GB2312" w:eastAsia="仿宋_GB2312" w:hint="eastAsia"/>
          <w:sz w:val="32"/>
          <w:szCs w:val="32"/>
        </w:rPr>
        <w:t>本案于</w:t>
      </w:r>
      <w:r w:rsidR="00C054B0">
        <w:rPr>
          <w:rFonts w:ascii="仿宋_GB2312" w:eastAsia="仿宋_GB2312" w:hint="eastAsia"/>
          <w:sz w:val="32"/>
          <w:szCs w:val="32"/>
        </w:rPr>
        <w:t>2024</w:t>
      </w:r>
      <w:r w:rsidRPr="00D162A0">
        <w:rPr>
          <w:rFonts w:ascii="仿宋_GB2312" w:eastAsia="仿宋_GB2312" w:hint="eastAsia"/>
          <w:sz w:val="32"/>
          <w:szCs w:val="32"/>
        </w:rPr>
        <w:t>年</w:t>
      </w:r>
      <w:r w:rsidR="00C054B0">
        <w:rPr>
          <w:rFonts w:ascii="仿宋_GB2312" w:eastAsia="仿宋_GB2312" w:hint="eastAsia"/>
          <w:sz w:val="32"/>
          <w:szCs w:val="32"/>
        </w:rPr>
        <w:t>6</w:t>
      </w:r>
      <w:r w:rsidRPr="00D162A0">
        <w:rPr>
          <w:rFonts w:ascii="仿宋_GB2312" w:eastAsia="仿宋_GB2312" w:hint="eastAsia"/>
          <w:sz w:val="32"/>
          <w:szCs w:val="32"/>
        </w:rPr>
        <w:t>月</w:t>
      </w:r>
      <w:r w:rsidR="00C054B0">
        <w:rPr>
          <w:rFonts w:ascii="仿宋_GB2312" w:eastAsia="仿宋_GB2312" w:hint="eastAsia"/>
          <w:sz w:val="32"/>
          <w:szCs w:val="32"/>
        </w:rPr>
        <w:t>21</w:t>
      </w:r>
      <w:r w:rsidRPr="00D162A0">
        <w:rPr>
          <w:rFonts w:ascii="仿宋_GB2312" w:eastAsia="仿宋_GB2312" w:hint="eastAsia"/>
          <w:sz w:val="32"/>
          <w:szCs w:val="32"/>
        </w:rPr>
        <w:t>日至</w:t>
      </w:r>
      <w:r w:rsidR="00C054B0">
        <w:rPr>
          <w:rFonts w:ascii="仿宋_GB2312" w:eastAsia="仿宋_GB2312" w:hint="eastAsia"/>
          <w:sz w:val="32"/>
          <w:szCs w:val="32"/>
        </w:rPr>
        <w:t>2024</w:t>
      </w:r>
      <w:r w:rsidRPr="00D162A0">
        <w:rPr>
          <w:rFonts w:ascii="仿宋_GB2312" w:eastAsia="仿宋_GB2312" w:hint="eastAsia"/>
          <w:sz w:val="32"/>
          <w:szCs w:val="32"/>
        </w:rPr>
        <w:t>年</w:t>
      </w:r>
      <w:r w:rsidR="00C054B0">
        <w:rPr>
          <w:rFonts w:ascii="仿宋_GB2312" w:eastAsia="仿宋_GB2312" w:hint="eastAsia"/>
          <w:sz w:val="32"/>
          <w:szCs w:val="32"/>
        </w:rPr>
        <w:t>6</w:t>
      </w:r>
      <w:r w:rsidRPr="00D162A0">
        <w:rPr>
          <w:rFonts w:ascii="仿宋_GB2312" w:eastAsia="仿宋_GB2312" w:hint="eastAsia"/>
          <w:sz w:val="32"/>
          <w:szCs w:val="32"/>
        </w:rPr>
        <w:t>月</w:t>
      </w:r>
      <w:r w:rsidR="00C054B0">
        <w:rPr>
          <w:rFonts w:ascii="仿宋_GB2312" w:eastAsia="仿宋_GB2312" w:hint="eastAsia"/>
          <w:sz w:val="32"/>
          <w:szCs w:val="32"/>
        </w:rPr>
        <w:t>27</w:t>
      </w:r>
      <w:r w:rsidRPr="00D162A0">
        <w:rPr>
          <w:rFonts w:ascii="仿宋_GB2312" w:eastAsia="仿宋_GB2312" w:hint="eastAsia"/>
          <w:sz w:val="32"/>
          <w:szCs w:val="32"/>
        </w:rPr>
        <w:t>日在狱内公示未收到不同意见。</w:t>
      </w:r>
    </w:p>
    <w:p w:rsidR="006A1906" w:rsidRPr="00D162A0" w:rsidRDefault="006A1906" w:rsidP="005C2955"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 w:rsidRPr="00D162A0">
        <w:rPr>
          <w:rFonts w:ascii="仿宋_GB2312" w:eastAsia="仿宋_GB2312" w:hint="eastAsia"/>
          <w:sz w:val="32"/>
          <w:szCs w:val="32"/>
        </w:rPr>
        <w:lastRenderedPageBreak/>
        <w:t>为此，依照《中华人民共和国刑事诉讼法》第二百七十三条第二款、《中华人民共和国刑法》第七十八条、第七十九条、《中华人民共和国监狱法》第二十九条的规定，且公示期间，没有收到对该罪犯提请减刑的异议。建议对罪犯李长春</w:t>
      </w:r>
      <w:r w:rsidR="00B72B17" w:rsidRPr="00D162A0">
        <w:rPr>
          <w:rFonts w:ascii="仿宋_GB2312" w:eastAsia="仿宋_GB2312" w:hint="eastAsia"/>
          <w:sz w:val="32"/>
          <w:szCs w:val="32"/>
        </w:rPr>
        <w:t>予以减去有期徒刑五个月</w:t>
      </w:r>
      <w:r w:rsidRPr="00D162A0">
        <w:rPr>
          <w:rFonts w:ascii="仿宋_GB2312" w:eastAsia="仿宋_GB2312" w:hint="eastAsia"/>
          <w:sz w:val="32"/>
          <w:szCs w:val="32"/>
        </w:rPr>
        <w:t>。特提请你院审理裁定。</w:t>
      </w:r>
    </w:p>
    <w:p w:rsidR="002B5C75" w:rsidRPr="00D162A0" w:rsidRDefault="002B5C75" w:rsidP="006A1906">
      <w:pPr>
        <w:rPr>
          <w:rFonts w:ascii="仿宋_GB2312" w:eastAsia="仿宋_GB2312"/>
          <w:sz w:val="32"/>
          <w:szCs w:val="32"/>
        </w:rPr>
      </w:pPr>
    </w:p>
    <w:p w:rsidR="007B2755" w:rsidRPr="00D162A0" w:rsidRDefault="007B2755" w:rsidP="007B2755">
      <w:pPr>
        <w:ind w:firstLine="645"/>
        <w:rPr>
          <w:rFonts w:ascii="仿宋_GB2312" w:eastAsia="仿宋_GB2312"/>
          <w:sz w:val="32"/>
          <w:szCs w:val="32"/>
        </w:rPr>
      </w:pPr>
    </w:p>
    <w:p w:rsidR="007B2755" w:rsidRPr="00D162A0" w:rsidRDefault="007B2755" w:rsidP="007B2755">
      <w:pPr>
        <w:pStyle w:val="a3"/>
        <w:spacing w:line="540" w:lineRule="exact"/>
        <w:ind w:firstLineChars="192" w:firstLine="614"/>
        <w:rPr>
          <w:rFonts w:ascii="仿宋_GB2312" w:hAnsi="Times New Roman"/>
          <w:color w:val="000000"/>
          <w:szCs w:val="32"/>
        </w:rPr>
      </w:pPr>
      <w:r w:rsidRPr="00D162A0">
        <w:rPr>
          <w:rFonts w:ascii="仿宋_GB2312" w:hAnsi="Times New Roman" w:hint="eastAsia"/>
          <w:color w:val="000000"/>
          <w:szCs w:val="32"/>
        </w:rPr>
        <w:t>此致</w:t>
      </w:r>
    </w:p>
    <w:p w:rsidR="007B2755" w:rsidRPr="00D162A0" w:rsidRDefault="007B2755" w:rsidP="007B2755">
      <w:pPr>
        <w:spacing w:line="540" w:lineRule="exact"/>
        <w:rPr>
          <w:rFonts w:ascii="仿宋_GB2312" w:eastAsia="仿宋_GB2312" w:hAnsi="Times New Roman"/>
          <w:color w:val="000000"/>
          <w:sz w:val="32"/>
          <w:szCs w:val="32"/>
        </w:rPr>
      </w:pPr>
      <w:r w:rsidRPr="00D162A0">
        <w:rPr>
          <w:rFonts w:ascii="仿宋_GB2312" w:eastAsia="仿宋_GB2312" w:hAnsi="Times New Roman" w:hint="eastAsia"/>
          <w:color w:val="000000"/>
          <w:sz w:val="32"/>
          <w:szCs w:val="32"/>
        </w:rPr>
        <w:t>福建省龙岩市中级人民法院</w:t>
      </w:r>
    </w:p>
    <w:p w:rsidR="007B2755" w:rsidRPr="00D162A0" w:rsidRDefault="007B2755" w:rsidP="007B2755">
      <w:pPr>
        <w:ind w:firstLine="645"/>
        <w:rPr>
          <w:rFonts w:ascii="仿宋_GB2312" w:eastAsia="仿宋_GB2312"/>
          <w:sz w:val="32"/>
          <w:szCs w:val="32"/>
        </w:rPr>
      </w:pPr>
    </w:p>
    <w:p w:rsidR="007B2755" w:rsidRPr="00D162A0" w:rsidRDefault="007B2755" w:rsidP="007B2755">
      <w:pPr>
        <w:spacing w:line="620" w:lineRule="exact"/>
        <w:ind w:rightChars="200" w:right="420" w:firstLineChars="192" w:firstLine="614"/>
        <w:jc w:val="right"/>
        <w:rPr>
          <w:rFonts w:ascii="仿宋_GB2312" w:eastAsia="仿宋_GB2312" w:hAnsi="Times New Roman"/>
          <w:sz w:val="32"/>
          <w:szCs w:val="32"/>
        </w:rPr>
      </w:pPr>
      <w:r w:rsidRPr="00D162A0">
        <w:rPr>
          <w:rFonts w:ascii="仿宋_GB2312" w:eastAsia="仿宋_GB2312" w:hAnsi="Times New Roman" w:hint="eastAsia"/>
          <w:sz w:val="32"/>
          <w:szCs w:val="32"/>
        </w:rPr>
        <w:t>福建省闽西监狱</w:t>
      </w:r>
    </w:p>
    <w:p w:rsidR="007B2755" w:rsidRPr="00D162A0" w:rsidRDefault="007B2755" w:rsidP="007B2755">
      <w:pPr>
        <w:wordWrap w:val="0"/>
        <w:spacing w:line="620" w:lineRule="exact"/>
        <w:ind w:rightChars="200" w:right="420"/>
        <w:jc w:val="right"/>
        <w:rPr>
          <w:rFonts w:ascii="仿宋_GB2312" w:eastAsia="仿宋_GB2312" w:hAnsi="Times New Roman"/>
          <w:sz w:val="32"/>
          <w:szCs w:val="32"/>
        </w:rPr>
      </w:pPr>
      <w:r w:rsidRPr="00D162A0">
        <w:rPr>
          <w:rFonts w:ascii="仿宋_GB2312" w:eastAsia="仿宋_GB2312" w:hAnsi="Times New Roman" w:hint="eastAsia"/>
          <w:sz w:val="32"/>
          <w:szCs w:val="32"/>
        </w:rPr>
        <w:t xml:space="preserve">               2024年</w:t>
      </w:r>
      <w:r w:rsidR="00C054B0">
        <w:rPr>
          <w:rFonts w:ascii="仿宋_GB2312" w:eastAsia="仿宋_GB2312" w:hAnsi="Times New Roman" w:hint="eastAsia"/>
          <w:sz w:val="32"/>
          <w:szCs w:val="32"/>
        </w:rPr>
        <w:t>6</w:t>
      </w:r>
      <w:r w:rsidRPr="00D162A0">
        <w:rPr>
          <w:rFonts w:ascii="仿宋_GB2312" w:eastAsia="仿宋_GB2312" w:hAnsi="Times New Roman" w:hint="eastAsia"/>
          <w:sz w:val="32"/>
          <w:szCs w:val="32"/>
        </w:rPr>
        <w:t>月</w:t>
      </w:r>
      <w:r w:rsidR="00C054B0">
        <w:rPr>
          <w:rFonts w:ascii="仿宋_GB2312" w:eastAsia="仿宋_GB2312" w:hAnsi="Times New Roman" w:hint="eastAsia"/>
          <w:sz w:val="32"/>
          <w:szCs w:val="32"/>
        </w:rPr>
        <w:t>28</w:t>
      </w:r>
      <w:r w:rsidRPr="00D162A0">
        <w:rPr>
          <w:rFonts w:ascii="仿宋_GB2312" w:eastAsia="仿宋_GB2312" w:hAnsi="Times New Roman" w:hint="eastAsia"/>
          <w:sz w:val="32"/>
          <w:szCs w:val="32"/>
        </w:rPr>
        <w:t>日</w:t>
      </w:r>
    </w:p>
    <w:p w:rsidR="007B2755" w:rsidRPr="00D162A0" w:rsidRDefault="007B2755" w:rsidP="007B2755">
      <w:pPr>
        <w:ind w:firstLine="645"/>
        <w:rPr>
          <w:rFonts w:ascii="仿宋_GB2312" w:eastAsia="仿宋_GB2312"/>
          <w:sz w:val="32"/>
          <w:szCs w:val="32"/>
        </w:rPr>
      </w:pPr>
    </w:p>
    <w:sectPr w:rsidR="007B2755" w:rsidRPr="00D162A0" w:rsidSect="002B5C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0688" w:rsidRDefault="00D60688" w:rsidP="00065903">
      <w:r>
        <w:separator/>
      </w:r>
    </w:p>
  </w:endnote>
  <w:endnote w:type="continuationSeparator" w:id="1">
    <w:p w:rsidR="00D60688" w:rsidRDefault="00D60688" w:rsidP="00065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0688" w:rsidRDefault="00D60688" w:rsidP="00065903">
      <w:r>
        <w:separator/>
      </w:r>
    </w:p>
  </w:footnote>
  <w:footnote w:type="continuationSeparator" w:id="1">
    <w:p w:rsidR="00D60688" w:rsidRDefault="00D60688" w:rsidP="0006590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B2755"/>
    <w:rsid w:val="00045410"/>
    <w:rsid w:val="00065903"/>
    <w:rsid w:val="000F68C8"/>
    <w:rsid w:val="00192C1F"/>
    <w:rsid w:val="002234AE"/>
    <w:rsid w:val="002333D5"/>
    <w:rsid w:val="00247510"/>
    <w:rsid w:val="00255552"/>
    <w:rsid w:val="00286381"/>
    <w:rsid w:val="00286B9D"/>
    <w:rsid w:val="002B4954"/>
    <w:rsid w:val="002B5C75"/>
    <w:rsid w:val="003D4F0D"/>
    <w:rsid w:val="00426846"/>
    <w:rsid w:val="00457F7C"/>
    <w:rsid w:val="0049121E"/>
    <w:rsid w:val="00491D6D"/>
    <w:rsid w:val="004E7851"/>
    <w:rsid w:val="00521413"/>
    <w:rsid w:val="005C2955"/>
    <w:rsid w:val="00612B02"/>
    <w:rsid w:val="006218B5"/>
    <w:rsid w:val="006A1906"/>
    <w:rsid w:val="006A2C29"/>
    <w:rsid w:val="006F05D0"/>
    <w:rsid w:val="007B2755"/>
    <w:rsid w:val="008F4F83"/>
    <w:rsid w:val="00921572"/>
    <w:rsid w:val="009465E4"/>
    <w:rsid w:val="00954605"/>
    <w:rsid w:val="00986147"/>
    <w:rsid w:val="00A72321"/>
    <w:rsid w:val="00AE120F"/>
    <w:rsid w:val="00B165FD"/>
    <w:rsid w:val="00B72B17"/>
    <w:rsid w:val="00B854A9"/>
    <w:rsid w:val="00BC2950"/>
    <w:rsid w:val="00C054B0"/>
    <w:rsid w:val="00C12071"/>
    <w:rsid w:val="00C20FEC"/>
    <w:rsid w:val="00D162A0"/>
    <w:rsid w:val="00D60688"/>
    <w:rsid w:val="00D623DF"/>
    <w:rsid w:val="00D80031"/>
    <w:rsid w:val="00D876F4"/>
    <w:rsid w:val="00DA3201"/>
    <w:rsid w:val="00DB495B"/>
    <w:rsid w:val="00DC4C5E"/>
    <w:rsid w:val="00DC5ED6"/>
    <w:rsid w:val="00E251C8"/>
    <w:rsid w:val="00E27DBF"/>
    <w:rsid w:val="00E335AE"/>
    <w:rsid w:val="00E435B5"/>
    <w:rsid w:val="00EA2D8F"/>
    <w:rsid w:val="00EB652A"/>
    <w:rsid w:val="00EE7CBE"/>
    <w:rsid w:val="00F54D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7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7B2755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">
    <w:name w:val="称呼 Char"/>
    <w:basedOn w:val="a0"/>
    <w:link w:val="a3"/>
    <w:rsid w:val="007B2755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semiHidden/>
    <w:unhideWhenUsed/>
    <w:rsid w:val="000659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065903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0659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06590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279BE1-85C9-4874-94D7-F80B4090A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106</Words>
  <Characters>606</Characters>
  <Application>Microsoft Office Word</Application>
  <DocSecurity>0</DocSecurity>
  <Lines>5</Lines>
  <Paragraphs>1</Paragraphs>
  <ScaleCrop>false</ScaleCrop>
  <Company/>
  <LinksUpToDate>false</LinksUpToDate>
  <CharactersWithSpaces>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Microsoft</cp:lastModifiedBy>
  <cp:revision>49</cp:revision>
  <dcterms:created xsi:type="dcterms:W3CDTF">2024-05-21T00:12:00Z</dcterms:created>
  <dcterms:modified xsi:type="dcterms:W3CDTF">2024-07-12T02:42:00Z</dcterms:modified>
</cp:coreProperties>
</file>