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9A" w:rsidRDefault="0021344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75F9A" w:rsidRDefault="0021344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E75F9A" w:rsidRDefault="0021344A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>
        <w:rPr>
          <w:rFonts w:ascii="仿宋_GB2312" w:eastAsia="仿宋_GB2312" w:hAnsi="Times New Roman" w:cs="楷体_GB2312" w:hint="eastAsia"/>
          <w:sz w:val="32"/>
          <w:szCs w:val="32"/>
        </w:rPr>
        <w:t>924</w:t>
      </w:r>
      <w:r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E75F9A" w:rsidRDefault="0021344A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罪犯杨豪震，男，</w:t>
      </w:r>
      <w:r>
        <w:rPr>
          <w:rFonts w:ascii="仿宋_GB2312" w:eastAsia="仿宋_GB2312" w:hint="eastAsia"/>
          <w:sz w:val="32"/>
          <w:szCs w:val="32"/>
        </w:rPr>
        <w:t>1995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日出生，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汉族，初中文化，户籍所在地福建省安溪县</w:t>
      </w:r>
      <w:r>
        <w:rPr>
          <w:rFonts w:ascii="仿宋_GB2312" w:eastAsia="仿宋_GB2312" w:hint="eastAsia"/>
          <w:sz w:val="32"/>
          <w:szCs w:val="32"/>
        </w:rPr>
        <w:t>，捕前务农。</w:t>
      </w:r>
    </w:p>
    <w:p w:rsidR="00E75F9A" w:rsidRDefault="0021344A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福建省晋江市人民法院于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31</w:t>
      </w:r>
      <w:r>
        <w:rPr>
          <w:rFonts w:ascii="仿宋_GB2312" w:eastAsia="仿宋_GB2312" w:hint="eastAsia"/>
          <w:sz w:val="32"/>
          <w:szCs w:val="32"/>
        </w:rPr>
        <w:t>日作出了（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）闽</w:t>
      </w:r>
      <w:r>
        <w:rPr>
          <w:rFonts w:ascii="仿宋_GB2312" w:eastAsia="仿宋_GB2312" w:hint="eastAsia"/>
          <w:sz w:val="32"/>
          <w:szCs w:val="32"/>
        </w:rPr>
        <w:t>0582</w:t>
      </w:r>
      <w:r>
        <w:rPr>
          <w:rFonts w:ascii="仿宋_GB2312" w:eastAsia="仿宋_GB2312" w:hint="eastAsia"/>
          <w:sz w:val="32"/>
          <w:szCs w:val="32"/>
        </w:rPr>
        <w:t>刑初</w:t>
      </w:r>
      <w:r>
        <w:rPr>
          <w:rFonts w:ascii="仿宋_GB2312" w:eastAsia="仿宋_GB2312" w:hint="eastAsia"/>
          <w:sz w:val="32"/>
          <w:szCs w:val="32"/>
        </w:rPr>
        <w:t>1777</w:t>
      </w:r>
      <w:r>
        <w:rPr>
          <w:rFonts w:ascii="仿宋_GB2312" w:eastAsia="仿宋_GB2312" w:hint="eastAsia"/>
          <w:sz w:val="32"/>
          <w:szCs w:val="32"/>
        </w:rPr>
        <w:t>号刑事判决，以被告人杨豪震犯掩饰、隐瞒犯罪所得罪，判处有期徒刑四年，并处罚金人民币</w:t>
      </w:r>
      <w:r>
        <w:rPr>
          <w:rFonts w:ascii="仿宋_GB2312" w:eastAsia="仿宋_GB2312" w:hint="eastAsia"/>
          <w:sz w:val="32"/>
          <w:szCs w:val="32"/>
        </w:rPr>
        <w:t>50000</w:t>
      </w:r>
      <w:r>
        <w:rPr>
          <w:rFonts w:ascii="仿宋_GB2312" w:eastAsia="仿宋_GB2312" w:hint="eastAsia"/>
          <w:sz w:val="32"/>
          <w:szCs w:val="32"/>
        </w:rPr>
        <w:t>元，追缴三被告人共同违法所得人民币</w:t>
      </w:r>
      <w:r>
        <w:rPr>
          <w:rFonts w:ascii="仿宋_GB2312" w:eastAsia="仿宋_GB2312" w:hint="eastAsia"/>
          <w:sz w:val="32"/>
          <w:szCs w:val="32"/>
        </w:rPr>
        <w:t>143890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宣判后，该犯不服，提出上诉，</w:t>
      </w:r>
      <w:r>
        <w:rPr>
          <w:rFonts w:ascii="仿宋_GB2312" w:eastAsia="仿宋_GB2312" w:hint="eastAsia"/>
          <w:sz w:val="32"/>
          <w:szCs w:val="32"/>
        </w:rPr>
        <w:t>福建省泉州市中级人民法院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经过二审审理，</w:t>
      </w:r>
      <w:r>
        <w:rPr>
          <w:rFonts w:ascii="仿宋_GB2312" w:eastAsia="仿宋_GB2312" w:hint="eastAsia"/>
          <w:sz w:val="32"/>
          <w:szCs w:val="32"/>
        </w:rPr>
        <w:t>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作出了</w:t>
      </w:r>
      <w:r>
        <w:rPr>
          <w:rFonts w:ascii="仿宋_GB2312" w:eastAsia="仿宋_GB2312" w:hint="eastAsia"/>
          <w:sz w:val="32"/>
          <w:szCs w:val="32"/>
        </w:rPr>
        <w:t>(2022)</w:t>
      </w:r>
      <w:r>
        <w:rPr>
          <w:rFonts w:ascii="仿宋_GB2312" w:eastAsia="仿宋_GB2312" w:hint="eastAsia"/>
          <w:sz w:val="32"/>
          <w:szCs w:val="32"/>
        </w:rPr>
        <w:t>闽</w:t>
      </w:r>
      <w:r>
        <w:rPr>
          <w:rFonts w:ascii="仿宋_GB2312" w:eastAsia="仿宋_GB2312" w:hint="eastAsia"/>
          <w:sz w:val="32"/>
          <w:szCs w:val="32"/>
        </w:rPr>
        <w:t>05</w:t>
      </w:r>
      <w:r>
        <w:rPr>
          <w:rFonts w:ascii="仿宋_GB2312" w:eastAsia="仿宋_GB2312" w:hint="eastAsia"/>
          <w:sz w:val="32"/>
          <w:szCs w:val="32"/>
        </w:rPr>
        <w:t>刑终</w:t>
      </w:r>
      <w:r>
        <w:rPr>
          <w:rFonts w:ascii="仿宋_GB2312" w:eastAsia="仿宋_GB2312" w:hint="eastAsia"/>
          <w:sz w:val="32"/>
          <w:szCs w:val="32"/>
        </w:rPr>
        <w:t>500</w:t>
      </w:r>
      <w:r>
        <w:rPr>
          <w:rFonts w:ascii="仿宋_GB2312" w:eastAsia="仿宋_GB2312" w:hint="eastAsia"/>
          <w:sz w:val="32"/>
          <w:szCs w:val="32"/>
        </w:rPr>
        <w:t>号刑事裁定，驳回上诉，维持原判。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判决生效后，于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日交付闽西监狱执行刑罚，刑期自</w:t>
      </w: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日止。属普管级管理级罪犯。</w:t>
      </w:r>
    </w:p>
    <w:p w:rsidR="00E75F9A" w:rsidRDefault="0021344A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该犯自入监以来确有悔改表现，具体事实如下：</w:t>
      </w:r>
    </w:p>
    <w:p w:rsidR="00E75F9A" w:rsidRDefault="0021344A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认罪悔罪：能服从法院判决，自书认罪悔罪书。</w:t>
      </w:r>
    </w:p>
    <w:p w:rsidR="00E75F9A" w:rsidRDefault="0021344A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遵守监规：能遵守法律法规及监规纪律，接受教育改造。考核期内共违规一次，累计被扣考核分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分，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日因教育科通报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日夜间教育看新闻期间写信被扣考核分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分。经民警教育，该犯能够认识自身错误。</w:t>
      </w:r>
    </w:p>
    <w:p w:rsidR="00E75F9A" w:rsidRDefault="0021344A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学习情况：能参加思想、文化、职业技术教育。</w:t>
      </w:r>
    </w:p>
    <w:p w:rsidR="00E75F9A" w:rsidRDefault="0021344A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劳动改造：能参加劳动，努力完成劳动任务。</w:t>
      </w:r>
    </w:p>
    <w:p w:rsidR="00E75F9A" w:rsidRDefault="0021344A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本轮考核期获得考核分</w:t>
      </w:r>
      <w:r>
        <w:rPr>
          <w:rFonts w:ascii="仿宋_GB2312" w:eastAsia="仿宋_GB2312" w:hint="eastAsia"/>
          <w:sz w:val="32"/>
          <w:szCs w:val="32"/>
        </w:rPr>
        <w:t>2493</w:t>
      </w:r>
      <w:r>
        <w:rPr>
          <w:rFonts w:ascii="仿宋_GB2312" w:eastAsia="仿宋_GB2312" w:hint="eastAsia"/>
          <w:sz w:val="32"/>
          <w:szCs w:val="32"/>
        </w:rPr>
        <w:t>分，合计获得考核分</w:t>
      </w:r>
      <w:r>
        <w:rPr>
          <w:rFonts w:ascii="仿宋_GB2312" w:eastAsia="仿宋_GB2312" w:hint="eastAsia"/>
          <w:sz w:val="32"/>
          <w:szCs w:val="32"/>
        </w:rPr>
        <w:t>2493</w:t>
      </w:r>
      <w:r>
        <w:rPr>
          <w:rFonts w:ascii="仿宋_GB2312" w:eastAsia="仿宋_GB2312" w:hint="eastAsia"/>
          <w:sz w:val="32"/>
          <w:szCs w:val="32"/>
        </w:rPr>
        <w:t>分，共兑换表扬四次。起始期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22</w:t>
      </w:r>
      <w:r>
        <w:rPr>
          <w:rFonts w:ascii="仿宋_GB2312" w:eastAsia="仿宋_GB2312" w:hint="eastAsia"/>
          <w:sz w:val="32"/>
          <w:szCs w:val="32"/>
        </w:rPr>
        <w:t>日起至</w:t>
      </w:r>
      <w:r>
        <w:rPr>
          <w:rFonts w:ascii="仿宋_GB2312" w:eastAsia="仿宋_GB2312" w:hint="eastAsia"/>
          <w:sz w:val="32"/>
          <w:szCs w:val="32"/>
        </w:rPr>
        <w:t>2024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月止累计获得考核分</w:t>
      </w:r>
      <w:r>
        <w:rPr>
          <w:rFonts w:ascii="仿宋_GB2312" w:eastAsia="仿宋_GB2312" w:hint="eastAsia"/>
          <w:sz w:val="32"/>
          <w:szCs w:val="32"/>
        </w:rPr>
        <w:t>2493</w:t>
      </w:r>
      <w:r>
        <w:rPr>
          <w:rFonts w:ascii="仿宋_GB2312" w:eastAsia="仿宋_GB2312" w:hint="eastAsia"/>
          <w:sz w:val="32"/>
          <w:szCs w:val="32"/>
        </w:rPr>
        <w:t>分。考核期内共违规一次，累计被扣考核分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分，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日因教育科通报</w:t>
      </w:r>
      <w:r>
        <w:rPr>
          <w:rFonts w:ascii="仿宋_GB2312" w:eastAsia="仿宋_GB2312" w:hint="eastAsia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日夜间教育看新闻期间写信被扣考核分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分。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</w:p>
    <w:p w:rsidR="00E75F9A" w:rsidRDefault="0021344A">
      <w:pPr>
        <w:spacing w:line="40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该犯原判财产性判项已履行人民币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97964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元；其中本次提请向晋江市人民法院缴纳财产性判项人民币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97964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元。该犯考核期内月均消费人民币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265.99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元（注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：不包括报刊消费人民币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1676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元；慈善捐款人民币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99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元；书报消费人民币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2076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元），帐户可用余额人民币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881.8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元。</w:t>
      </w:r>
    </w:p>
    <w:p w:rsidR="00E75F9A" w:rsidRDefault="0021344A">
      <w:pPr>
        <w:spacing w:line="400" w:lineRule="exact"/>
        <w:ind w:firstLine="645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本案于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23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日至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2024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29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日在狱内公示未收到不同意见。</w:t>
      </w:r>
    </w:p>
    <w:p w:rsidR="00E75F9A" w:rsidRDefault="0021344A">
      <w:pPr>
        <w:spacing w:line="40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因此，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</w:t>
      </w:r>
      <w:r>
        <w:rPr>
          <w:rFonts w:ascii="仿宋_GB2312" w:eastAsia="仿宋_GB2312" w:hint="eastAsia"/>
          <w:sz w:val="32"/>
          <w:szCs w:val="32"/>
        </w:rPr>
        <w:t>杨豪震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予以减去有期徒刑五个月。特提请你院审理裁定。</w:t>
      </w:r>
    </w:p>
    <w:p w:rsidR="00E75F9A" w:rsidRDefault="00E75F9A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E75F9A" w:rsidRDefault="0021344A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此致</w:t>
      </w:r>
    </w:p>
    <w:p w:rsidR="00E75F9A" w:rsidRDefault="0021344A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E75F9A" w:rsidRDefault="00E75F9A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75F9A" w:rsidRDefault="0021344A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ascii="仿宋_GB2312" w:hint="eastAsia"/>
          <w:szCs w:val="32"/>
        </w:rPr>
        <w:t>杨豪震</w:t>
      </w:r>
      <w:r>
        <w:rPr>
          <w:rFonts w:cs="仿宋_GB2312" w:hint="eastAsia"/>
          <w:szCs w:val="32"/>
        </w:rPr>
        <w:t>卷宗贰册</w:t>
      </w:r>
    </w:p>
    <w:p w:rsidR="00E75F9A" w:rsidRDefault="0021344A">
      <w:pPr>
        <w:pStyle w:val="1"/>
        <w:spacing w:line="430" w:lineRule="exact"/>
        <w:ind w:left="640" w:rightChars="-15" w:right="-31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75F9A" w:rsidRDefault="00E75F9A">
      <w:pPr>
        <w:ind w:firstLine="645"/>
        <w:rPr>
          <w:rFonts w:ascii="仿宋_GB2312" w:eastAsia="仿宋_GB2312"/>
          <w:sz w:val="32"/>
          <w:szCs w:val="32"/>
        </w:rPr>
      </w:pPr>
    </w:p>
    <w:p w:rsidR="00E75F9A" w:rsidRDefault="0021344A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E75F9A" w:rsidRDefault="0021344A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 xml:space="preserve">               2024</w:t>
      </w:r>
      <w:r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11</w:t>
      </w:r>
      <w:r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1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p w:rsidR="00E75F9A" w:rsidRDefault="00E75F9A">
      <w:pPr>
        <w:ind w:firstLine="645"/>
        <w:rPr>
          <w:rFonts w:ascii="仿宋_GB2312" w:eastAsia="仿宋_GB2312"/>
          <w:sz w:val="32"/>
          <w:szCs w:val="32"/>
        </w:rPr>
      </w:pPr>
    </w:p>
    <w:sectPr w:rsidR="00E75F9A" w:rsidSect="00E75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3B17"/>
    <w:rsid w:val="00041B27"/>
    <w:rsid w:val="000A19CC"/>
    <w:rsid w:val="0014033F"/>
    <w:rsid w:val="001824DE"/>
    <w:rsid w:val="001F697D"/>
    <w:rsid w:val="0021344A"/>
    <w:rsid w:val="00217EA3"/>
    <w:rsid w:val="002704B4"/>
    <w:rsid w:val="00303B17"/>
    <w:rsid w:val="00303D09"/>
    <w:rsid w:val="0032766E"/>
    <w:rsid w:val="003276A8"/>
    <w:rsid w:val="003D18DF"/>
    <w:rsid w:val="003F7945"/>
    <w:rsid w:val="00422D94"/>
    <w:rsid w:val="004C576A"/>
    <w:rsid w:val="00513F60"/>
    <w:rsid w:val="00557A01"/>
    <w:rsid w:val="005B3E50"/>
    <w:rsid w:val="005F572E"/>
    <w:rsid w:val="00661833"/>
    <w:rsid w:val="0066248A"/>
    <w:rsid w:val="00682186"/>
    <w:rsid w:val="006A4455"/>
    <w:rsid w:val="006B3F88"/>
    <w:rsid w:val="006D71EC"/>
    <w:rsid w:val="00765111"/>
    <w:rsid w:val="007D152F"/>
    <w:rsid w:val="007E0D98"/>
    <w:rsid w:val="00833CC2"/>
    <w:rsid w:val="0085042B"/>
    <w:rsid w:val="008F3129"/>
    <w:rsid w:val="00905546"/>
    <w:rsid w:val="009400A4"/>
    <w:rsid w:val="00956AF7"/>
    <w:rsid w:val="0097656C"/>
    <w:rsid w:val="00992020"/>
    <w:rsid w:val="009B0F80"/>
    <w:rsid w:val="009D154D"/>
    <w:rsid w:val="009E519B"/>
    <w:rsid w:val="00A42A10"/>
    <w:rsid w:val="00A96424"/>
    <w:rsid w:val="00AB22D3"/>
    <w:rsid w:val="00AC02D4"/>
    <w:rsid w:val="00B16E6A"/>
    <w:rsid w:val="00B17299"/>
    <w:rsid w:val="00B249B5"/>
    <w:rsid w:val="00B405F9"/>
    <w:rsid w:val="00B80140"/>
    <w:rsid w:val="00B923C4"/>
    <w:rsid w:val="00BB4E1D"/>
    <w:rsid w:val="00C00DBC"/>
    <w:rsid w:val="00C11FD1"/>
    <w:rsid w:val="00C83DEE"/>
    <w:rsid w:val="00CD1F21"/>
    <w:rsid w:val="00D31307"/>
    <w:rsid w:val="00D46E69"/>
    <w:rsid w:val="00DE187C"/>
    <w:rsid w:val="00DF139C"/>
    <w:rsid w:val="00E40015"/>
    <w:rsid w:val="00E75F9A"/>
    <w:rsid w:val="00E86197"/>
    <w:rsid w:val="00E95DDB"/>
    <w:rsid w:val="00EB1836"/>
    <w:rsid w:val="00EB6084"/>
    <w:rsid w:val="00EB6A14"/>
    <w:rsid w:val="00EF0480"/>
    <w:rsid w:val="00F11ED0"/>
    <w:rsid w:val="00F613BF"/>
    <w:rsid w:val="00F66467"/>
    <w:rsid w:val="00FB097E"/>
    <w:rsid w:val="00FC5B77"/>
    <w:rsid w:val="00FE7B1A"/>
    <w:rsid w:val="5D357091"/>
    <w:rsid w:val="64E3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E75F9A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E75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E75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rsid w:val="00E75F9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1">
    <w:name w:val="页眉 Char"/>
    <w:basedOn w:val="a0"/>
    <w:link w:val="a5"/>
    <w:uiPriority w:val="99"/>
    <w:semiHidden/>
    <w:rsid w:val="00E75F9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5F9A"/>
    <w:rPr>
      <w:sz w:val="18"/>
      <w:szCs w:val="18"/>
    </w:rPr>
  </w:style>
  <w:style w:type="paragraph" w:customStyle="1" w:styleId="1">
    <w:name w:val="列表段落1"/>
    <w:basedOn w:val="a"/>
    <w:uiPriority w:val="99"/>
    <w:qFormat/>
    <w:rsid w:val="00E75F9A"/>
    <w:pPr>
      <w:ind w:firstLineChars="200" w:firstLine="420"/>
    </w:pPr>
    <w:rPr>
      <w:rFonts w:ascii="Times New Roman" w:eastAsia="仿宋_GB2312" w:hAnsi="Times New Roman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63</cp:revision>
  <dcterms:created xsi:type="dcterms:W3CDTF">2024-09-24T06:56:00Z</dcterms:created>
  <dcterms:modified xsi:type="dcterms:W3CDTF">2025-03-03T12:42:00Z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19A16C3C6ADE4A1E9C9A02BA8975F982</vt:lpwstr>
  </property>
</Properties>
</file>