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福建省闽西监狱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 请 减 刑 建 议 书</w:t>
      </w:r>
    </w:p>
    <w:p>
      <w:pPr>
        <w:wordWrap w:val="0"/>
        <w:jc w:val="right"/>
        <w:rPr>
          <w:rFonts w:ascii="楷体" w:hAnsi="楷体" w:eastAsia="楷体" w:cs="楷体_GB2312"/>
          <w:sz w:val="32"/>
          <w:szCs w:val="32"/>
        </w:rPr>
      </w:pPr>
      <w:r>
        <w:rPr>
          <w:rFonts w:hint="eastAsia" w:ascii="楷体" w:hAnsi="楷体" w:eastAsia="楷体" w:cs="楷体_GB2312"/>
          <w:sz w:val="32"/>
          <w:szCs w:val="32"/>
        </w:rPr>
        <w:t>〔2024〕闽西监减字</w:t>
      </w:r>
      <w:r>
        <w:rPr>
          <w:rFonts w:hint="eastAsia" w:ascii="楷体" w:hAnsi="楷体" w:eastAsia="楷体" w:cs="楷体_GB2312"/>
          <w:color w:val="000000"/>
          <w:sz w:val="32"/>
          <w:szCs w:val="32"/>
        </w:rPr>
        <w:t>第</w:t>
      </w:r>
      <w:r>
        <w:rPr>
          <w:rFonts w:hint="eastAsia" w:ascii="楷体" w:hAnsi="楷体" w:eastAsia="楷体" w:cs="楷体_GB2312"/>
          <w:sz w:val="32"/>
          <w:szCs w:val="32"/>
        </w:rPr>
        <w:t>983号</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罪犯王俊峰，男，2002年05月14日出生，汉族，初中文化，户籍所在地福建省惠安县</w:t>
      </w:r>
      <w:bookmarkStart w:id="0" w:name="_GoBack"/>
      <w:bookmarkEnd w:id="0"/>
      <w:r>
        <w:rPr>
          <w:rFonts w:hint="eastAsia" w:ascii="仿宋_GB2312" w:eastAsia="仿宋_GB2312"/>
          <w:sz w:val="32"/>
          <w:szCs w:val="32"/>
        </w:rPr>
        <w:t>，捕前系务工人员。</w:t>
      </w:r>
    </w:p>
    <w:p>
      <w:pPr>
        <w:spacing w:line="500" w:lineRule="exact"/>
        <w:ind w:firstLine="645"/>
        <w:rPr>
          <w:rFonts w:ascii="仿宋_GB2312" w:eastAsia="仿宋_GB2312"/>
          <w:sz w:val="32"/>
          <w:szCs w:val="32"/>
        </w:rPr>
      </w:pPr>
      <w:r>
        <w:rPr>
          <w:rFonts w:hint="eastAsia" w:ascii="仿宋_GB2312" w:eastAsia="仿宋_GB2312"/>
          <w:sz w:val="32"/>
          <w:szCs w:val="32"/>
        </w:rPr>
        <w:t>福建省惠安县人民法院于2022年12月23日作出了（2022）闽0521刑初700号刑事判决，认定被告人王俊峰犯掩饰、隐瞒犯罪所得罪，判处有期徒刑两年，并处罚金人民币10000元,追缴违法所得4000元。</w:t>
      </w:r>
      <w:r>
        <w:rPr>
          <w:rFonts w:hint="eastAsia" w:ascii="仿宋_GB2312" w:hAnsi="Times New Roman" w:eastAsia="仿宋_GB2312"/>
          <w:color w:val="000000"/>
          <w:sz w:val="32"/>
          <w:szCs w:val="32"/>
        </w:rPr>
        <w:t>判决生效后，</w:t>
      </w:r>
      <w:r>
        <w:rPr>
          <w:rFonts w:hint="eastAsia" w:ascii="仿宋_GB2312" w:eastAsia="仿宋_GB2312"/>
          <w:sz w:val="32"/>
          <w:szCs w:val="32"/>
        </w:rPr>
        <w:t>于2023年4月26日交付闽西监狱执行刑罚，现刑期执行自2023年2月3日起至2025年1月31日止。属普通管理级罪犯。</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该犯近期确有悔改表现，具体事实如下：</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该犯在服刑期间能够遵守监规纪律，按照《监狱服刑人员行为规范》要求自己；参加思想、文化、技术学习，成绩合格；在劳动中，服从分配，按时完成劳动任务。</w:t>
      </w:r>
    </w:p>
    <w:p>
      <w:pPr>
        <w:spacing w:line="500" w:lineRule="exact"/>
        <w:ind w:firstLine="645"/>
        <w:rPr>
          <w:rFonts w:ascii="仿宋_GB2312" w:eastAsia="仿宋_GB2312"/>
          <w:sz w:val="32"/>
          <w:szCs w:val="32"/>
        </w:rPr>
      </w:pPr>
      <w:r>
        <w:rPr>
          <w:rFonts w:hint="eastAsia" w:ascii="仿宋_GB2312" w:eastAsia="仿宋_GB2312"/>
          <w:sz w:val="32"/>
          <w:szCs w:val="32"/>
        </w:rPr>
        <w:t xml:space="preserve">本轮考核期获得考核分1369分，合计获得考核分1369分，共兑换表扬二次。起始期2023年4月26日起至2024年7月止累计获得考核分1369分。考核期内无违规行为。 </w:t>
      </w:r>
    </w:p>
    <w:p>
      <w:pPr>
        <w:spacing w:line="500" w:lineRule="exact"/>
        <w:ind w:firstLine="645"/>
        <w:rPr>
          <w:rFonts w:ascii="仿宋_GB2312" w:eastAsia="仿宋_GB2312"/>
          <w:sz w:val="32"/>
          <w:szCs w:val="32"/>
        </w:rPr>
      </w:pPr>
      <w:r>
        <w:rPr>
          <w:rFonts w:hint="eastAsia" w:ascii="仿宋_GB2312" w:eastAsia="仿宋_GB2312"/>
          <w:sz w:val="32"/>
          <w:szCs w:val="32"/>
        </w:rPr>
        <w:t>该犯原判财产性判项已履行完毕。以上事实，以上事实，有福建省惠安县人民法院（2022）闽0521刑初700号刑事判决书、福建省惠安县人民法院罪犯刑事附带民事赔偿及刑事裁判中财产刑等执行情况一览表及财产刑判项缴交凭证予以证明，足以认定。</w:t>
      </w:r>
    </w:p>
    <w:p>
      <w:pPr>
        <w:spacing w:line="500" w:lineRule="exact"/>
        <w:ind w:firstLine="645"/>
        <w:rPr>
          <w:rFonts w:ascii="仿宋_GB2312" w:eastAsia="仿宋_GB2312"/>
          <w:sz w:val="32"/>
          <w:szCs w:val="32"/>
        </w:rPr>
      </w:pPr>
      <w:r>
        <w:rPr>
          <w:rFonts w:hint="eastAsia" w:ascii="仿宋_GB2312" w:hAnsi="仿宋" w:eastAsia="仿宋_GB2312"/>
          <w:sz w:val="32"/>
          <w:szCs w:val="32"/>
        </w:rPr>
        <w:t>本案于2024年10月23日至 2024年10月29日在狱内公示未收到不同意见。</w:t>
      </w:r>
    </w:p>
    <w:p>
      <w:pPr>
        <w:spacing w:line="500" w:lineRule="exact"/>
        <w:ind w:firstLine="645"/>
        <w:rPr>
          <w:rFonts w:ascii="仿宋_GB2312" w:eastAsia="仿宋_GB2312"/>
          <w:sz w:val="32"/>
          <w:szCs w:val="32"/>
        </w:rPr>
      </w:pPr>
      <w:r>
        <w:rPr>
          <w:rFonts w:hint="eastAsia" w:ascii="仿宋_GB2312" w:eastAsia="仿宋_GB2312"/>
          <w:sz w:val="32"/>
          <w:szCs w:val="32"/>
        </w:rPr>
        <w:t>为此，依照《中华人民共和国刑事诉讼法》第二百七十三条第二款、《中华人民共和国刑法》第七十八条、第七十九条、《中华人民共和国监狱法》第二十九条的规定，建议对罪犯王俊峰予以减去剩余刑期。特提请你院审理裁定。</w:t>
      </w:r>
    </w:p>
    <w:p>
      <w:pPr>
        <w:pStyle w:val="2"/>
        <w:spacing w:line="540" w:lineRule="exact"/>
        <w:ind w:firstLine="614" w:firstLineChars="192"/>
        <w:rPr>
          <w:rFonts w:ascii="仿宋_GB2312" w:hAnsi="Times New Roman"/>
          <w:color w:val="000000"/>
          <w:szCs w:val="32"/>
        </w:rPr>
      </w:pPr>
      <w:r>
        <w:rPr>
          <w:rFonts w:hint="eastAsia" w:ascii="仿宋_GB2312" w:hAnsi="Times New Roman"/>
          <w:color w:val="000000"/>
          <w:szCs w:val="32"/>
        </w:rPr>
        <w:t>此致</w:t>
      </w:r>
    </w:p>
    <w:p>
      <w:pPr>
        <w:spacing w:line="540" w:lineRule="exact"/>
        <w:rPr>
          <w:rFonts w:ascii="仿宋_GB2312" w:hAnsi="Times New Roman" w:eastAsia="仿宋_GB2312"/>
          <w:color w:val="000000"/>
          <w:sz w:val="32"/>
          <w:szCs w:val="32"/>
        </w:rPr>
      </w:pPr>
      <w:r>
        <w:rPr>
          <w:rFonts w:hint="eastAsia" w:ascii="仿宋_GB2312" w:hAnsi="Times New Roman" w:eastAsia="仿宋_GB2312"/>
          <w:color w:val="000000"/>
          <w:sz w:val="32"/>
          <w:szCs w:val="32"/>
        </w:rPr>
        <w:t>福建省龙岩市中级人民法院</w:t>
      </w:r>
    </w:p>
    <w:p>
      <w:pPr>
        <w:spacing w:line="540" w:lineRule="exact"/>
        <w:rPr>
          <w:rFonts w:ascii="仿宋_GB2312" w:hAnsi="Times New Roman" w:eastAsia="仿宋_GB2312"/>
          <w:color w:val="000000"/>
          <w:sz w:val="32"/>
          <w:szCs w:val="32"/>
        </w:rPr>
      </w:pPr>
    </w:p>
    <w:p>
      <w:pPr>
        <w:pStyle w:val="10"/>
        <w:spacing w:line="430" w:lineRule="exact"/>
        <w:ind w:left="640" w:firstLine="0" w:firstLineChars="0"/>
        <w:rPr>
          <w:rFonts w:cs="仿宋_GB2312"/>
          <w:szCs w:val="32"/>
        </w:rPr>
      </w:pPr>
      <w:r>
        <w:rPr>
          <w:rFonts w:hint="eastAsia" w:cs="仿宋_GB2312"/>
          <w:szCs w:val="32"/>
        </w:rPr>
        <w:t>附件：⒈罪犯卷宗贰册</w:t>
      </w:r>
    </w:p>
    <w:p>
      <w:pPr>
        <w:pStyle w:val="10"/>
        <w:spacing w:line="430" w:lineRule="exact"/>
        <w:ind w:left="640" w:right="-31" w:rightChars="-15" w:firstLine="960" w:firstLineChars="300"/>
        <w:rPr>
          <w:rFonts w:cs="仿宋_GB2312"/>
          <w:szCs w:val="32"/>
        </w:rPr>
      </w:pPr>
      <w:r>
        <w:rPr>
          <w:rFonts w:hint="eastAsia" w:cs="仿宋_GB2312"/>
          <w:szCs w:val="32"/>
        </w:rPr>
        <w:t>⒉减刑建议书壹份</w:t>
      </w:r>
    </w:p>
    <w:p>
      <w:pPr>
        <w:spacing w:line="540" w:lineRule="exact"/>
        <w:rPr>
          <w:rFonts w:ascii="仿宋_GB2312" w:hAnsi="Times New Roman" w:eastAsia="仿宋_GB2312"/>
          <w:color w:val="000000"/>
          <w:sz w:val="32"/>
          <w:szCs w:val="32"/>
        </w:rPr>
      </w:pPr>
    </w:p>
    <w:p>
      <w:pPr>
        <w:ind w:firstLine="579" w:firstLineChars="181"/>
        <w:rPr>
          <w:rFonts w:ascii="仿宋_GB2312" w:eastAsia="仿宋_GB2312"/>
          <w:sz w:val="32"/>
          <w:szCs w:val="32"/>
        </w:rPr>
      </w:pPr>
    </w:p>
    <w:p>
      <w:pPr>
        <w:spacing w:line="620" w:lineRule="exact"/>
        <w:ind w:right="420" w:rightChars="200" w:firstLine="614" w:firstLineChars="192"/>
        <w:jc w:val="right"/>
        <w:rPr>
          <w:rFonts w:ascii="仿宋_GB2312" w:hAnsi="Times New Roman" w:eastAsia="仿宋_GB2312"/>
          <w:sz w:val="32"/>
          <w:szCs w:val="32"/>
        </w:rPr>
      </w:pPr>
      <w:r>
        <w:rPr>
          <w:rFonts w:hint="eastAsia" w:ascii="仿宋_GB2312" w:hAnsi="Times New Roman" w:eastAsia="仿宋_GB2312"/>
          <w:sz w:val="32"/>
          <w:szCs w:val="32"/>
        </w:rPr>
        <w:t>福建省闽西监狱</w:t>
      </w:r>
    </w:p>
    <w:p>
      <w:pPr>
        <w:wordWrap w:val="0"/>
        <w:spacing w:line="620" w:lineRule="exact"/>
        <w:ind w:right="420" w:rightChars="200"/>
        <w:jc w:val="right"/>
        <w:rPr>
          <w:rFonts w:ascii="仿宋_GB2312" w:hAnsi="Times New Roman" w:eastAsia="仿宋_GB2312"/>
          <w:sz w:val="32"/>
          <w:szCs w:val="32"/>
        </w:rPr>
      </w:pPr>
      <w:r>
        <w:rPr>
          <w:rFonts w:hint="eastAsia" w:ascii="仿宋_GB2312" w:hAnsi="Times New Roman" w:eastAsia="仿宋_GB2312"/>
          <w:sz w:val="32"/>
          <w:szCs w:val="32"/>
        </w:rPr>
        <w:t xml:space="preserve">               2024年11月1日</w:t>
      </w:r>
    </w:p>
    <w:p>
      <w:pPr>
        <w:ind w:firstLine="480" w:firstLineChars="150"/>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458FD"/>
    <w:rsid w:val="000264B8"/>
    <w:rsid w:val="001458FD"/>
    <w:rsid w:val="00376FCD"/>
    <w:rsid w:val="00467B23"/>
    <w:rsid w:val="00485934"/>
    <w:rsid w:val="004B0A20"/>
    <w:rsid w:val="00533AA9"/>
    <w:rsid w:val="005E4D20"/>
    <w:rsid w:val="00682932"/>
    <w:rsid w:val="0068750F"/>
    <w:rsid w:val="00690738"/>
    <w:rsid w:val="006E33BF"/>
    <w:rsid w:val="006E6E54"/>
    <w:rsid w:val="00737BE2"/>
    <w:rsid w:val="00737E95"/>
    <w:rsid w:val="007862F7"/>
    <w:rsid w:val="007C723B"/>
    <w:rsid w:val="00810250"/>
    <w:rsid w:val="008143A1"/>
    <w:rsid w:val="008A183B"/>
    <w:rsid w:val="008D3292"/>
    <w:rsid w:val="008F2026"/>
    <w:rsid w:val="00923CE9"/>
    <w:rsid w:val="00961072"/>
    <w:rsid w:val="009A7A7D"/>
    <w:rsid w:val="00B066B9"/>
    <w:rsid w:val="00B07562"/>
    <w:rsid w:val="00C22019"/>
    <w:rsid w:val="00CB762E"/>
    <w:rsid w:val="00D34DC7"/>
    <w:rsid w:val="00DA35B5"/>
    <w:rsid w:val="00F15198"/>
    <w:rsid w:val="234D6A8A"/>
    <w:rsid w:val="602126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7"/>
    <w:qFormat/>
    <w:uiPriority w:val="0"/>
    <w:rPr>
      <w:rFonts w:ascii="Calibri" w:hAnsi="Calibri" w:eastAsia="仿宋_GB2312" w:cs="Times New Roman"/>
      <w:kern w:val="32"/>
      <w:sz w:val="32"/>
      <w:szCs w:val="20"/>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称呼 Char"/>
    <w:basedOn w:val="6"/>
    <w:link w:val="2"/>
    <w:uiPriority w:val="0"/>
    <w:rPr>
      <w:rFonts w:ascii="Calibri" w:hAnsi="Calibri" w:eastAsia="仿宋_GB2312" w:cs="Times New Roman"/>
      <w:kern w:val="32"/>
      <w:sz w:val="32"/>
      <w:szCs w:val="20"/>
    </w:rPr>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paragraph" w:customStyle="1" w:styleId="10">
    <w:name w:val="列表段落1"/>
    <w:basedOn w:val="1"/>
    <w:uiPriority w:val="99"/>
    <w:pPr>
      <w:ind w:firstLine="420" w:firstLineChars="200"/>
    </w:pPr>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120</Words>
  <Characters>687</Characters>
  <Lines>5</Lines>
  <Paragraphs>1</Paragraphs>
  <TotalTime>61</TotalTime>
  <ScaleCrop>false</ScaleCrop>
  <LinksUpToDate>false</LinksUpToDate>
  <CharactersWithSpaces>806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2024-07-24T08:52:00Z</dcterms:created>
  <dc:creator>Windows 用户</dc:creator>
  <cp:lastModifiedBy>李小辉</cp:lastModifiedBy>
  <dcterms:modified xsi:type="dcterms:W3CDTF">2024-11-20T07:23:42Z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5C67250C41AD4778A89E0FB0C1FC0C00</vt:lpwstr>
  </property>
</Properties>
</file>