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1C8" w:rsidRDefault="00436EB8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4051C8" w:rsidRDefault="00436EB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4051C8" w:rsidRDefault="00436EB8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〕闽西监减字第</w:t>
      </w:r>
      <w:r>
        <w:rPr>
          <w:rFonts w:eastAsia="楷体_GB2312" w:cs="楷体_GB2312" w:hint="eastAsia"/>
          <w:szCs w:val="32"/>
        </w:rPr>
        <w:t>42</w:t>
      </w:r>
      <w:r>
        <w:rPr>
          <w:rFonts w:eastAsia="楷体_GB2312" w:cs="楷体_GB2312" w:hint="eastAsia"/>
          <w:szCs w:val="32"/>
        </w:rPr>
        <w:t>号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罪犯陈钧，男，汉族，小学文化，1989年10月4日出生，户籍所在地福建省仙游县，捕前系农民。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福建省仙游县人民法院于2013年12月13日作出（2013）仙刑初字733号刑事附带民事判决，以被告人陈钧犯参加黑社会性质组织罪，判处有期徒刑一年；犯抢劫罪，判处有期徒刑十一年六个月，剥夺政治权利一年，并处罚金人民币二万元；犯强奸罪，判处有期徒刑四年；犯寻衅滋事罪，判处有期徒刑六个月。总和刑期十七年，决定执行有期徒刑十五年，剥夺政治权利一年，并处罚金人民币二万元，责令共同退出非法所得款人民币十八万予以没收，上缴国库。宣判后，该犯不服，提出上诉。福建省莆田市中级人民法院经过二审审理，于2014年12月26日作出（2014）莆刑终字第59号刑事附带民事裁定，裁定撤销福建省仙游县人民法院（2013）仙刑初字第733号刑事附带民事判决，发回福建省仙游县人民法院重新审判。福建省仙游县人民法院于2015年10月15日作出（2015）仙刑初字第54号刑事附带民事判决，以被告人陈钧犯抢劫罪，判处有期徒刑十一年六个月，剥夺政治权利一年，并处罚金人民币二万元；犯强奸罪，判处有期徒刑四年；犯寻衅滋事罪，判处有期徒刑六个月。总和刑期十六年，决定执行有期徒刑十四年，剥夺政治权利一年，并处罚金人民币二万元，继续追缴违法所得人民币四万五千元。宣判后，该犯不服，提出上诉。福建省</w:t>
      </w:r>
      <w:r>
        <w:rPr>
          <w:rFonts w:ascii="仿宋_GB2312" w:hint="eastAsia"/>
          <w:szCs w:val="32"/>
        </w:rPr>
        <w:lastRenderedPageBreak/>
        <w:t>莆田市中级人民法院经过二审审理，于2015年12月22日作出（2015）莆刑终字第683号刑事附带民事裁定，</w:t>
      </w:r>
      <w:r>
        <w:rPr>
          <w:rFonts w:hint="eastAsia"/>
          <w:szCs w:val="32"/>
        </w:rPr>
        <w:t>裁定驳回上诉，维持原判</w:t>
      </w:r>
      <w:r>
        <w:rPr>
          <w:rFonts w:ascii="仿宋_GB2312" w:hint="eastAsia"/>
          <w:szCs w:val="32"/>
        </w:rPr>
        <w:t>。刑期自2013年7月19日起至2027年7月18日止。2016年1月13日交付福建省闽西监狱执行刑罚。2018年4月23日，福建省龙岩市中级人民法院以（2018）闽08刑更576号刑事裁定书，对其减去有期徒刑六</w:t>
      </w:r>
      <w:r>
        <w:rPr>
          <w:rFonts w:ascii="仿宋_GB2312" w:hAnsi="仿宋_GB2312" w:cs="仿宋_GB2312" w:hint="eastAsia"/>
          <w:szCs w:val="32"/>
        </w:rPr>
        <w:t>个月，剥夺政治权利一年不变。</w:t>
      </w:r>
      <w:r>
        <w:rPr>
          <w:rFonts w:ascii="仿宋_GB2312" w:hint="eastAsia"/>
          <w:szCs w:val="32"/>
        </w:rPr>
        <w:t>2020年3月26日，福建省龙岩市中级人民法院以（2020）闽08刑更342号刑事裁定书，对其减去有期徒刑七</w:t>
      </w:r>
      <w:r>
        <w:rPr>
          <w:rFonts w:ascii="仿宋_GB2312" w:hAnsi="仿宋_GB2312" w:cs="仿宋_GB2312" w:hint="eastAsia"/>
          <w:szCs w:val="32"/>
        </w:rPr>
        <w:t>个月，剥夺政治权利一年不变。</w:t>
      </w:r>
      <w:r>
        <w:rPr>
          <w:rFonts w:ascii="仿宋_GB2312" w:hint="eastAsia"/>
          <w:szCs w:val="32"/>
        </w:rPr>
        <w:t>2022年5月25日，福建省龙岩市中级人民法院以（2022）闽08刑更357号刑事裁定书，对其减去有期徒刑七</w:t>
      </w:r>
      <w:r>
        <w:rPr>
          <w:rFonts w:ascii="仿宋_GB2312" w:hAnsi="仿宋_GB2312" w:cs="仿宋_GB2312" w:hint="eastAsia"/>
          <w:szCs w:val="32"/>
        </w:rPr>
        <w:t>个月，剥夺政治权利一年不变，2022年5月</w:t>
      </w:r>
      <w:r>
        <w:rPr>
          <w:rFonts w:ascii="仿宋_GB2312" w:hint="eastAsia"/>
          <w:szCs w:val="32"/>
        </w:rPr>
        <w:t>30日送达。现刑期执行至2025年11月18日止。该犯现属普管级罪犯。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</w:t>
      </w:r>
      <w:r>
        <w:rPr>
          <w:rFonts w:ascii="仿宋_GB2312" w:hint="eastAsia"/>
          <w:szCs w:val="32"/>
          <w:lang w:val="zh-CN"/>
        </w:rPr>
        <w:t>自</w:t>
      </w:r>
      <w:r>
        <w:rPr>
          <w:rFonts w:ascii="仿宋_GB2312" w:hint="eastAsia"/>
          <w:szCs w:val="32"/>
        </w:rPr>
        <w:t>上次</w:t>
      </w:r>
      <w:r>
        <w:rPr>
          <w:rFonts w:ascii="仿宋_GB2312" w:hint="eastAsia"/>
          <w:szCs w:val="32"/>
          <w:lang w:val="zh-CN"/>
        </w:rPr>
        <w:t>减刑以来</w:t>
      </w:r>
      <w:r>
        <w:rPr>
          <w:rFonts w:ascii="仿宋_GB2312" w:hint="eastAsia"/>
          <w:szCs w:val="32"/>
        </w:rPr>
        <w:t>确有悔改表现，具体事实如下：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认罪悔罪：能服从法院判决，自书认罪悔罪书。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</w:rPr>
        <w:t>遵守监规</w:t>
      </w:r>
      <w:r>
        <w:rPr>
          <w:rFonts w:ascii="仿宋_GB2312" w:hint="eastAsia"/>
          <w:szCs w:val="32"/>
          <w:lang w:val="zh-CN"/>
        </w:rPr>
        <w:t>：能遵守法律法规及监规纪律，接受教育改造。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  <w:lang w:val="zh-CN"/>
        </w:rPr>
        <w:t>学习情况：能参加</w:t>
      </w:r>
      <w:r>
        <w:rPr>
          <w:rFonts w:ascii="仿宋_GB2312" w:hint="eastAsia"/>
          <w:szCs w:val="32"/>
        </w:rPr>
        <w:t>思想、文化、职业技术教育</w:t>
      </w:r>
      <w:r>
        <w:rPr>
          <w:rFonts w:ascii="仿宋_GB2312" w:hint="eastAsia"/>
          <w:szCs w:val="32"/>
          <w:lang w:val="zh-CN"/>
        </w:rPr>
        <w:t>。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  <w:lang w:val="zh-CN"/>
        </w:rPr>
        <w:t>劳动改造：能参加劳动，努力完成</w:t>
      </w:r>
      <w:r>
        <w:rPr>
          <w:rFonts w:ascii="仿宋_GB2312" w:hint="eastAsia"/>
          <w:szCs w:val="32"/>
        </w:rPr>
        <w:t>劳动</w:t>
      </w:r>
      <w:r>
        <w:rPr>
          <w:rFonts w:ascii="仿宋_GB2312" w:hint="eastAsia"/>
          <w:szCs w:val="32"/>
          <w:lang w:val="zh-CN"/>
        </w:rPr>
        <w:t>任务。</w:t>
      </w:r>
    </w:p>
    <w:p w:rsidR="004051C8" w:rsidRDefault="00436EB8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  <w:lang w:val="zh-CN"/>
        </w:rPr>
        <w:t>奖惩情况：</w:t>
      </w:r>
    </w:p>
    <w:p w:rsidR="004051C8" w:rsidRDefault="00436EB8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int="eastAsia"/>
          <w:szCs w:val="32"/>
        </w:rPr>
        <w:t>该犯上次评定表扬剩余考核分263.1分，本轮考核期2022年2月至2024年9月累计获得考核分3706分，合计获得考核分3969.1分</w:t>
      </w:r>
      <w:r>
        <w:rPr>
          <w:rFonts w:ascii="仿宋_GB2312" w:hAnsi="仿宋_GB2312" w:cs="仿宋_GB2312" w:hint="eastAsia"/>
          <w:szCs w:val="32"/>
        </w:rPr>
        <w:t>，表扬六次。间隔期2022年5月30日至2024年9月，获得考核分3322分。考核期内无违规扣分。</w:t>
      </w:r>
    </w:p>
    <w:p w:rsidR="004051C8" w:rsidRDefault="00436EB8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该犯原判财产性判项已缴纳完毕。</w:t>
      </w:r>
    </w:p>
    <w:p w:rsidR="004051C8" w:rsidRDefault="00436EB8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该犯系犯抢劫罪被判处十年以上有期徒刑的罪犯，建议</w:t>
      </w:r>
      <w:r>
        <w:rPr>
          <w:rFonts w:ascii="仿宋_GB2312" w:cs="仿宋_GB2312" w:hint="eastAsia"/>
          <w:szCs w:val="32"/>
        </w:rPr>
        <w:lastRenderedPageBreak/>
        <w:t>减刑幅度扣减一个月</w:t>
      </w:r>
      <w:r>
        <w:rPr>
          <w:rFonts w:ascii="仿宋_GB2312" w:hAnsi="仿宋_GB2312" w:cs="仿宋_GB2312" w:hint="eastAsia"/>
          <w:szCs w:val="32"/>
        </w:rPr>
        <w:t>。</w:t>
      </w:r>
    </w:p>
    <w:bookmarkEnd w:id="0"/>
    <w:p w:rsidR="004051C8" w:rsidRDefault="00436EB8">
      <w:pPr>
        <w:pStyle w:val="a3"/>
        <w:spacing w:line="540" w:lineRule="exact"/>
        <w:ind w:firstLineChars="200" w:firstLine="640"/>
        <w:jc w:val="left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本案于2024年12月21日至2024年12月27日在狱内公示未收到不同意见。</w:t>
      </w:r>
    </w:p>
    <w:p w:rsidR="004051C8" w:rsidRDefault="00436EB8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罪犯陈钧在有期徒刑服刑期间，确有悔改表现，依照《中华人民共和国刑法》第七十八条、第七十九条、《中华人民共和国刑事诉讼法》第二百七十三条第二款，《中华人民共和国监狱法》第二十九条之规定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，建议对罪犯陈钧予以减去有期徒刑八个月，剥夺政治权利一年不变。特提请你院审理裁定。</w:t>
      </w:r>
    </w:p>
    <w:p w:rsidR="004051C8" w:rsidRDefault="00436EB8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4051C8" w:rsidRDefault="00436EB8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4051C8" w:rsidRDefault="004051C8">
      <w:pPr>
        <w:spacing w:line="520" w:lineRule="exact"/>
        <w:ind w:firstLineChars="200" w:firstLine="640"/>
        <w:rPr>
          <w:szCs w:val="32"/>
        </w:rPr>
      </w:pPr>
    </w:p>
    <w:p w:rsidR="004051C8" w:rsidRDefault="00436EB8">
      <w:pPr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附件：⒈罪犯陈钧卷宗贰册</w:t>
      </w:r>
    </w:p>
    <w:p w:rsidR="004051C8" w:rsidRDefault="00436EB8">
      <w:pPr>
        <w:spacing w:line="520" w:lineRule="exact"/>
        <w:ind w:firstLineChars="500" w:firstLine="1600"/>
        <w:rPr>
          <w:szCs w:val="32"/>
        </w:rPr>
      </w:pPr>
      <w:r>
        <w:rPr>
          <w:rFonts w:hint="eastAsia"/>
          <w:szCs w:val="32"/>
        </w:rPr>
        <w:t>⒉减刑建议书壹份</w:t>
      </w:r>
    </w:p>
    <w:p w:rsidR="004051C8" w:rsidRDefault="004051C8">
      <w:pPr>
        <w:pStyle w:val="a3"/>
        <w:spacing w:line="520" w:lineRule="exact"/>
        <w:ind w:left="640" w:rightChars="-15" w:right="-48"/>
        <w:jc w:val="right"/>
        <w:rPr>
          <w:szCs w:val="32"/>
        </w:rPr>
      </w:pPr>
    </w:p>
    <w:p w:rsidR="004051C8" w:rsidRDefault="00436EB8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4051C8" w:rsidRDefault="00436EB8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 xml:space="preserve"> 2024</w:t>
      </w:r>
      <w:bookmarkStart w:id="1" w:name="_GoBack"/>
      <w:bookmarkEnd w:id="1"/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</w:t>
      </w:r>
    </w:p>
    <w:p w:rsidR="004051C8" w:rsidRDefault="004051C8"/>
    <w:sectPr w:rsidR="004051C8" w:rsidSect="004051C8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E8E" w:rsidRDefault="00B95E8E" w:rsidP="004051C8">
      <w:r>
        <w:separator/>
      </w:r>
    </w:p>
  </w:endnote>
  <w:endnote w:type="continuationSeparator" w:id="0">
    <w:p w:rsidR="00B95E8E" w:rsidRDefault="00B95E8E" w:rsidP="00405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1C8" w:rsidRDefault="00C97F32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436EB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6EB8">
      <w:rPr>
        <w:rStyle w:val="a7"/>
      </w:rPr>
      <w:t>13</w:t>
    </w:r>
    <w:r>
      <w:rPr>
        <w:rStyle w:val="a7"/>
      </w:rPr>
      <w:fldChar w:fldCharType="end"/>
    </w:r>
  </w:p>
  <w:p w:rsidR="004051C8" w:rsidRDefault="004051C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1C8" w:rsidRDefault="00436EB8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C97F32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C97F32">
      <w:rPr>
        <w:rStyle w:val="a7"/>
        <w:sz w:val="28"/>
        <w:szCs w:val="28"/>
      </w:rPr>
      <w:fldChar w:fldCharType="separate"/>
    </w:r>
    <w:r w:rsidR="005354FF">
      <w:rPr>
        <w:rStyle w:val="a7"/>
        <w:noProof/>
        <w:sz w:val="28"/>
        <w:szCs w:val="28"/>
      </w:rPr>
      <w:t>3</w:t>
    </w:r>
    <w:r w:rsidR="00C97F32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4051C8" w:rsidRDefault="004051C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E8E" w:rsidRDefault="00B95E8E" w:rsidP="004051C8">
      <w:r>
        <w:separator/>
      </w:r>
    </w:p>
  </w:footnote>
  <w:footnote w:type="continuationSeparator" w:id="0">
    <w:p w:rsidR="00B95E8E" w:rsidRDefault="00B95E8E" w:rsidP="00405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1C8" w:rsidRDefault="00C97F32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60.4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4051C8" w:rsidRDefault="004051C8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90B5B"/>
    <w:rsid w:val="000E7679"/>
    <w:rsid w:val="00180916"/>
    <w:rsid w:val="001E0B1A"/>
    <w:rsid w:val="00281BFE"/>
    <w:rsid w:val="00287B3B"/>
    <w:rsid w:val="00380E79"/>
    <w:rsid w:val="003F1D04"/>
    <w:rsid w:val="00403597"/>
    <w:rsid w:val="004051C8"/>
    <w:rsid w:val="00436EB8"/>
    <w:rsid w:val="005354FF"/>
    <w:rsid w:val="00573B61"/>
    <w:rsid w:val="005941B7"/>
    <w:rsid w:val="00661F71"/>
    <w:rsid w:val="006B3488"/>
    <w:rsid w:val="007D4D6D"/>
    <w:rsid w:val="00840679"/>
    <w:rsid w:val="00867AD5"/>
    <w:rsid w:val="008C48BD"/>
    <w:rsid w:val="00905858"/>
    <w:rsid w:val="00AF78BF"/>
    <w:rsid w:val="00B95E8E"/>
    <w:rsid w:val="00C01199"/>
    <w:rsid w:val="00C97F32"/>
    <w:rsid w:val="00E35EB2"/>
    <w:rsid w:val="00E966E7"/>
    <w:rsid w:val="00EB1056"/>
    <w:rsid w:val="00F727EE"/>
    <w:rsid w:val="00FE0126"/>
    <w:rsid w:val="00FF7459"/>
    <w:rsid w:val="023A4878"/>
    <w:rsid w:val="09227170"/>
    <w:rsid w:val="0B0F6F89"/>
    <w:rsid w:val="134C679B"/>
    <w:rsid w:val="13C763DF"/>
    <w:rsid w:val="153A2A8F"/>
    <w:rsid w:val="1672618E"/>
    <w:rsid w:val="1B9D0DC2"/>
    <w:rsid w:val="1CEC0BEC"/>
    <w:rsid w:val="1CF81B82"/>
    <w:rsid w:val="1F8F0184"/>
    <w:rsid w:val="24B93B70"/>
    <w:rsid w:val="27181640"/>
    <w:rsid w:val="29442936"/>
    <w:rsid w:val="29DA582F"/>
    <w:rsid w:val="2A382499"/>
    <w:rsid w:val="2A393AC5"/>
    <w:rsid w:val="2A556612"/>
    <w:rsid w:val="2C320985"/>
    <w:rsid w:val="2E6B3785"/>
    <w:rsid w:val="34073D8C"/>
    <w:rsid w:val="37C4228D"/>
    <w:rsid w:val="384D0DBF"/>
    <w:rsid w:val="3D3C1506"/>
    <w:rsid w:val="3DB42737"/>
    <w:rsid w:val="3EA33C76"/>
    <w:rsid w:val="3F1D5DBB"/>
    <w:rsid w:val="40CB3641"/>
    <w:rsid w:val="40DC2CDD"/>
    <w:rsid w:val="43B42924"/>
    <w:rsid w:val="45C25924"/>
    <w:rsid w:val="480F09AE"/>
    <w:rsid w:val="4B1A2AAD"/>
    <w:rsid w:val="4D8108C0"/>
    <w:rsid w:val="52954880"/>
    <w:rsid w:val="5D941175"/>
    <w:rsid w:val="5DA94B7D"/>
    <w:rsid w:val="5E9C4512"/>
    <w:rsid w:val="5F340FEC"/>
    <w:rsid w:val="5F7652F7"/>
    <w:rsid w:val="63294669"/>
    <w:rsid w:val="657D7690"/>
    <w:rsid w:val="700D14D6"/>
    <w:rsid w:val="70776647"/>
    <w:rsid w:val="73AB002E"/>
    <w:rsid w:val="772B3C18"/>
    <w:rsid w:val="79992667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1C8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4051C8"/>
  </w:style>
  <w:style w:type="paragraph" w:styleId="a4">
    <w:name w:val="Balloon Text"/>
    <w:basedOn w:val="a"/>
    <w:link w:val="Char0"/>
    <w:qFormat/>
    <w:rsid w:val="004051C8"/>
    <w:rPr>
      <w:sz w:val="18"/>
      <w:szCs w:val="18"/>
    </w:rPr>
  </w:style>
  <w:style w:type="paragraph" w:styleId="a5">
    <w:name w:val="footer"/>
    <w:basedOn w:val="a"/>
    <w:qFormat/>
    <w:rsid w:val="004051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4051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4051C8"/>
  </w:style>
  <w:style w:type="paragraph" w:customStyle="1" w:styleId="1">
    <w:name w:val="列表段落1"/>
    <w:basedOn w:val="a"/>
    <w:uiPriority w:val="99"/>
    <w:qFormat/>
    <w:rsid w:val="004051C8"/>
    <w:pPr>
      <w:ind w:firstLineChars="200" w:firstLine="420"/>
    </w:pPr>
  </w:style>
  <w:style w:type="character" w:customStyle="1" w:styleId="Char0">
    <w:name w:val="批注框文本 Char"/>
    <w:link w:val="a4"/>
    <w:qFormat/>
    <w:rsid w:val="004051C8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4051C8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E01959-7859-4F89-8030-24264FF0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223</Words>
  <Characters>1275</Characters>
  <Application>Microsoft Office Word</Application>
  <DocSecurity>0</DocSecurity>
  <Lines>10</Lines>
  <Paragraphs>2</Paragraphs>
  <ScaleCrop>false</ScaleCrop>
  <Company>Microsoft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5</cp:revision>
  <cp:lastPrinted>2023-07-19T00:14:00Z</cp:lastPrinted>
  <dcterms:created xsi:type="dcterms:W3CDTF">2023-07-19T06:33:00Z</dcterms:created>
  <dcterms:modified xsi:type="dcterms:W3CDTF">2025-03-03T11:51:00Z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